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石油钻采井口装备行业相关公司设立可行性研究报告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2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_Toc29920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_Toc16331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_Toc13461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0" w:history="1">
        <w:r>
          <w:rPr>
            <w:rFonts w:ascii="仿宋" w:eastAsia="仿宋" w:hAnsi="仿宋" w:cs="仿宋" w:hint="eastAsia"/>
            <w:lang w:eastAsia="zh-CN"/>
          </w:rPr>
          <w:t>三、石油钻采井口装备项目概况</w:t>
        </w:r>
        <w:r>
          <w:tab/>
        </w:r>
        <w:r>
          <w:fldChar w:fldCharType="begin"/>
        </w:r>
        <w:r>
          <w:instrText xml:space="preserve"> PAGEREF _Toc27730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3" w:history="1">
        <w:r>
          <w:rPr>
            <w:rFonts w:ascii="仿宋" w:eastAsia="仿宋" w:hAnsi="仿宋" w:cs="仿宋" w:hint="eastAsia"/>
            <w:lang w:eastAsia="zh-CN"/>
          </w:rPr>
          <w:t>(二)、石油钻采井口装备项目提出的理由</w:t>
        </w:r>
        <w:r>
          <w:tab/>
        </w:r>
        <w:r>
          <w:fldChar w:fldCharType="begin"/>
        </w:r>
        <w:r>
          <w:instrText xml:space="preserve"> PAGEREF _Toc20593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(三)、石油钻采井口装备项目选址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0" w:history="1">
        <w:r>
          <w:rPr>
            <w:rFonts w:ascii="仿宋" w:eastAsia="仿宋" w:hAnsi="仿宋" w:cs="仿宋" w:hint="eastAsia"/>
            <w:lang w:eastAsia="zh-CN"/>
          </w:rPr>
          <w:t>(六)、石油钻采井口装备项目投资</w:t>
        </w:r>
        <w:r>
          <w:tab/>
        </w:r>
        <w:r>
          <w:fldChar w:fldCharType="begin"/>
        </w:r>
        <w:r>
          <w:instrText xml:space="preserve"> PAGEREF _Toc17680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(七)、石油钻采井口装备项目进度规划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_Toc23354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0" w:history="1">
        <w:r>
          <w:rPr>
            <w:rFonts w:ascii="仿宋" w:eastAsia="仿宋" w:hAnsi="仿宋" w:cs="仿宋" w:hint="eastAsia"/>
            <w:lang w:eastAsia="zh-CN"/>
          </w:rPr>
          <w:t>(九)、石油钻采井口装备项目综合评价</w:t>
        </w:r>
        <w:r>
          <w:tab/>
        </w:r>
        <w:r>
          <w:fldChar w:fldCharType="begin"/>
        </w:r>
        <w:r>
          <w:instrText xml:space="preserve"> PAGEREF _Toc31420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_Toc18614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9" w:history="1">
        <w:r>
          <w:rPr>
            <w:rFonts w:ascii="仿宋" w:eastAsia="仿宋" w:hAnsi="仿宋" w:cs="仿宋" w:hint="eastAsia"/>
            <w:lang w:eastAsia="zh-CN"/>
          </w:rPr>
          <w:t>(一)、石油钻采井口装备项目选址原则</w:t>
        </w:r>
        <w:r>
          <w:tab/>
        </w:r>
        <w:r>
          <w:fldChar w:fldCharType="begin"/>
        </w:r>
        <w:r>
          <w:instrText xml:space="preserve"> PAGEREF _Toc18169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_Toc11769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4" w:history="1">
        <w:r>
          <w:rPr>
            <w:rFonts w:ascii="仿宋" w:eastAsia="仿宋" w:hAnsi="仿宋" w:cs="仿宋" w:hint="eastAsia"/>
            <w:lang w:eastAsia="zh-CN"/>
          </w:rPr>
          <w:t>(五)、石油钻采井口装备项目选址综合评价</w:t>
        </w:r>
        <w:r>
          <w:tab/>
        </w:r>
        <w:r>
          <w:fldChar w:fldCharType="begin"/>
        </w:r>
        <w:r>
          <w:instrText xml:space="preserve"> PAGEREF _Toc3594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3" w:history="1">
        <w:r>
          <w:rPr>
            <w:rFonts w:ascii="仿宋" w:eastAsia="仿宋" w:hAnsi="仿宋" w:cs="仿宋" w:hint="eastAsia"/>
            <w:lang w:eastAsia="zh-CN"/>
          </w:rPr>
          <w:t>五、石油钻采井口装备筹建公司基本信息</w:t>
        </w:r>
        <w:r>
          <w:tab/>
        </w:r>
        <w:r>
          <w:fldChar w:fldCharType="begin"/>
        </w:r>
        <w:r>
          <w:instrText xml:space="preserve"> PAGEREF _Toc12553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_Toc22698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_Toc24926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_Toc29175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_Toc24367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_Toc16623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_Toc31781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_Toc24057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_Toc15968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_Toc31867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_Toc4152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_Toc15411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_Toc22817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_Toc31249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eastAsia="zh-CN"/>
          </w:rPr>
          <w:t>(一)、石油钻采井口装备项目进度安排</w:t>
        </w:r>
        <w:r>
          <w:tab/>
        </w:r>
        <w:r>
          <w:fldChar w:fldCharType="begin"/>
        </w:r>
        <w:r>
          <w:instrText xml:space="preserve"> PAGEREF _Toc7817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eastAsia="zh-CN"/>
          </w:rPr>
          <w:t>(二)、石油钻采井口装备项目实施保障措施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8" w:history="1">
        <w:r>
          <w:rPr>
            <w:rFonts w:ascii="仿宋" w:eastAsia="仿宋" w:hAnsi="仿宋" w:cs="仿宋" w:hint="eastAsia"/>
            <w:lang w:eastAsia="zh-CN"/>
          </w:rPr>
          <w:t>十、石油钻采井口装备项目风险分析</w:t>
        </w:r>
        <w:r>
          <w:tab/>
        </w:r>
        <w:r>
          <w:fldChar w:fldCharType="begin"/>
        </w:r>
        <w:r>
          <w:instrText xml:space="preserve"> PAGEREF _Toc10048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(一)、石油钻采井口装备项目风险分析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eastAsia="zh-CN"/>
          </w:rPr>
          <w:t>(二)、石油钻采井口装备项目风险对策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_Toc22190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1" w:history="1">
        <w:r>
          <w:rPr>
            <w:rFonts w:ascii="仿宋" w:eastAsia="仿宋" w:hAnsi="仿宋" w:cs="仿宋" w:hint="eastAsia"/>
            <w:lang w:eastAsia="zh-CN"/>
          </w:rPr>
          <w:t>(一)、社会责任石油钻采井口装备项目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_Toc10610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_Toc22283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_Toc8581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8" w:history="1">
        <w:r>
          <w:rPr>
            <w:rFonts w:ascii="仿宋" w:eastAsia="仿宋" w:hAnsi="仿宋" w:cs="仿宋" w:hint="eastAsia"/>
            <w:lang w:eastAsia="zh-CN"/>
          </w:rPr>
          <w:t>十四、石油钻采井口装备项目总结分析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(二)、合作石油钻采井口装备项目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2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5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8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https://d.book118.com/068041000130006036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石油钻采井口装备行业相关公司设立可行性研究报告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石油钻采井口装备行业相关公司设立可行性研究报告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石油钻采井口装备行业相关公司设立可行性研究报告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石油钻采井口装备行业相关公司设立可行性研究报告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石油钻采井口装备行业相关公司设立可行性研究报告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8041000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2024-02-10T00:50:00Z</dcterms:created>
  <dcterms:modified xsi:type="dcterms:W3CDTF">2024-02-10T00:50:39Z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A4FC4861C96A4540859B0F5772BCB634_11</vt:lpwstr>
  </property>
  <property fmtid="{D5CDD505-2E9C-101B-9397-08002B2CF9AE}" pid="3" name="KSOProductBuildVer">
    <vt:lpwstr>2052-12.1.0.16250</vt:lpwstr>
  </property>
</Properties>
</file>