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2024年棉毛混纺行业趋势报</w:t>
      </w:r>
      <w:r>
        <w:rPr>
          <w:rFonts w:ascii="微软雅黑" w:eastAsia="微软雅黑" w:hAnsi="微软雅黑" w:cs="微软雅黑"/>
          <w:b/>
          <w:bCs/>
          <w:color w:val="2D54A0"/>
          <w:spacing w:val="8"/>
          <w:sz w:val="59"/>
          <w:szCs w:val="59"/>
        </w:rPr>
        <w:t>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28443"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_Toc28443 \h </w:instrText>
        </w:r>
        <w:r>
          <w:fldChar w:fldCharType="separate"/>
        </w:r>
        <w:r>
          <w:t>4</w:t>
        </w:r>
        <w:r>
          <w:fldChar w:fldCharType="end"/>
        </w:r>
      </w:hyperlink>
    </w:p>
    <w:p>
      <w:pPr>
        <w:pStyle w:val="TOC1"/>
        <w:tabs>
          <w:tab w:val="right" w:leader="dot" w:pos="8306"/>
        </w:tabs>
      </w:pPr>
      <w:hyperlink w:anchor="_Toc8043" w:history="1">
        <w:r>
          <w:rPr>
            <w:rFonts w:ascii="微软雅黑" w:eastAsia="微软雅黑" w:hAnsi="微软雅黑" w:cs="微软雅黑" w:hint="eastAsia"/>
            <w:color w:val="001CAC" w:themeColor="hyperlink" w:themeShade="BF"/>
            <w:szCs w:val="32"/>
            <w:lang w:eastAsia="zh-CN"/>
          </w:rPr>
          <w:t>一、棉毛混纺行业制度建设与执行</w:t>
        </w:r>
        <w:r>
          <w:tab/>
        </w:r>
        <w:r>
          <w:fldChar w:fldCharType="begin"/>
        </w:r>
        <w:r>
          <w:instrText xml:space="preserve"> PAGEREF _Toc8043 \h </w:instrText>
        </w:r>
        <w:r>
          <w:fldChar w:fldCharType="separate"/>
        </w:r>
        <w:r>
          <w:t>4</w:t>
        </w:r>
        <w:r>
          <w:fldChar w:fldCharType="end"/>
        </w:r>
      </w:hyperlink>
    </w:p>
    <w:p>
      <w:pPr>
        <w:pStyle w:val="TOC2"/>
        <w:tabs>
          <w:tab w:val="right" w:leader="dot" w:pos="8306"/>
        </w:tabs>
      </w:pPr>
      <w:hyperlink w:anchor="_Toc29885" w:history="1">
        <w:r>
          <w:rPr>
            <w:rFonts w:ascii="宋体" w:eastAsia="宋体" w:hAnsi="宋体" w:cs="宋体" w:hint="eastAsia"/>
            <w:bCs w:val="0"/>
            <w:szCs w:val="28"/>
            <w:lang w:eastAsia="zh-CN"/>
          </w:rPr>
          <w:t>(一)、公司制度体系规划</w:t>
        </w:r>
        <w:r>
          <w:tab/>
        </w:r>
        <w:r>
          <w:fldChar w:fldCharType="begin"/>
        </w:r>
        <w:r>
          <w:instrText xml:space="preserve"> PAGEREF _Toc29885 \h </w:instrText>
        </w:r>
        <w:r>
          <w:fldChar w:fldCharType="separate"/>
        </w:r>
        <w:r>
          <w:t>4</w:t>
        </w:r>
        <w:r>
          <w:fldChar w:fldCharType="end"/>
        </w:r>
      </w:hyperlink>
    </w:p>
    <w:p>
      <w:pPr>
        <w:pStyle w:val="TOC2"/>
        <w:tabs>
          <w:tab w:val="right" w:leader="dot" w:pos="8306"/>
        </w:tabs>
      </w:pPr>
      <w:hyperlink w:anchor="_Toc884" w:history="1">
        <w:r>
          <w:rPr>
            <w:rFonts w:ascii="宋体" w:eastAsia="宋体" w:hAnsi="宋体" w:cs="宋体" w:hint="eastAsia"/>
            <w:bCs w:val="0"/>
            <w:szCs w:val="28"/>
            <w:lang w:eastAsia="zh-CN"/>
          </w:rPr>
          <w:t>(二)、员工手册编制与更新</w:t>
        </w:r>
        <w:r>
          <w:tab/>
        </w:r>
        <w:r>
          <w:fldChar w:fldCharType="begin"/>
        </w:r>
        <w:r>
          <w:instrText xml:space="preserve"> PAGEREF _Toc884 \h </w:instrText>
        </w:r>
        <w:r>
          <w:fldChar w:fldCharType="separate"/>
        </w:r>
        <w:r>
          <w:t>6</w:t>
        </w:r>
        <w:r>
          <w:fldChar w:fldCharType="end"/>
        </w:r>
      </w:hyperlink>
    </w:p>
    <w:p>
      <w:pPr>
        <w:pStyle w:val="TOC2"/>
        <w:tabs>
          <w:tab w:val="right" w:leader="dot" w:pos="8306"/>
        </w:tabs>
      </w:pPr>
      <w:hyperlink w:anchor="_Toc9982" w:history="1">
        <w:r>
          <w:rPr>
            <w:rFonts w:ascii="宋体" w:eastAsia="宋体" w:hAnsi="宋体" w:cs="宋体" w:hint="eastAsia"/>
            <w:bCs w:val="0"/>
            <w:szCs w:val="28"/>
            <w:lang w:eastAsia="zh-CN"/>
          </w:rPr>
          <w:t>(三)、制度宣导与培训</w:t>
        </w:r>
        <w:r>
          <w:tab/>
        </w:r>
        <w:r>
          <w:fldChar w:fldCharType="begin"/>
        </w:r>
        <w:r>
          <w:instrText xml:space="preserve"> PAGEREF _Toc9982 \h </w:instrText>
        </w:r>
        <w:r>
          <w:fldChar w:fldCharType="separate"/>
        </w:r>
        <w:r>
          <w:t>7</w:t>
        </w:r>
        <w:r>
          <w:fldChar w:fldCharType="end"/>
        </w:r>
      </w:hyperlink>
    </w:p>
    <w:p>
      <w:pPr>
        <w:pStyle w:val="TOC2"/>
        <w:tabs>
          <w:tab w:val="right" w:leader="dot" w:pos="8306"/>
        </w:tabs>
      </w:pPr>
      <w:hyperlink w:anchor="_Toc6724" w:history="1">
        <w:r>
          <w:rPr>
            <w:rFonts w:ascii="宋体" w:eastAsia="宋体" w:hAnsi="宋体" w:cs="宋体" w:hint="eastAsia"/>
            <w:bCs w:val="0"/>
            <w:szCs w:val="28"/>
            <w:lang w:eastAsia="zh-CN"/>
          </w:rPr>
          <w:t>(四)、主要防范措施</w:t>
        </w:r>
        <w:r>
          <w:tab/>
        </w:r>
        <w:r>
          <w:fldChar w:fldCharType="begin"/>
        </w:r>
        <w:r>
          <w:instrText xml:space="preserve"> PAGEREF _Toc6724 \h </w:instrText>
        </w:r>
        <w:r>
          <w:fldChar w:fldCharType="separate"/>
        </w:r>
        <w:r>
          <w:t>8</w:t>
        </w:r>
        <w:r>
          <w:fldChar w:fldCharType="end"/>
        </w:r>
      </w:hyperlink>
    </w:p>
    <w:p>
      <w:pPr>
        <w:pStyle w:val="TOC2"/>
        <w:tabs>
          <w:tab w:val="right" w:leader="dot" w:pos="8306"/>
        </w:tabs>
      </w:pPr>
      <w:hyperlink w:anchor="_Toc32756" w:history="1">
        <w:r>
          <w:rPr>
            <w:rFonts w:ascii="宋体" w:eastAsia="宋体" w:hAnsi="宋体" w:cs="宋体" w:hint="eastAsia"/>
            <w:bCs w:val="0"/>
            <w:szCs w:val="28"/>
            <w:lang w:eastAsia="zh-CN"/>
          </w:rPr>
          <w:t>(五)、制度优化与更新</w:t>
        </w:r>
        <w:r>
          <w:tab/>
        </w:r>
        <w:r>
          <w:fldChar w:fldCharType="begin"/>
        </w:r>
        <w:r>
          <w:instrText xml:space="preserve"> PAGEREF _Toc32756 \h </w:instrText>
        </w:r>
        <w:r>
          <w:fldChar w:fldCharType="separate"/>
        </w:r>
        <w:r>
          <w:t>9</w:t>
        </w:r>
        <w:r>
          <w:fldChar w:fldCharType="end"/>
        </w:r>
      </w:hyperlink>
    </w:p>
    <w:p>
      <w:pPr>
        <w:pStyle w:val="TOC1"/>
        <w:tabs>
          <w:tab w:val="right" w:leader="dot" w:pos="8306"/>
        </w:tabs>
      </w:pPr>
      <w:hyperlink w:anchor="_Toc17611" w:history="1">
        <w:r>
          <w:rPr>
            <w:rFonts w:ascii="微软雅黑" w:eastAsia="微软雅黑" w:hAnsi="微软雅黑" w:cs="微软雅黑" w:hint="eastAsia"/>
            <w:color w:val="001CAC" w:themeColor="hyperlink" w:themeShade="BF"/>
            <w:szCs w:val="32"/>
            <w:lang w:eastAsia="zh-CN"/>
          </w:rPr>
          <w:t>二、棉毛混纺行业人力资源管理策略</w:t>
        </w:r>
        <w:r>
          <w:tab/>
        </w:r>
        <w:r>
          <w:fldChar w:fldCharType="begin"/>
        </w:r>
        <w:r>
          <w:instrText xml:space="preserve"> PAGEREF _Toc17611 \h </w:instrText>
        </w:r>
        <w:r>
          <w:fldChar w:fldCharType="separate"/>
        </w:r>
        <w:r>
          <w:t>10</w:t>
        </w:r>
        <w:r>
          <w:fldChar w:fldCharType="end"/>
        </w:r>
      </w:hyperlink>
    </w:p>
    <w:p>
      <w:pPr>
        <w:pStyle w:val="TOC2"/>
        <w:tabs>
          <w:tab w:val="right" w:leader="dot" w:pos="8306"/>
        </w:tabs>
      </w:pPr>
      <w:hyperlink w:anchor="_Toc14140" w:history="1">
        <w:r>
          <w:rPr>
            <w:rFonts w:ascii="宋体" w:eastAsia="宋体" w:hAnsi="宋体" w:cs="宋体" w:hint="eastAsia"/>
            <w:bCs w:val="0"/>
            <w:szCs w:val="28"/>
            <w:lang w:eastAsia="zh-CN"/>
          </w:rPr>
          <w:t>(一)、棉毛混纺行业人力资源管理原则</w:t>
        </w:r>
        <w:r>
          <w:tab/>
        </w:r>
        <w:r>
          <w:fldChar w:fldCharType="begin"/>
        </w:r>
        <w:r>
          <w:instrText xml:space="preserve"> PAGEREF _Toc14140 \h </w:instrText>
        </w:r>
        <w:r>
          <w:fldChar w:fldCharType="separate"/>
        </w:r>
        <w:r>
          <w:t>10</w:t>
        </w:r>
        <w:r>
          <w:fldChar w:fldCharType="end"/>
        </w:r>
      </w:hyperlink>
    </w:p>
    <w:p>
      <w:pPr>
        <w:pStyle w:val="TOC2"/>
        <w:tabs>
          <w:tab w:val="right" w:leader="dot" w:pos="8306"/>
        </w:tabs>
      </w:pPr>
      <w:hyperlink w:anchor="_Toc29946" w:history="1">
        <w:r>
          <w:rPr>
            <w:rFonts w:ascii="宋体" w:eastAsia="宋体" w:hAnsi="宋体" w:cs="宋体" w:hint="eastAsia"/>
            <w:bCs w:val="0"/>
            <w:szCs w:val="28"/>
            <w:lang w:eastAsia="zh-CN"/>
          </w:rPr>
          <w:t>(二)、棉毛混纺行业劳动关系管理</w:t>
        </w:r>
        <w:r>
          <w:tab/>
        </w:r>
        <w:r>
          <w:fldChar w:fldCharType="begin"/>
        </w:r>
        <w:r>
          <w:instrText xml:space="preserve"> PAGEREF _Toc29946 \h </w:instrText>
        </w:r>
        <w:r>
          <w:fldChar w:fldCharType="separate"/>
        </w:r>
        <w:r>
          <w:t>13</w:t>
        </w:r>
        <w:r>
          <w:fldChar w:fldCharType="end"/>
        </w:r>
      </w:hyperlink>
    </w:p>
    <w:p>
      <w:pPr>
        <w:pStyle w:val="TOC2"/>
        <w:tabs>
          <w:tab w:val="right" w:leader="dot" w:pos="8306"/>
        </w:tabs>
      </w:pPr>
      <w:hyperlink w:anchor="_Toc13502" w:history="1">
        <w:r>
          <w:rPr>
            <w:rFonts w:ascii="宋体" w:eastAsia="宋体" w:hAnsi="宋体" w:cs="宋体" w:hint="eastAsia"/>
            <w:bCs w:val="0"/>
            <w:szCs w:val="28"/>
            <w:lang w:eastAsia="zh-CN"/>
          </w:rPr>
          <w:t>(三)、棉毛混纺行业人员配置方案</w:t>
        </w:r>
        <w:r>
          <w:tab/>
        </w:r>
        <w:r>
          <w:fldChar w:fldCharType="begin"/>
        </w:r>
        <w:r>
          <w:instrText xml:space="preserve"> PAGEREF _Toc13502 \h </w:instrText>
        </w:r>
        <w:r>
          <w:fldChar w:fldCharType="separate"/>
        </w:r>
        <w:r>
          <w:t>14</w:t>
        </w:r>
        <w:r>
          <w:fldChar w:fldCharType="end"/>
        </w:r>
      </w:hyperlink>
    </w:p>
    <w:p>
      <w:pPr>
        <w:pStyle w:val="TOC2"/>
        <w:tabs>
          <w:tab w:val="right" w:leader="dot" w:pos="8306"/>
        </w:tabs>
      </w:pPr>
      <w:hyperlink w:anchor="_Toc8679" w:history="1">
        <w:r>
          <w:rPr>
            <w:rFonts w:ascii="宋体" w:eastAsia="宋体" w:hAnsi="宋体" w:cs="宋体" w:hint="eastAsia"/>
            <w:bCs w:val="0"/>
            <w:szCs w:val="28"/>
            <w:lang w:eastAsia="zh-CN"/>
          </w:rPr>
          <w:t>(四)、棉毛混纺行业员工招聘方案</w:t>
        </w:r>
        <w:r>
          <w:tab/>
        </w:r>
        <w:r>
          <w:fldChar w:fldCharType="begin"/>
        </w:r>
        <w:r>
          <w:instrText xml:space="preserve"> PAGEREF _Toc8679 \h </w:instrText>
        </w:r>
        <w:r>
          <w:fldChar w:fldCharType="separate"/>
        </w:r>
        <w:r>
          <w:t>15</w:t>
        </w:r>
        <w:r>
          <w:fldChar w:fldCharType="end"/>
        </w:r>
      </w:hyperlink>
    </w:p>
    <w:p>
      <w:pPr>
        <w:pStyle w:val="TOC2"/>
        <w:tabs>
          <w:tab w:val="right" w:leader="dot" w:pos="8306"/>
        </w:tabs>
      </w:pPr>
      <w:hyperlink w:anchor="_Toc20164" w:history="1">
        <w:r>
          <w:rPr>
            <w:rFonts w:ascii="宋体" w:eastAsia="宋体" w:hAnsi="宋体" w:cs="宋体" w:hint="eastAsia"/>
            <w:bCs w:val="0"/>
            <w:szCs w:val="28"/>
            <w:lang w:eastAsia="zh-CN"/>
          </w:rPr>
          <w:t>(五)、棉毛混纺行业绩效和薪酬管理方案</w:t>
        </w:r>
        <w:r>
          <w:tab/>
        </w:r>
        <w:r>
          <w:fldChar w:fldCharType="begin"/>
        </w:r>
        <w:r>
          <w:instrText xml:space="preserve"> PAGEREF _Toc20164 \h </w:instrText>
        </w:r>
        <w:r>
          <w:fldChar w:fldCharType="separate"/>
        </w:r>
        <w:r>
          <w:t>16</w:t>
        </w:r>
        <w:r>
          <w:fldChar w:fldCharType="end"/>
        </w:r>
      </w:hyperlink>
    </w:p>
    <w:p>
      <w:pPr>
        <w:pStyle w:val="TOC2"/>
        <w:tabs>
          <w:tab w:val="right" w:leader="dot" w:pos="8306"/>
        </w:tabs>
      </w:pPr>
      <w:hyperlink w:anchor="_Toc15892" w:history="1">
        <w:r>
          <w:rPr>
            <w:rFonts w:ascii="宋体" w:eastAsia="宋体" w:hAnsi="宋体" w:cs="宋体" w:hint="eastAsia"/>
            <w:bCs w:val="0"/>
            <w:szCs w:val="28"/>
            <w:lang w:eastAsia="zh-CN"/>
          </w:rPr>
          <w:t>(六)、棉毛混纺行业员工福利管理方案</w:t>
        </w:r>
        <w:r>
          <w:tab/>
        </w:r>
        <w:r>
          <w:fldChar w:fldCharType="begin"/>
        </w:r>
        <w:r>
          <w:instrText xml:space="preserve"> PAGEREF _Toc15892 \h </w:instrText>
        </w:r>
        <w:r>
          <w:fldChar w:fldCharType="separate"/>
        </w:r>
        <w:r>
          <w:t>18</w:t>
        </w:r>
        <w:r>
          <w:fldChar w:fldCharType="end"/>
        </w:r>
      </w:hyperlink>
    </w:p>
    <w:p>
      <w:pPr>
        <w:pStyle w:val="TOC1"/>
        <w:tabs>
          <w:tab w:val="right" w:leader="dot" w:pos="8306"/>
        </w:tabs>
      </w:pPr>
      <w:hyperlink w:anchor="_Toc21916" w:history="1">
        <w:r>
          <w:rPr>
            <w:rFonts w:ascii="微软雅黑" w:eastAsia="微软雅黑" w:hAnsi="微软雅黑" w:cs="微软雅黑" w:hint="eastAsia"/>
            <w:color w:val="001CAC" w:themeColor="hyperlink" w:themeShade="BF"/>
            <w:szCs w:val="32"/>
            <w:lang w:eastAsia="zh-CN"/>
          </w:rPr>
          <w:t>三、棉毛混纺行业人才招聘与发展</w:t>
        </w:r>
        <w:r>
          <w:tab/>
        </w:r>
        <w:r>
          <w:fldChar w:fldCharType="begin"/>
        </w:r>
        <w:r>
          <w:instrText xml:space="preserve"> PAGEREF _Toc21916 \h </w:instrText>
        </w:r>
        <w:r>
          <w:fldChar w:fldCharType="separate"/>
        </w:r>
        <w:r>
          <w:t>20</w:t>
        </w:r>
        <w:r>
          <w:fldChar w:fldCharType="end"/>
        </w:r>
      </w:hyperlink>
    </w:p>
    <w:p>
      <w:pPr>
        <w:pStyle w:val="TOC2"/>
        <w:tabs>
          <w:tab w:val="right" w:leader="dot" w:pos="8306"/>
        </w:tabs>
      </w:pPr>
      <w:hyperlink w:anchor="_Toc18700" w:history="1">
        <w:r>
          <w:rPr>
            <w:rFonts w:ascii="宋体" w:eastAsia="宋体" w:hAnsi="宋体" w:cs="宋体" w:hint="eastAsia"/>
            <w:bCs w:val="0"/>
            <w:szCs w:val="28"/>
            <w:lang w:eastAsia="zh-CN"/>
          </w:rPr>
          <w:t>(一)、人才需求分析</w:t>
        </w:r>
        <w:r>
          <w:tab/>
        </w:r>
        <w:r>
          <w:fldChar w:fldCharType="begin"/>
        </w:r>
        <w:r>
          <w:instrText xml:space="preserve"> PAGEREF _Toc18700 \h </w:instrText>
        </w:r>
        <w:r>
          <w:fldChar w:fldCharType="separate"/>
        </w:r>
        <w:r>
          <w:t>20</w:t>
        </w:r>
        <w:r>
          <w:fldChar w:fldCharType="end"/>
        </w:r>
      </w:hyperlink>
    </w:p>
    <w:p>
      <w:pPr>
        <w:pStyle w:val="TOC2"/>
        <w:tabs>
          <w:tab w:val="right" w:leader="dot" w:pos="8306"/>
        </w:tabs>
      </w:pPr>
      <w:hyperlink w:anchor="_Toc16723" w:history="1">
        <w:r>
          <w:rPr>
            <w:rFonts w:ascii="宋体" w:eastAsia="宋体" w:hAnsi="宋体" w:cs="宋体" w:hint="eastAsia"/>
            <w:bCs w:val="0"/>
            <w:szCs w:val="28"/>
            <w:lang w:eastAsia="zh-CN"/>
          </w:rPr>
          <w:t>(二)、招聘计划与流程</w:t>
        </w:r>
        <w:r>
          <w:tab/>
        </w:r>
        <w:r>
          <w:fldChar w:fldCharType="begin"/>
        </w:r>
        <w:r>
          <w:instrText xml:space="preserve"> PAGEREF _Toc16723 \h </w:instrText>
        </w:r>
        <w:r>
          <w:fldChar w:fldCharType="separate"/>
        </w:r>
        <w:r>
          <w:t>21</w:t>
        </w:r>
        <w:r>
          <w:fldChar w:fldCharType="end"/>
        </w:r>
      </w:hyperlink>
    </w:p>
    <w:p>
      <w:pPr>
        <w:pStyle w:val="TOC2"/>
        <w:tabs>
          <w:tab w:val="right" w:leader="dot" w:pos="8306"/>
        </w:tabs>
      </w:pPr>
      <w:hyperlink w:anchor="_Toc7849" w:history="1">
        <w:r>
          <w:rPr>
            <w:rFonts w:ascii="宋体" w:eastAsia="宋体" w:hAnsi="宋体" w:cs="宋体" w:hint="eastAsia"/>
            <w:bCs w:val="0"/>
            <w:szCs w:val="28"/>
            <w:lang w:eastAsia="zh-CN"/>
          </w:rPr>
          <w:t>(三)、员工培训与发展</w:t>
        </w:r>
        <w:r>
          <w:tab/>
        </w:r>
        <w:r>
          <w:fldChar w:fldCharType="begin"/>
        </w:r>
        <w:r>
          <w:instrText xml:space="preserve"> PAGEREF _Toc7849 \h </w:instrText>
        </w:r>
        <w:r>
          <w:fldChar w:fldCharType="separate"/>
        </w:r>
        <w:r>
          <w:t>23</w:t>
        </w:r>
        <w:r>
          <w:fldChar w:fldCharType="end"/>
        </w:r>
      </w:hyperlink>
    </w:p>
    <w:p>
      <w:pPr>
        <w:pStyle w:val="TOC2"/>
        <w:tabs>
          <w:tab w:val="right" w:leader="dot" w:pos="8306"/>
        </w:tabs>
      </w:pPr>
      <w:hyperlink w:anchor="_Toc14931" w:history="1">
        <w:r>
          <w:rPr>
            <w:rFonts w:ascii="宋体" w:eastAsia="宋体" w:hAnsi="宋体" w:cs="宋体" w:hint="eastAsia"/>
            <w:bCs w:val="0"/>
            <w:szCs w:val="28"/>
            <w:lang w:eastAsia="zh-CN"/>
          </w:rPr>
          <w:t>(四)、绩效考核与激励</w:t>
        </w:r>
        <w:r>
          <w:tab/>
        </w:r>
        <w:r>
          <w:fldChar w:fldCharType="begin"/>
        </w:r>
        <w:r>
          <w:instrText xml:space="preserve"> PAGEREF _Toc14931 \h </w:instrText>
        </w:r>
        <w:r>
          <w:fldChar w:fldCharType="separate"/>
        </w:r>
        <w:r>
          <w:t>24</w:t>
        </w:r>
        <w:r>
          <w:fldChar w:fldCharType="end"/>
        </w:r>
      </w:hyperlink>
    </w:p>
    <w:p>
      <w:pPr>
        <w:pStyle w:val="TOC2"/>
        <w:tabs>
          <w:tab w:val="right" w:leader="dot" w:pos="8306"/>
        </w:tabs>
      </w:pPr>
      <w:hyperlink w:anchor="_Toc31169" w:history="1">
        <w:r>
          <w:rPr>
            <w:rFonts w:ascii="宋体" w:eastAsia="宋体" w:hAnsi="宋体" w:cs="宋体" w:hint="eastAsia"/>
            <w:bCs w:val="0"/>
            <w:szCs w:val="28"/>
            <w:lang w:eastAsia="zh-CN"/>
          </w:rPr>
          <w:t>(五)、人才流动与留存</w:t>
        </w:r>
        <w:r>
          <w:tab/>
        </w:r>
        <w:r>
          <w:fldChar w:fldCharType="begin"/>
        </w:r>
        <w:r>
          <w:instrText xml:space="preserve"> PAGEREF _Toc31169 \h </w:instrText>
        </w:r>
        <w:r>
          <w:fldChar w:fldCharType="separate"/>
        </w:r>
        <w:r>
          <w:t>25</w:t>
        </w:r>
        <w:r>
          <w:fldChar w:fldCharType="end"/>
        </w:r>
      </w:hyperlink>
    </w:p>
    <w:p>
      <w:pPr>
        <w:pStyle w:val="TOC1"/>
        <w:tabs>
          <w:tab w:val="right" w:leader="dot" w:pos="8306"/>
        </w:tabs>
      </w:pPr>
      <w:hyperlink w:anchor="_Toc15336" w:history="1">
        <w:r>
          <w:rPr>
            <w:rFonts w:ascii="微软雅黑" w:eastAsia="微软雅黑" w:hAnsi="微软雅黑" w:cs="微软雅黑" w:hint="eastAsia"/>
            <w:color w:val="001CAC" w:themeColor="hyperlink" w:themeShade="BF"/>
            <w:szCs w:val="32"/>
            <w:lang w:eastAsia="zh-CN"/>
          </w:rPr>
          <w:t>四、棉毛混纺行业质量管理方案</w:t>
        </w:r>
        <w:r>
          <w:tab/>
        </w:r>
        <w:r>
          <w:fldChar w:fldCharType="begin"/>
        </w:r>
        <w:r>
          <w:instrText xml:space="preserve"> PAGEREF _Toc15336 \h </w:instrText>
        </w:r>
        <w:r>
          <w:fldChar w:fldCharType="separate"/>
        </w:r>
        <w:r>
          <w:t>27</w:t>
        </w:r>
        <w:r>
          <w:fldChar w:fldCharType="end"/>
        </w:r>
      </w:hyperlink>
    </w:p>
    <w:p>
      <w:pPr>
        <w:pStyle w:val="TOC2"/>
        <w:tabs>
          <w:tab w:val="right" w:leader="dot" w:pos="8306"/>
        </w:tabs>
      </w:pPr>
      <w:hyperlink w:anchor="_Toc3342" w:history="1">
        <w:r>
          <w:rPr>
            <w:rFonts w:ascii="宋体" w:eastAsia="宋体" w:hAnsi="宋体" w:cs="宋体" w:hint="eastAsia"/>
            <w:bCs w:val="0"/>
            <w:szCs w:val="28"/>
            <w:lang w:eastAsia="zh-CN"/>
          </w:rPr>
          <w:t>(一)、棉毛混纺行业质量管理要求</w:t>
        </w:r>
        <w:r>
          <w:tab/>
        </w:r>
        <w:r>
          <w:fldChar w:fldCharType="begin"/>
        </w:r>
        <w:r>
          <w:instrText xml:space="preserve"> PAGEREF _Toc3342 \h </w:instrText>
        </w:r>
        <w:r>
          <w:fldChar w:fldCharType="separate"/>
        </w:r>
        <w:r>
          <w:t>27</w:t>
        </w:r>
        <w:r>
          <w:fldChar w:fldCharType="end"/>
        </w:r>
      </w:hyperlink>
    </w:p>
    <w:p>
      <w:pPr>
        <w:pStyle w:val="TOC2"/>
        <w:tabs>
          <w:tab w:val="right" w:leader="dot" w:pos="8306"/>
        </w:tabs>
      </w:pPr>
      <w:hyperlink w:anchor="_Toc18426" w:history="1">
        <w:r>
          <w:rPr>
            <w:rFonts w:ascii="宋体" w:eastAsia="宋体" w:hAnsi="宋体" w:cs="宋体" w:hint="eastAsia"/>
            <w:bCs w:val="0"/>
            <w:szCs w:val="28"/>
            <w:lang w:eastAsia="zh-CN"/>
          </w:rPr>
          <w:t>(二)、棉毛混纺行业服务质量管理方案</w:t>
        </w:r>
        <w:r>
          <w:tab/>
        </w:r>
        <w:r>
          <w:fldChar w:fldCharType="begin"/>
        </w:r>
        <w:r>
          <w:instrText xml:space="preserve"> PAGEREF _Toc18426 \h </w:instrText>
        </w:r>
        <w:r>
          <w:fldChar w:fldCharType="separate"/>
        </w:r>
        <w:r>
          <w:t>28</w:t>
        </w:r>
        <w:r>
          <w:fldChar w:fldCharType="end"/>
        </w:r>
      </w:hyperlink>
    </w:p>
    <w:p>
      <w:pPr>
        <w:pStyle w:val="TOC2"/>
        <w:tabs>
          <w:tab w:val="right" w:leader="dot" w:pos="8306"/>
        </w:tabs>
      </w:pPr>
      <w:hyperlink w:anchor="_Toc27790" w:history="1">
        <w:r>
          <w:rPr>
            <w:rFonts w:ascii="宋体" w:eastAsia="宋体" w:hAnsi="宋体" w:cs="宋体" w:hint="eastAsia"/>
            <w:bCs w:val="0"/>
            <w:szCs w:val="28"/>
            <w:lang w:eastAsia="zh-CN"/>
          </w:rPr>
          <w:t>(三)、棉毛混纺行业质量成本管理方案</w:t>
        </w:r>
        <w:r>
          <w:tab/>
        </w:r>
        <w:r>
          <w:fldChar w:fldCharType="begin"/>
        </w:r>
        <w:r>
          <w:instrText xml:space="preserve"> PAGEREF _Toc27790 \h </w:instrText>
        </w:r>
        <w:r>
          <w:fldChar w:fldCharType="separate"/>
        </w:r>
        <w:r>
          <w:t>28</w:t>
        </w:r>
        <w:r>
          <w:fldChar w:fldCharType="end"/>
        </w:r>
      </w:hyperlink>
    </w:p>
    <w:p>
      <w:pPr>
        <w:pStyle w:val="TOC1"/>
        <w:tabs>
          <w:tab w:val="right" w:leader="dot" w:pos="8306"/>
        </w:tabs>
      </w:pPr>
      <w:hyperlink w:anchor="_Toc7545" w:history="1">
        <w:r>
          <w:rPr>
            <w:rFonts w:ascii="微软雅黑" w:eastAsia="微软雅黑" w:hAnsi="微软雅黑" w:cs="微软雅黑" w:hint="eastAsia"/>
            <w:color w:val="001CAC" w:themeColor="hyperlink" w:themeShade="BF"/>
            <w:szCs w:val="32"/>
            <w:lang w:eastAsia="zh-CN"/>
          </w:rPr>
          <w:t>五、领导力发展与企业文化</w:t>
        </w:r>
        <w:r>
          <w:tab/>
        </w:r>
        <w:r>
          <w:fldChar w:fldCharType="begin"/>
        </w:r>
        <w:r>
          <w:instrText xml:space="preserve"> PAGEREF _Toc7545 \h </w:instrText>
        </w:r>
        <w:r>
          <w:fldChar w:fldCharType="separate"/>
        </w:r>
        <w:r>
          <w:t>29</w:t>
        </w:r>
        <w:r>
          <w:fldChar w:fldCharType="end"/>
        </w:r>
      </w:hyperlink>
    </w:p>
    <w:p>
      <w:pPr>
        <w:pStyle w:val="TOC2"/>
        <w:tabs>
          <w:tab w:val="right" w:leader="dot" w:pos="8306"/>
        </w:tabs>
      </w:pPr>
      <w:hyperlink w:anchor="_Toc4786" w:history="1">
        <w:r>
          <w:rPr>
            <w:rFonts w:ascii="宋体" w:eastAsia="宋体" w:hAnsi="宋体" w:cs="宋体" w:hint="eastAsia"/>
            <w:bCs w:val="0"/>
            <w:szCs w:val="28"/>
            <w:lang w:eastAsia="zh-CN"/>
          </w:rPr>
          <w:t>(一)、高效团队建设原则</w:t>
        </w:r>
        <w:r>
          <w:tab/>
        </w:r>
        <w:r>
          <w:fldChar w:fldCharType="begin"/>
        </w:r>
        <w:r>
          <w:instrText xml:space="preserve"> PAGEREF _Toc4786 \h </w:instrText>
        </w:r>
        <w:r>
          <w:fldChar w:fldCharType="separate"/>
        </w:r>
        <w:r>
          <w:t>29</w:t>
        </w:r>
        <w:r>
          <w:fldChar w:fldCharType="end"/>
        </w:r>
      </w:hyperlink>
    </w:p>
    <w:p>
      <w:pPr>
        <w:pStyle w:val="TOC2"/>
        <w:tabs>
          <w:tab w:val="right" w:leader="dot" w:pos="8306"/>
        </w:tabs>
      </w:pPr>
      <w:hyperlink w:anchor="_Toc12113" w:history="1">
        <w:r>
          <w:rPr>
            <w:rFonts w:ascii="宋体" w:eastAsia="宋体" w:hAnsi="宋体" w:cs="宋体" w:hint="eastAsia"/>
            <w:bCs w:val="0"/>
            <w:szCs w:val="28"/>
            <w:lang w:eastAsia="zh-CN"/>
          </w:rPr>
          <w:t>(二)、团队文化与价值观塑造</w:t>
        </w:r>
        <w:r>
          <w:tab/>
        </w:r>
        <w:r>
          <w:fldChar w:fldCharType="begin"/>
        </w:r>
        <w:r>
          <w:instrText xml:space="preserve"> PAGEREF _Toc12113 \h </w:instrText>
        </w:r>
        <w:r>
          <w:fldChar w:fldCharType="separate"/>
        </w:r>
        <w:r>
          <w:t>30</w:t>
        </w:r>
        <w:r>
          <w:fldChar w:fldCharType="end"/>
        </w:r>
      </w:hyperlink>
    </w:p>
    <w:p>
      <w:pPr>
        <w:pStyle w:val="TOC2"/>
        <w:tabs>
          <w:tab w:val="right" w:leader="dot" w:pos="8306"/>
        </w:tabs>
      </w:pPr>
      <w:hyperlink w:anchor="_Toc26629" w:history="1">
        <w:r>
          <w:rPr>
            <w:rFonts w:ascii="宋体" w:eastAsia="宋体" w:hAnsi="宋体" w:cs="宋体" w:hint="eastAsia"/>
            <w:bCs w:val="0"/>
            <w:szCs w:val="28"/>
            <w:lang w:eastAsia="zh-CN"/>
          </w:rPr>
          <w:t>(三)、领导力发展计划</w:t>
        </w:r>
        <w:r>
          <w:tab/>
        </w:r>
        <w:r>
          <w:fldChar w:fldCharType="begin"/>
        </w:r>
        <w:r>
          <w:instrText xml:space="preserve"> PAGEREF _Toc26629 \h </w:instrText>
        </w:r>
        <w:r>
          <w:fldChar w:fldCharType="separate"/>
        </w:r>
        <w:r>
          <w:t>31</w:t>
        </w:r>
        <w:r>
          <w:fldChar w:fldCharType="end"/>
        </w:r>
      </w:hyperlink>
    </w:p>
    <w:p>
      <w:pPr>
        <w:pStyle w:val="TOC2"/>
        <w:tabs>
          <w:tab w:val="right" w:leader="dot" w:pos="8306"/>
        </w:tabs>
      </w:pPr>
      <w:hyperlink w:anchor="_Toc18404" w:history="1">
        <w:r>
          <w:rPr>
            <w:rFonts w:ascii="宋体" w:eastAsia="宋体" w:hAnsi="宋体" w:cs="宋体" w:hint="eastAsia"/>
            <w:bCs w:val="0"/>
            <w:szCs w:val="28"/>
            <w:lang w:eastAsia="zh-CN"/>
          </w:rPr>
          <w:t>(四)、领导力在变革中的作用</w:t>
        </w:r>
        <w:r>
          <w:tab/>
        </w:r>
        <w:r>
          <w:fldChar w:fldCharType="begin"/>
        </w:r>
        <w:r>
          <w:instrText xml:space="preserve"> PAGEREF _Toc18404 \h </w:instrText>
        </w:r>
        <w:r>
          <w:fldChar w:fldCharType="separate"/>
        </w:r>
        <w:r>
          <w:t>32</w:t>
        </w:r>
        <w:r>
          <w:fldChar w:fldCharType="end"/>
        </w:r>
      </w:hyperlink>
    </w:p>
    <w:p>
      <w:pPr>
        <w:pStyle w:val="TOC1"/>
        <w:tabs>
          <w:tab w:val="right" w:leader="dot" w:pos="8306"/>
        </w:tabs>
      </w:pPr>
      <w:hyperlink w:anchor="_Toc10565" w:history="1">
        <w:r>
          <w:rPr>
            <w:rFonts w:ascii="微软雅黑" w:eastAsia="微软雅黑" w:hAnsi="微软雅黑" w:cs="微软雅黑" w:hint="eastAsia"/>
            <w:color w:val="001CAC" w:themeColor="hyperlink" w:themeShade="BF"/>
            <w:szCs w:val="32"/>
            <w:lang w:eastAsia="zh-CN"/>
          </w:rPr>
          <w:t>六、棉毛混纺行业投资管理策略</w:t>
        </w:r>
        <w:r>
          <w:tab/>
        </w:r>
        <w:r>
          <w:fldChar w:fldCharType="begin"/>
        </w:r>
        <w:r>
          <w:instrText xml:space="preserve"> PAGEREF _Toc10565 \h </w:instrText>
        </w:r>
        <w:r>
          <w:fldChar w:fldCharType="separate"/>
        </w:r>
        <w:r>
          <w:t>33</w:t>
        </w:r>
        <w:r>
          <w:fldChar w:fldCharType="end"/>
        </w:r>
      </w:hyperlink>
    </w:p>
    <w:p>
      <w:pPr>
        <w:pStyle w:val="TOC2"/>
        <w:tabs>
          <w:tab w:val="right" w:leader="dot" w:pos="8306"/>
        </w:tabs>
      </w:pPr>
      <w:hyperlink w:anchor="_Toc25940" w:history="1">
        <w:r>
          <w:rPr>
            <w:rFonts w:ascii="宋体" w:eastAsia="宋体" w:hAnsi="宋体" w:cs="宋体" w:hint="eastAsia"/>
            <w:bCs w:val="0"/>
            <w:szCs w:val="28"/>
            <w:lang w:eastAsia="zh-CN"/>
          </w:rPr>
          <w:t>(一)、棉毛混纺行业投资估算主要内容</w:t>
        </w:r>
        <w:r>
          <w:tab/>
        </w:r>
        <w:r>
          <w:fldChar w:fldCharType="begin"/>
        </w:r>
        <w:r>
          <w:instrText xml:space="preserve"> PAGEREF _Toc25940 \h </w:instrText>
        </w:r>
        <w:r>
          <w:fldChar w:fldCharType="separate"/>
        </w:r>
        <w:r>
          <w:t>33</w:t>
        </w:r>
        <w:r>
          <w:fldChar w:fldCharType="end"/>
        </w:r>
      </w:hyperlink>
    </w:p>
    <w:p>
      <w:pPr>
        <w:pStyle w:val="TOC2"/>
        <w:tabs>
          <w:tab w:val="right" w:leader="dot" w:pos="8306"/>
        </w:tabs>
      </w:pPr>
      <w:hyperlink w:anchor="_Toc9983" w:history="1">
        <w:r>
          <w:rPr>
            <w:rFonts w:ascii="宋体" w:eastAsia="宋体" w:hAnsi="宋体" w:cs="宋体" w:hint="eastAsia"/>
            <w:bCs w:val="0"/>
            <w:szCs w:val="28"/>
            <w:lang w:eastAsia="zh-CN"/>
          </w:rPr>
          <w:t>(二)、棉毛混纺行业设备购置投资费用管理</w:t>
        </w:r>
        <w:r>
          <w:tab/>
        </w:r>
        <w:r>
          <w:fldChar w:fldCharType="begin"/>
        </w:r>
        <w:r>
          <w:instrText xml:space="preserve"> PAGEREF _Toc9983 \h </w:instrText>
        </w:r>
        <w:r>
          <w:fldChar w:fldCharType="separate"/>
        </w:r>
        <w:r>
          <w:t>36</w:t>
        </w:r>
        <w:r>
          <w:fldChar w:fldCharType="end"/>
        </w:r>
      </w:hyperlink>
    </w:p>
    <w:p>
      <w:pPr>
        <w:pStyle w:val="TOC2"/>
        <w:tabs>
          <w:tab w:val="right" w:leader="dot" w:pos="8306"/>
        </w:tabs>
      </w:pPr>
      <w:hyperlink w:anchor="_Toc32040" w:history="1">
        <w:r>
          <w:rPr>
            <w:rFonts w:ascii="宋体" w:eastAsia="宋体" w:hAnsi="宋体" w:cs="宋体" w:hint="eastAsia"/>
            <w:bCs w:val="0"/>
            <w:szCs w:val="28"/>
            <w:lang w:eastAsia="zh-CN"/>
          </w:rPr>
          <w:t>(三)、棉毛混纺行业装修施工投资费用管理</w:t>
        </w:r>
        <w:r>
          <w:tab/>
        </w:r>
        <w:r>
          <w:fldChar w:fldCharType="begin"/>
        </w:r>
        <w:r>
          <w:instrText xml:space="preserve"> PAGEREF _Toc32040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72" w:history="1">
        <w:r>
          <w:rPr>
            <w:rFonts w:ascii="宋体" w:eastAsia="宋体" w:hAnsi="宋体" w:cs="宋体" w:hint="eastAsia"/>
            <w:bCs w:val="0"/>
            <w:szCs w:val="28"/>
            <w:lang w:eastAsia="zh-CN"/>
          </w:rPr>
          <w:t>(四)、棉毛混纺行业流动资金管理</w:t>
        </w:r>
        <w:r>
          <w:tab/>
        </w:r>
        <w:r>
          <w:fldChar w:fldCharType="begin"/>
        </w:r>
        <w:r>
          <w:instrText xml:space="preserve"> PAGEREF _Toc29472 \h </w:instrText>
        </w:r>
        <w:r>
          <w:fldChar w:fldCharType="separate"/>
        </w:r>
        <w:r>
          <w:t>41</w:t>
        </w:r>
        <w:r>
          <w:fldChar w:fldCharType="end"/>
        </w:r>
      </w:hyperlink>
    </w:p>
    <w:p>
      <w:pPr>
        <w:pStyle w:val="TOC1"/>
        <w:tabs>
          <w:tab w:val="right" w:leader="dot" w:pos="8306"/>
        </w:tabs>
      </w:pPr>
      <w:hyperlink w:anchor="_Toc2576" w:history="1">
        <w:r>
          <w:rPr>
            <w:rFonts w:ascii="微软雅黑" w:eastAsia="微软雅黑" w:hAnsi="微软雅黑" w:cs="微软雅黑" w:hint="eastAsia"/>
            <w:color w:val="001CAC" w:themeColor="hyperlink" w:themeShade="BF"/>
            <w:szCs w:val="32"/>
            <w:lang w:eastAsia="zh-CN"/>
          </w:rPr>
          <w:t>七、棉毛混纺行业公司治理与社会责任</w:t>
        </w:r>
        <w:r>
          <w:tab/>
        </w:r>
        <w:r>
          <w:fldChar w:fldCharType="begin"/>
        </w:r>
        <w:r>
          <w:instrText xml:space="preserve"> PAGEREF _Toc2576 \h </w:instrText>
        </w:r>
        <w:r>
          <w:fldChar w:fldCharType="separate"/>
        </w:r>
        <w:r>
          <w:t>44</w:t>
        </w:r>
        <w:r>
          <w:fldChar w:fldCharType="end"/>
        </w:r>
      </w:hyperlink>
    </w:p>
    <w:p>
      <w:pPr>
        <w:pStyle w:val="TOC2"/>
        <w:tabs>
          <w:tab w:val="right" w:leader="dot" w:pos="8306"/>
        </w:tabs>
      </w:pPr>
      <w:hyperlink w:anchor="_Toc29736" w:history="1">
        <w:r>
          <w:rPr>
            <w:rFonts w:ascii="宋体" w:eastAsia="宋体" w:hAnsi="宋体" w:cs="宋体" w:hint="eastAsia"/>
            <w:bCs w:val="0"/>
            <w:szCs w:val="28"/>
            <w:lang w:eastAsia="zh-CN"/>
          </w:rPr>
          <w:t>(一)、公司治理结构</w:t>
        </w:r>
        <w:r>
          <w:tab/>
        </w:r>
        <w:r>
          <w:fldChar w:fldCharType="begin"/>
        </w:r>
        <w:r>
          <w:instrText xml:space="preserve"> PAGEREF _Toc29736 \h </w:instrText>
        </w:r>
        <w:r>
          <w:fldChar w:fldCharType="separate"/>
        </w:r>
        <w:r>
          <w:t>44</w:t>
        </w:r>
        <w:r>
          <w:fldChar w:fldCharType="end"/>
        </w:r>
      </w:hyperlink>
    </w:p>
    <w:p>
      <w:pPr>
        <w:pStyle w:val="TOC2"/>
        <w:tabs>
          <w:tab w:val="right" w:leader="dot" w:pos="8306"/>
        </w:tabs>
      </w:pPr>
      <w:hyperlink w:anchor="_Toc7381" w:history="1">
        <w:r>
          <w:rPr>
            <w:rFonts w:ascii="宋体" w:eastAsia="宋体" w:hAnsi="宋体" w:cs="宋体" w:hint="eastAsia"/>
            <w:bCs w:val="0"/>
            <w:szCs w:val="28"/>
            <w:lang w:eastAsia="zh-CN"/>
          </w:rPr>
          <w:t>(二)、董事会运作与决策</w:t>
        </w:r>
        <w:r>
          <w:tab/>
        </w:r>
        <w:r>
          <w:fldChar w:fldCharType="begin"/>
        </w:r>
        <w:r>
          <w:instrText xml:space="preserve"> PAGEREF _Toc7381 \h </w:instrText>
        </w:r>
        <w:r>
          <w:fldChar w:fldCharType="separate"/>
        </w:r>
        <w:r>
          <w:t>44</w:t>
        </w:r>
        <w:r>
          <w:fldChar w:fldCharType="end"/>
        </w:r>
      </w:hyperlink>
    </w:p>
    <w:p>
      <w:pPr>
        <w:pStyle w:val="TOC2"/>
        <w:tabs>
          <w:tab w:val="right" w:leader="dot" w:pos="8306"/>
        </w:tabs>
      </w:pPr>
      <w:hyperlink w:anchor="_Toc21217" w:history="1">
        <w:r>
          <w:rPr>
            <w:rFonts w:ascii="宋体" w:eastAsia="宋体" w:hAnsi="宋体" w:cs="宋体" w:hint="eastAsia"/>
            <w:bCs w:val="0"/>
            <w:szCs w:val="28"/>
            <w:lang w:eastAsia="zh-CN"/>
          </w:rPr>
          <w:t>(三)、内部控制与审计</w:t>
        </w:r>
        <w:r>
          <w:tab/>
        </w:r>
        <w:r>
          <w:fldChar w:fldCharType="begin"/>
        </w:r>
        <w:r>
          <w:instrText xml:space="preserve"> PAGEREF _Toc21217 \h </w:instrText>
        </w:r>
        <w:r>
          <w:fldChar w:fldCharType="separate"/>
        </w:r>
        <w:r>
          <w:t>45</w:t>
        </w:r>
        <w:r>
          <w:fldChar w:fldCharType="end"/>
        </w:r>
      </w:hyperlink>
    </w:p>
    <w:p>
      <w:pPr>
        <w:pStyle w:val="TOC2"/>
        <w:tabs>
          <w:tab w:val="right" w:leader="dot" w:pos="8306"/>
        </w:tabs>
      </w:pPr>
      <w:hyperlink w:anchor="_Toc12726" w:history="1">
        <w:r>
          <w:rPr>
            <w:rFonts w:ascii="宋体" w:eastAsia="宋体" w:hAnsi="宋体" w:cs="宋体" w:hint="eastAsia"/>
            <w:bCs w:val="0"/>
            <w:szCs w:val="28"/>
            <w:lang w:eastAsia="zh-CN"/>
          </w:rPr>
          <w:t>(四)、法律法规合规体系</w:t>
        </w:r>
        <w:r>
          <w:tab/>
        </w:r>
        <w:r>
          <w:fldChar w:fldCharType="begin"/>
        </w:r>
        <w:r>
          <w:instrText xml:space="preserve"> PAGEREF _Toc12726 \h </w:instrText>
        </w:r>
        <w:r>
          <w:fldChar w:fldCharType="separate"/>
        </w:r>
        <w:r>
          <w:t>46</w:t>
        </w:r>
        <w:r>
          <w:fldChar w:fldCharType="end"/>
        </w:r>
      </w:hyperlink>
    </w:p>
    <w:p>
      <w:pPr>
        <w:pStyle w:val="TOC2"/>
        <w:tabs>
          <w:tab w:val="right" w:leader="dot" w:pos="8306"/>
        </w:tabs>
      </w:pPr>
      <w:hyperlink w:anchor="_Toc7870" w:history="1">
        <w:r>
          <w:rPr>
            <w:rFonts w:ascii="宋体" w:eastAsia="宋体" w:hAnsi="宋体" w:cs="宋体" w:hint="eastAsia"/>
            <w:bCs w:val="0"/>
            <w:szCs w:val="28"/>
            <w:lang w:eastAsia="zh-CN"/>
          </w:rPr>
          <w:t>(五)、企业社会责任与道德经营</w:t>
        </w:r>
        <w:r>
          <w:tab/>
        </w:r>
        <w:r>
          <w:fldChar w:fldCharType="begin"/>
        </w:r>
        <w:r>
          <w:instrText xml:space="preserve"> PAGEREF _Toc7870 \h </w:instrText>
        </w:r>
        <w:r>
          <w:fldChar w:fldCharType="separate"/>
        </w:r>
        <w:r>
          <w:t>46</w:t>
        </w:r>
        <w:r>
          <w:fldChar w:fldCharType="end"/>
        </w:r>
      </w:hyperlink>
    </w:p>
    <w:p>
      <w:pPr>
        <w:pStyle w:val="TOC1"/>
        <w:tabs>
          <w:tab w:val="right" w:leader="dot" w:pos="8306"/>
        </w:tabs>
      </w:pPr>
      <w:hyperlink w:anchor="_Toc21953" w:history="1">
        <w:r>
          <w:rPr>
            <w:rFonts w:ascii="微软雅黑" w:eastAsia="微软雅黑" w:hAnsi="微软雅黑" w:cs="微软雅黑" w:hint="eastAsia"/>
            <w:color w:val="001CAC" w:themeColor="hyperlink" w:themeShade="BF"/>
            <w:szCs w:val="32"/>
            <w:lang w:eastAsia="zh-CN"/>
          </w:rPr>
          <w:t>八、项目技术流程</w:t>
        </w:r>
        <w:r>
          <w:tab/>
        </w:r>
        <w:r>
          <w:fldChar w:fldCharType="begin"/>
        </w:r>
        <w:r>
          <w:instrText xml:space="preserve"> PAGEREF _Toc21953 \h </w:instrText>
        </w:r>
        <w:r>
          <w:fldChar w:fldCharType="separate"/>
        </w:r>
        <w:r>
          <w:t>47</w:t>
        </w:r>
        <w:r>
          <w:fldChar w:fldCharType="end"/>
        </w:r>
      </w:hyperlink>
    </w:p>
    <w:p>
      <w:pPr>
        <w:pStyle w:val="TOC2"/>
        <w:tabs>
          <w:tab w:val="right" w:leader="dot" w:pos="8306"/>
        </w:tabs>
      </w:pPr>
      <w:hyperlink w:anchor="_Toc9813" w:history="1">
        <w:r>
          <w:rPr>
            <w:rFonts w:ascii="宋体" w:eastAsia="宋体" w:hAnsi="宋体" w:cs="宋体" w:hint="eastAsia"/>
            <w:bCs w:val="0"/>
            <w:szCs w:val="28"/>
            <w:lang w:eastAsia="zh-CN"/>
          </w:rPr>
          <w:t>(一)、技术方案选择</w:t>
        </w:r>
        <w:r>
          <w:tab/>
        </w:r>
        <w:r>
          <w:fldChar w:fldCharType="begin"/>
        </w:r>
        <w:r>
          <w:instrText xml:space="preserve"> PAGEREF _Toc9813 \h </w:instrText>
        </w:r>
        <w:r>
          <w:fldChar w:fldCharType="separate"/>
        </w:r>
        <w:r>
          <w:t>47</w:t>
        </w:r>
        <w:r>
          <w:fldChar w:fldCharType="end"/>
        </w:r>
      </w:hyperlink>
    </w:p>
    <w:p>
      <w:pPr>
        <w:pStyle w:val="TOC2"/>
        <w:tabs>
          <w:tab w:val="right" w:leader="dot" w:pos="8306"/>
        </w:tabs>
      </w:pPr>
      <w:hyperlink w:anchor="_Toc17390" w:history="1">
        <w:r>
          <w:rPr>
            <w:rFonts w:ascii="宋体" w:eastAsia="宋体" w:hAnsi="宋体" w:cs="宋体" w:hint="eastAsia"/>
            <w:bCs w:val="0"/>
            <w:szCs w:val="28"/>
            <w:lang w:eastAsia="zh-CN"/>
          </w:rPr>
          <w:t>(二)、设备选型方案</w:t>
        </w:r>
        <w:r>
          <w:tab/>
        </w:r>
        <w:r>
          <w:fldChar w:fldCharType="begin"/>
        </w:r>
        <w:r>
          <w:instrText xml:space="preserve"> PAGEREF _Toc17390 \h </w:instrText>
        </w:r>
        <w:r>
          <w:fldChar w:fldCharType="separate"/>
        </w:r>
        <w:r>
          <w:t>48</w:t>
        </w:r>
        <w:r>
          <w:fldChar w:fldCharType="end"/>
        </w:r>
      </w:hyperlink>
    </w:p>
    <w:p>
      <w:pPr>
        <w:pStyle w:val="TOC2"/>
        <w:tabs>
          <w:tab w:val="right" w:leader="dot" w:pos="8306"/>
        </w:tabs>
      </w:pPr>
      <w:hyperlink w:anchor="_Toc11413" w:history="1">
        <w:r>
          <w:rPr>
            <w:rFonts w:ascii="宋体" w:eastAsia="宋体" w:hAnsi="宋体" w:cs="宋体" w:hint="eastAsia"/>
            <w:bCs w:val="0"/>
            <w:szCs w:val="28"/>
            <w:lang w:eastAsia="zh-CN"/>
          </w:rPr>
          <w:t>(三)、技术流程与工艺设计</w:t>
        </w:r>
        <w:r>
          <w:tab/>
        </w:r>
        <w:r>
          <w:fldChar w:fldCharType="begin"/>
        </w:r>
        <w:r>
          <w:instrText xml:space="preserve"> PAGEREF _Toc11413 \h </w:instrText>
        </w:r>
        <w:r>
          <w:fldChar w:fldCharType="separate"/>
        </w:r>
        <w:r>
          <w:t>49</w:t>
        </w:r>
        <w:r>
          <w:fldChar w:fldCharType="end"/>
        </w:r>
      </w:hyperlink>
    </w:p>
    <w:p>
      <w:pPr>
        <w:pStyle w:val="TOC1"/>
        <w:tabs>
          <w:tab w:val="right" w:leader="dot" w:pos="8306"/>
        </w:tabs>
      </w:pPr>
      <w:hyperlink w:anchor="_Toc8189" w:history="1">
        <w:r>
          <w:rPr>
            <w:rFonts w:ascii="微软雅黑" w:eastAsia="微软雅黑" w:hAnsi="微软雅黑" w:cs="微软雅黑" w:hint="eastAsia"/>
            <w:color w:val="001CAC" w:themeColor="hyperlink" w:themeShade="BF"/>
            <w:szCs w:val="32"/>
            <w:lang w:eastAsia="zh-CN"/>
          </w:rPr>
          <w:t>九、资金筹措与投资分析</w:t>
        </w:r>
        <w:r>
          <w:tab/>
        </w:r>
        <w:r>
          <w:fldChar w:fldCharType="begin"/>
        </w:r>
        <w:r>
          <w:instrText xml:space="preserve"> PAGEREF _Toc8189 \h </w:instrText>
        </w:r>
        <w:r>
          <w:fldChar w:fldCharType="separate"/>
        </w:r>
        <w:r>
          <w:t>50</w:t>
        </w:r>
        <w:r>
          <w:fldChar w:fldCharType="end"/>
        </w:r>
      </w:hyperlink>
    </w:p>
    <w:p>
      <w:pPr>
        <w:pStyle w:val="TOC2"/>
        <w:tabs>
          <w:tab w:val="right" w:leader="dot" w:pos="8306"/>
        </w:tabs>
      </w:pPr>
      <w:hyperlink w:anchor="_Toc10396" w:history="1">
        <w:r>
          <w:rPr>
            <w:rFonts w:ascii="宋体" w:eastAsia="宋体" w:hAnsi="宋体" w:cs="宋体" w:hint="eastAsia"/>
            <w:bCs w:val="0"/>
            <w:szCs w:val="28"/>
            <w:lang w:eastAsia="zh-CN"/>
          </w:rPr>
          <w:t>(一)、资金需求与筹措计划</w:t>
        </w:r>
        <w:r>
          <w:tab/>
        </w:r>
        <w:r>
          <w:fldChar w:fldCharType="begin"/>
        </w:r>
        <w:r>
          <w:instrText xml:space="preserve"> PAGEREF _Toc10396 \h </w:instrText>
        </w:r>
        <w:r>
          <w:fldChar w:fldCharType="separate"/>
        </w:r>
        <w:r>
          <w:t>50</w:t>
        </w:r>
        <w:r>
          <w:fldChar w:fldCharType="end"/>
        </w:r>
      </w:hyperlink>
    </w:p>
    <w:p>
      <w:pPr>
        <w:pStyle w:val="TOC2"/>
        <w:tabs>
          <w:tab w:val="right" w:leader="dot" w:pos="8306"/>
        </w:tabs>
      </w:pPr>
      <w:hyperlink w:anchor="_Toc25965" w:history="1">
        <w:r>
          <w:rPr>
            <w:rFonts w:ascii="宋体" w:eastAsia="宋体" w:hAnsi="宋体" w:cs="宋体" w:hint="eastAsia"/>
            <w:bCs w:val="0"/>
            <w:szCs w:val="28"/>
            <w:lang w:eastAsia="zh-CN"/>
          </w:rPr>
          <w:t>(二)、投资分析与回报预期</w:t>
        </w:r>
        <w:r>
          <w:tab/>
        </w:r>
        <w:r>
          <w:fldChar w:fldCharType="begin"/>
        </w:r>
        <w:r>
          <w:instrText xml:space="preserve"> PAGEREF _Toc25965 \h </w:instrText>
        </w:r>
        <w:r>
          <w:fldChar w:fldCharType="separate"/>
        </w:r>
        <w:r>
          <w:t>51</w:t>
        </w:r>
        <w:r>
          <w:fldChar w:fldCharType="end"/>
        </w:r>
      </w:hyperlink>
    </w:p>
    <w:p>
      <w:pPr>
        <w:pStyle w:val="TOC1"/>
        <w:tabs>
          <w:tab w:val="right" w:leader="dot" w:pos="8306"/>
        </w:tabs>
      </w:pPr>
      <w:hyperlink w:anchor="_Toc27999" w:history="1">
        <w:r>
          <w:rPr>
            <w:rFonts w:ascii="微软雅黑" w:eastAsia="微软雅黑" w:hAnsi="微软雅黑" w:cs="微软雅黑" w:hint="eastAsia"/>
            <w:color w:val="001CAC" w:themeColor="hyperlink" w:themeShade="BF"/>
            <w:szCs w:val="32"/>
            <w:lang w:eastAsia="zh-CN"/>
          </w:rPr>
          <w:t>十、棉毛混纺行业市场营销分析</w:t>
        </w:r>
        <w:r>
          <w:tab/>
        </w:r>
        <w:r>
          <w:fldChar w:fldCharType="begin"/>
        </w:r>
        <w:r>
          <w:instrText xml:space="preserve"> PAGEREF _Toc27999 \h </w:instrText>
        </w:r>
        <w:r>
          <w:fldChar w:fldCharType="separate"/>
        </w:r>
        <w:r>
          <w:t>51</w:t>
        </w:r>
        <w:r>
          <w:fldChar w:fldCharType="end"/>
        </w:r>
      </w:hyperlink>
    </w:p>
    <w:p>
      <w:pPr>
        <w:pStyle w:val="TOC2"/>
        <w:tabs>
          <w:tab w:val="right" w:leader="dot" w:pos="8306"/>
        </w:tabs>
      </w:pPr>
      <w:hyperlink w:anchor="_Toc4871" w:history="1">
        <w:r>
          <w:rPr>
            <w:rFonts w:ascii="宋体" w:eastAsia="宋体" w:hAnsi="宋体" w:cs="宋体" w:hint="eastAsia"/>
            <w:bCs w:val="0"/>
            <w:szCs w:val="28"/>
            <w:lang w:eastAsia="zh-CN"/>
          </w:rPr>
          <w:t>(一)、棉毛混纺行业市场营销总体思路</w:t>
        </w:r>
        <w:r>
          <w:tab/>
        </w:r>
        <w:r>
          <w:fldChar w:fldCharType="begin"/>
        </w:r>
        <w:r>
          <w:instrText xml:space="preserve"> PAGEREF _Toc4871 \h </w:instrText>
        </w:r>
        <w:r>
          <w:fldChar w:fldCharType="separate"/>
        </w:r>
        <w:r>
          <w:t>51</w:t>
        </w:r>
        <w:r>
          <w:fldChar w:fldCharType="end"/>
        </w:r>
      </w:hyperlink>
    </w:p>
    <w:p>
      <w:pPr>
        <w:pStyle w:val="TOC2"/>
        <w:tabs>
          <w:tab w:val="right" w:leader="dot" w:pos="8306"/>
        </w:tabs>
      </w:pPr>
      <w:hyperlink w:anchor="_Toc16263" w:history="1">
        <w:r>
          <w:rPr>
            <w:rFonts w:ascii="宋体" w:eastAsia="宋体" w:hAnsi="宋体" w:cs="宋体" w:hint="eastAsia"/>
            <w:bCs w:val="0"/>
            <w:szCs w:val="28"/>
            <w:lang w:eastAsia="zh-CN"/>
          </w:rPr>
          <w:t>(二)、棉毛混纺行业组织市场分析</w:t>
        </w:r>
        <w:r>
          <w:tab/>
        </w:r>
        <w:r>
          <w:fldChar w:fldCharType="begin"/>
        </w:r>
        <w:r>
          <w:instrText xml:space="preserve"> PAGEREF _Toc16263 \h </w:instrText>
        </w:r>
        <w:r>
          <w:fldChar w:fldCharType="separate"/>
        </w:r>
        <w:r>
          <w:t>53</w:t>
        </w:r>
        <w:r>
          <w:fldChar w:fldCharType="end"/>
        </w:r>
      </w:hyperlink>
    </w:p>
    <w:p>
      <w:pPr>
        <w:pStyle w:val="TOC2"/>
        <w:tabs>
          <w:tab w:val="right" w:leader="dot" w:pos="8306"/>
        </w:tabs>
      </w:pPr>
      <w:hyperlink w:anchor="_Toc8138" w:history="1">
        <w:r>
          <w:rPr>
            <w:rFonts w:ascii="宋体" w:eastAsia="宋体" w:hAnsi="宋体" w:cs="宋体" w:hint="eastAsia"/>
            <w:bCs w:val="0"/>
            <w:szCs w:val="28"/>
            <w:lang w:eastAsia="zh-CN"/>
          </w:rPr>
          <w:t>(三)、棉毛混纺行业目标市场营销战略</w:t>
        </w:r>
        <w:r>
          <w:tab/>
        </w:r>
        <w:r>
          <w:fldChar w:fldCharType="begin"/>
        </w:r>
        <w:r>
          <w:instrText xml:space="preserve"> PAGEREF _Toc8138 \h </w:instrText>
        </w:r>
        <w:r>
          <w:fldChar w:fldCharType="separate"/>
        </w:r>
        <w:r>
          <w:t>54</w:t>
        </w:r>
        <w:r>
          <w:fldChar w:fldCharType="end"/>
        </w:r>
      </w:hyperlink>
    </w:p>
    <w:p>
      <w:pPr>
        <w:pStyle w:val="TOC2"/>
        <w:tabs>
          <w:tab w:val="right" w:leader="dot" w:pos="8306"/>
        </w:tabs>
      </w:pPr>
      <w:hyperlink w:anchor="_Toc21290" w:history="1">
        <w:r>
          <w:rPr>
            <w:rFonts w:ascii="宋体" w:eastAsia="宋体" w:hAnsi="宋体" w:cs="宋体" w:hint="eastAsia"/>
            <w:bCs w:val="0"/>
            <w:szCs w:val="28"/>
            <w:lang w:eastAsia="zh-CN"/>
          </w:rPr>
          <w:t>(四)、棉毛混纺行业定价策略</w:t>
        </w:r>
        <w:r>
          <w:tab/>
        </w:r>
        <w:r>
          <w:fldChar w:fldCharType="begin"/>
        </w:r>
        <w:r>
          <w:instrText xml:space="preserve"> PAGEREF _Toc21290 \h </w:instrText>
        </w:r>
        <w:r>
          <w:fldChar w:fldCharType="separate"/>
        </w:r>
        <w:r>
          <w:t>55</w:t>
        </w:r>
        <w:r>
          <w:fldChar w:fldCharType="end"/>
        </w:r>
      </w:hyperlink>
    </w:p>
    <w:p>
      <w:pPr>
        <w:pStyle w:val="TOC2"/>
        <w:tabs>
          <w:tab w:val="right" w:leader="dot" w:pos="8306"/>
        </w:tabs>
      </w:pPr>
      <w:hyperlink w:anchor="_Toc27713" w:history="1">
        <w:r>
          <w:rPr>
            <w:rFonts w:ascii="宋体" w:eastAsia="宋体" w:hAnsi="宋体" w:cs="宋体" w:hint="eastAsia"/>
            <w:bCs w:val="0"/>
            <w:szCs w:val="28"/>
            <w:lang w:eastAsia="zh-CN"/>
          </w:rPr>
          <w:t>(五)、棉毛混纺行业促销策略</w:t>
        </w:r>
        <w:r>
          <w:tab/>
        </w:r>
        <w:r>
          <w:fldChar w:fldCharType="begin"/>
        </w:r>
        <w:r>
          <w:instrText xml:space="preserve"> PAGEREF _Toc27713 \h </w:instrText>
        </w:r>
        <w:r>
          <w:fldChar w:fldCharType="separate"/>
        </w:r>
        <w:r>
          <w:t>57</w:t>
        </w:r>
        <w:r>
          <w:fldChar w:fldCharType="end"/>
        </w:r>
      </w:hyperlink>
    </w:p>
    <w:p>
      <w:pPr>
        <w:pStyle w:val="TOC2"/>
        <w:tabs>
          <w:tab w:val="right" w:leader="dot" w:pos="8306"/>
        </w:tabs>
      </w:pPr>
      <w:hyperlink w:anchor="_Toc14405" w:history="1">
        <w:r>
          <w:rPr>
            <w:rFonts w:ascii="宋体" w:eastAsia="宋体" w:hAnsi="宋体" w:cs="宋体" w:hint="eastAsia"/>
            <w:bCs w:val="0"/>
            <w:szCs w:val="28"/>
            <w:lang w:eastAsia="zh-CN"/>
          </w:rPr>
          <w:t>(六)、棉毛混纺行业品牌策略</w:t>
        </w:r>
        <w:r>
          <w:tab/>
        </w:r>
        <w:r>
          <w:fldChar w:fldCharType="begin"/>
        </w:r>
        <w:r>
          <w:instrText xml:space="preserve"> PAGEREF _Toc14405 \h </w:instrText>
        </w:r>
        <w:r>
          <w:fldChar w:fldCharType="separate"/>
        </w:r>
        <w:r>
          <w:t>58</w:t>
        </w:r>
        <w:r>
          <w:fldChar w:fldCharType="end"/>
        </w:r>
      </w:hyperlink>
    </w:p>
    <w:p>
      <w:pPr>
        <w:pStyle w:val="TOC2"/>
        <w:tabs>
          <w:tab w:val="right" w:leader="dot" w:pos="8306"/>
        </w:tabs>
      </w:pPr>
      <w:hyperlink w:anchor="_Toc15245" w:history="1">
        <w:r>
          <w:rPr>
            <w:rFonts w:ascii="宋体" w:eastAsia="宋体" w:hAnsi="宋体" w:cs="宋体" w:hint="eastAsia"/>
            <w:bCs w:val="0"/>
            <w:szCs w:val="28"/>
            <w:lang w:eastAsia="zh-CN"/>
          </w:rPr>
          <w:t>(七)、棉毛混纺行业关系营销</w:t>
        </w:r>
        <w:r>
          <w:tab/>
        </w:r>
        <w:r>
          <w:fldChar w:fldCharType="begin"/>
        </w:r>
        <w:r>
          <w:instrText xml:space="preserve"> PAGEREF _Toc15245 \h </w:instrText>
        </w:r>
        <w:r>
          <w:fldChar w:fldCharType="separate"/>
        </w:r>
        <w:r>
          <w:t>61</w:t>
        </w:r>
        <w:r>
          <w:fldChar w:fldCharType="end"/>
        </w:r>
      </w:hyperlink>
    </w:p>
    <w:p>
      <w:pPr>
        <w:pStyle w:val="TOC2"/>
        <w:tabs>
          <w:tab w:val="right" w:leader="dot" w:pos="8306"/>
        </w:tabs>
      </w:pPr>
      <w:hyperlink w:anchor="_Toc13354" w:history="1">
        <w:r>
          <w:rPr>
            <w:rFonts w:ascii="宋体" w:eastAsia="宋体" w:hAnsi="宋体" w:cs="宋体" w:hint="eastAsia"/>
            <w:bCs w:val="0"/>
            <w:szCs w:val="28"/>
            <w:lang w:eastAsia="zh-CN"/>
          </w:rPr>
          <w:t>(八)、棉毛混纺行业体验营销</w:t>
        </w:r>
        <w:r>
          <w:tab/>
        </w:r>
        <w:r>
          <w:fldChar w:fldCharType="begin"/>
        </w:r>
        <w:r>
          <w:instrText xml:space="preserve"> PAGEREF _Toc13354 \h </w:instrText>
        </w:r>
        <w:r>
          <w:fldChar w:fldCharType="separate"/>
        </w:r>
        <w:r>
          <w:t>63</w:t>
        </w:r>
        <w:r>
          <w:fldChar w:fldCharType="end"/>
        </w:r>
      </w:hyperlink>
    </w:p>
    <w:p>
      <w:pPr>
        <w:pStyle w:val="TOC2"/>
        <w:tabs>
          <w:tab w:val="right" w:leader="dot" w:pos="8306"/>
        </w:tabs>
      </w:pPr>
      <w:hyperlink w:anchor="_Toc22946" w:history="1">
        <w:r>
          <w:rPr>
            <w:rFonts w:ascii="宋体" w:eastAsia="宋体" w:hAnsi="宋体" w:cs="宋体" w:hint="eastAsia"/>
            <w:bCs w:val="0"/>
            <w:szCs w:val="28"/>
            <w:lang w:eastAsia="zh-CN"/>
          </w:rPr>
          <w:t>(九)、棉毛混纺行业互联网营销</w:t>
        </w:r>
        <w:r>
          <w:tab/>
        </w:r>
        <w:r>
          <w:fldChar w:fldCharType="begin"/>
        </w:r>
        <w:r>
          <w:instrText xml:space="preserve"> PAGEREF _Toc22946 \h </w:instrText>
        </w:r>
        <w:r>
          <w:fldChar w:fldCharType="separate"/>
        </w:r>
        <w:r>
          <w:t>64</w:t>
        </w:r>
        <w:r>
          <w:fldChar w:fldCharType="end"/>
        </w:r>
      </w:hyperlink>
    </w:p>
    <w:p>
      <w:pPr>
        <w:pStyle w:val="TOC1"/>
        <w:tabs>
          <w:tab w:val="right" w:leader="dot" w:pos="8306"/>
        </w:tabs>
      </w:pPr>
      <w:hyperlink w:anchor="_Toc14143" w:history="1">
        <w:r>
          <w:rPr>
            <w:rFonts w:ascii="微软雅黑" w:eastAsia="微软雅黑" w:hAnsi="微软雅黑" w:cs="微软雅黑" w:hint="eastAsia"/>
            <w:color w:val="001CAC" w:themeColor="hyperlink" w:themeShade="BF"/>
            <w:szCs w:val="32"/>
            <w:lang w:eastAsia="zh-CN"/>
          </w:rPr>
          <w:t>十一、质量管理与持续改进</w:t>
        </w:r>
        <w:r>
          <w:tab/>
        </w:r>
        <w:r>
          <w:fldChar w:fldCharType="begin"/>
        </w:r>
        <w:r>
          <w:instrText xml:space="preserve"> PAGEREF _Toc14143 \h </w:instrText>
        </w:r>
        <w:r>
          <w:fldChar w:fldCharType="separate"/>
        </w:r>
        <w:r>
          <w:t>66</w:t>
        </w:r>
        <w:r>
          <w:fldChar w:fldCharType="end"/>
        </w:r>
      </w:hyperlink>
    </w:p>
    <w:p>
      <w:pPr>
        <w:pStyle w:val="TOC2"/>
        <w:tabs>
          <w:tab w:val="right" w:leader="dot" w:pos="8306"/>
        </w:tabs>
      </w:pPr>
      <w:hyperlink w:anchor="_Toc138" w:history="1">
        <w:r>
          <w:rPr>
            <w:rFonts w:ascii="宋体" w:eastAsia="宋体" w:hAnsi="宋体" w:cs="宋体" w:hint="eastAsia"/>
            <w:bCs w:val="0"/>
            <w:szCs w:val="28"/>
            <w:lang w:eastAsia="zh-CN"/>
          </w:rPr>
          <w:t>(一)、质量管理体系建设</w:t>
        </w:r>
        <w:r>
          <w:tab/>
        </w:r>
        <w:r>
          <w:fldChar w:fldCharType="begin"/>
        </w:r>
        <w:r>
          <w:instrText xml:space="preserve"> PAGEREF _Toc138 \h </w:instrText>
        </w:r>
        <w:r>
          <w:fldChar w:fldCharType="separate"/>
        </w:r>
        <w:r>
          <w:t>66</w:t>
        </w:r>
        <w:r>
          <w:fldChar w:fldCharType="end"/>
        </w:r>
      </w:hyperlink>
    </w:p>
    <w:p>
      <w:pPr>
        <w:pStyle w:val="TOC2"/>
        <w:tabs>
          <w:tab w:val="right" w:leader="dot" w:pos="8306"/>
        </w:tabs>
      </w:pPr>
      <w:hyperlink w:anchor="_Toc22969" w:history="1">
        <w:r>
          <w:rPr>
            <w:rFonts w:ascii="宋体" w:eastAsia="宋体" w:hAnsi="宋体" w:cs="宋体" w:hint="eastAsia"/>
            <w:bCs w:val="0"/>
            <w:szCs w:val="28"/>
            <w:lang w:eastAsia="zh-CN"/>
          </w:rPr>
          <w:t>(二)、生产过程控制与优化</w:t>
        </w:r>
        <w:r>
          <w:tab/>
        </w:r>
        <w:r>
          <w:fldChar w:fldCharType="begin"/>
        </w:r>
        <w:r>
          <w:instrText xml:space="preserve"> PAGEREF _Toc22969 \h </w:instrText>
        </w:r>
        <w:r>
          <w:fldChar w:fldCharType="separate"/>
        </w:r>
        <w:r>
          <w:t>67</w:t>
        </w:r>
        <w:r>
          <w:fldChar w:fldCharType="end"/>
        </w:r>
      </w:hyperlink>
    </w:p>
    <w:p>
      <w:pPr>
        <w:pStyle w:val="TOC2"/>
        <w:tabs>
          <w:tab w:val="right" w:leader="dot" w:pos="8306"/>
        </w:tabs>
      </w:pPr>
      <w:hyperlink w:anchor="_Toc23724" w:history="1">
        <w:r>
          <w:rPr>
            <w:rFonts w:ascii="宋体" w:eastAsia="宋体" w:hAnsi="宋体" w:cs="宋体" w:hint="eastAsia"/>
            <w:bCs w:val="0"/>
            <w:szCs w:val="28"/>
            <w:lang w:eastAsia="zh-CN"/>
          </w:rPr>
          <w:t>(三)、产品质量检验与测试</w:t>
        </w:r>
        <w:r>
          <w:tab/>
        </w:r>
        <w:r>
          <w:fldChar w:fldCharType="begin"/>
        </w:r>
        <w:r>
          <w:instrText xml:space="preserve"> PAGEREF _Toc23724 \h </w:instrText>
        </w:r>
        <w:r>
          <w:fldChar w:fldCharType="separate"/>
        </w:r>
        <w:r>
          <w:t>68</w:t>
        </w:r>
        <w:r>
          <w:fldChar w:fldCharType="end"/>
        </w:r>
      </w:hyperlink>
    </w:p>
    <w:p>
      <w:pPr>
        <w:pStyle w:val="TOC2"/>
        <w:tabs>
          <w:tab w:val="right" w:leader="dot" w:pos="8306"/>
        </w:tabs>
      </w:pPr>
      <w:hyperlink w:anchor="_Toc24384" w:history="1">
        <w:r>
          <w:rPr>
            <w:rFonts w:ascii="宋体" w:eastAsia="宋体" w:hAnsi="宋体" w:cs="宋体" w:hint="eastAsia"/>
            <w:bCs w:val="0"/>
            <w:szCs w:val="28"/>
            <w:lang w:eastAsia="zh-CN"/>
          </w:rPr>
          <w:t>(四)、用户反馈与质量改进</w:t>
        </w:r>
        <w:r>
          <w:tab/>
        </w:r>
        <w:r>
          <w:fldChar w:fldCharType="begin"/>
        </w:r>
        <w:r>
          <w:instrText xml:space="preserve"> PAGEREF _Toc24384 \h </w:instrText>
        </w:r>
        <w:r>
          <w:fldChar w:fldCharType="separate"/>
        </w:r>
        <w:r>
          <w:t>68</w:t>
        </w:r>
        <w:r>
          <w:fldChar w:fldCharType="end"/>
        </w:r>
      </w:hyperlink>
    </w:p>
    <w:p>
      <w:pPr>
        <w:pStyle w:val="TOC1"/>
        <w:tabs>
          <w:tab w:val="right" w:leader="dot" w:pos="8306"/>
        </w:tabs>
      </w:pPr>
      <w:hyperlink w:anchor="_Toc20589" w:history="1">
        <w:r>
          <w:rPr>
            <w:rFonts w:ascii="微软雅黑" w:eastAsia="微软雅黑" w:hAnsi="微软雅黑" w:cs="微软雅黑" w:hint="eastAsia"/>
            <w:color w:val="001CAC" w:themeColor="hyperlink" w:themeShade="BF"/>
            <w:szCs w:val="32"/>
            <w:lang w:eastAsia="zh-CN"/>
          </w:rPr>
          <w:t>十二、市场营销与推广策略</w:t>
        </w:r>
        <w:r>
          <w:tab/>
        </w:r>
        <w:r>
          <w:fldChar w:fldCharType="begin"/>
        </w:r>
        <w:r>
          <w:instrText xml:space="preserve"> PAGEREF _Toc20589 \h </w:instrText>
        </w:r>
        <w:r>
          <w:fldChar w:fldCharType="separate"/>
        </w:r>
        <w:r>
          <w:t>69</w:t>
        </w:r>
        <w:r>
          <w:fldChar w:fldCharType="end"/>
        </w:r>
      </w:hyperlink>
    </w:p>
    <w:p>
      <w:pPr>
        <w:pStyle w:val="TOC2"/>
        <w:tabs>
          <w:tab w:val="right" w:leader="dot" w:pos="8306"/>
        </w:tabs>
      </w:pPr>
      <w:hyperlink w:anchor="_Toc156" w:history="1">
        <w:r>
          <w:rPr>
            <w:rFonts w:ascii="宋体" w:eastAsia="宋体" w:hAnsi="宋体" w:cs="宋体" w:hint="eastAsia"/>
            <w:bCs w:val="0"/>
            <w:szCs w:val="28"/>
            <w:lang w:eastAsia="zh-CN"/>
          </w:rPr>
          <w:t>(一)、目标市场分析</w:t>
        </w:r>
        <w:r>
          <w:tab/>
        </w:r>
        <w:r>
          <w:fldChar w:fldCharType="begin"/>
        </w:r>
        <w:r>
          <w:instrText xml:space="preserve"> PAGEREF _Toc156 \h </w:instrText>
        </w:r>
        <w:r>
          <w:fldChar w:fldCharType="separate"/>
        </w:r>
        <w:r>
          <w:t>69</w:t>
        </w:r>
        <w:r>
          <w:fldChar w:fldCharType="end"/>
        </w:r>
      </w:hyperlink>
    </w:p>
    <w:p>
      <w:pPr>
        <w:pStyle w:val="TOC2"/>
        <w:tabs>
          <w:tab w:val="right" w:leader="dot" w:pos="8306"/>
        </w:tabs>
      </w:pPr>
      <w:hyperlink w:anchor="_Toc22942" w:history="1">
        <w:r>
          <w:rPr>
            <w:rFonts w:ascii="宋体" w:eastAsia="宋体" w:hAnsi="宋体" w:cs="宋体" w:hint="eastAsia"/>
            <w:bCs w:val="0"/>
            <w:szCs w:val="28"/>
            <w:lang w:eastAsia="zh-CN"/>
          </w:rPr>
          <w:t>(二)、市场定位与竞争分析</w:t>
        </w:r>
        <w:r>
          <w:tab/>
        </w:r>
        <w:r>
          <w:fldChar w:fldCharType="begin"/>
        </w:r>
        <w:r>
          <w:instrText xml:space="preserve"> PAGEREF _Toc22942 \h </w:instrText>
        </w:r>
        <w:r>
          <w:fldChar w:fldCharType="separate"/>
        </w:r>
        <w:r>
          <w:t>69</w:t>
        </w:r>
        <w:r>
          <w:fldChar w:fldCharType="end"/>
        </w:r>
      </w:hyperlink>
    </w:p>
    <w:p>
      <w:pPr>
        <w:pStyle w:val="TOC2"/>
        <w:tabs>
          <w:tab w:val="right" w:leader="dot" w:pos="8306"/>
        </w:tabs>
      </w:pPr>
      <w:hyperlink w:anchor="_Toc29657" w:history="1">
        <w:r>
          <w:rPr>
            <w:rFonts w:ascii="宋体" w:eastAsia="宋体" w:hAnsi="宋体" w:cs="宋体" w:hint="eastAsia"/>
            <w:bCs w:val="0"/>
            <w:szCs w:val="28"/>
            <w:lang w:eastAsia="zh-CN"/>
          </w:rPr>
          <w:t>(三)、推广与宣传策略</w:t>
        </w:r>
        <w:r>
          <w:tab/>
        </w:r>
        <w:r>
          <w:fldChar w:fldCharType="begin"/>
        </w:r>
        <w:r>
          <w:instrText xml:space="preserve"> PAGEREF _Toc29657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28443"/>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棉毛混纺行业研究报告致力于对棉毛混纺行业进行详尽研究和分析，旨在为棉毛混纺行业相关从业人员提供参考和借鉴。报告所包含的内容仅供学术研究和学习交流，不可用作商业用途。通过对行业发展历程、市场趋势和竞争态势的深入考察，本报告力求准确呈现行业现状和未来发展方向，为读者提供全面而有价值的行业洞察和决策支持。</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8043"/>
      <w:r>
        <w:rPr>
          <w:rFonts w:ascii="微软雅黑" w:eastAsia="微软雅黑" w:hAnsi="微软雅黑" w:cs="微软雅黑" w:hint="eastAsia"/>
          <w:color w:val="2E54A1" w:themeColor="accent1" w:themeShade="BF"/>
          <w:sz w:val="32"/>
          <w:szCs w:val="32"/>
          <w:lang w:eastAsia="zh-CN"/>
        </w:rPr>
        <w:t>一、棉毛混纺行业制度建设与执行</w:t>
      </w:r>
      <w:bookmarkEnd w:id="2"/>
    </w:p>
    <w:p>
      <w:pPr>
        <w:pStyle w:val="Heading2"/>
        <w:spacing w:line="480" w:lineRule="auto"/>
        <w:rPr>
          <w:rFonts w:ascii="宋体" w:eastAsia="宋体" w:hAnsi="宋体" w:cs="宋体" w:hint="eastAsia"/>
          <w:bCs w:val="0"/>
          <w:sz w:val="28"/>
          <w:szCs w:val="28"/>
          <w:lang w:eastAsia="zh-CN"/>
        </w:rPr>
      </w:pPr>
      <w:bookmarkStart w:id="3" w:name="_Toc29885"/>
      <w:r>
        <w:rPr>
          <w:rFonts w:ascii="宋体" w:eastAsia="宋体" w:hAnsi="宋体" w:cs="宋体" w:hint="eastAsia"/>
          <w:b/>
          <w:bCs w:val="0"/>
          <w:sz w:val="28"/>
          <w:szCs w:val="28"/>
          <w:lang w:eastAsia="zh-CN"/>
        </w:rPr>
        <w:t>(一)、公司制度体系规划</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公司制度体系规划是确保企业内部运营有序、高效的关键步骤。</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在棉毛混纺行业,我们致力于建立一套完备而灵活的公司制度体系，以促进组织内部的协同合作、明确责任、规范行为。下面是我们公司制度体系规划的主要方向：</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法律法规合规：</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法治社会,公司治理的首要任务之一是确保公司的各项运营活动符合国家和地区的法律法规。我们制定了明确而全面的合规制度，涵盖了从生产经营到员工权益的各个层面。首先，我们建立了专业的法务团队,负责定期对公司的各项运营活动进行法律审核和风险评估。其次，我们积极参与棉毛混纺行业协会，保持对棉毛混纺行业法规的敏感性和及时性,以确保公司在法规变化中能够做出迅速而准确的调整。此外，我们强调员工的法律意识培养，定期开展法律法规的培训，使全体员工都能够清晰理解和遵守相关法规,从而构建一个合法合规的企业运营环境。</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人力资源管理：</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公司治理的框架下,人力资源是企业发展的核心。我们着重于建立全面而灵活的人力资源管理制度,以保证员工的合法权益和公司的长期发展。首先，我们规定了招聘的程序和标准，确保招聘过程的公正与透明。其次，我们关注员工培训，建立了系统的培训计划，根据员工的职业发展路径和业务需求进行有针对性的培训。此外，我们实行了灵活的薪酬体系，以激励员工的工作积极性和创造力。绩效考核与薪酬激励相结合，确保员工的付出与公司整体目标的一致性。</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财务管理：</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财务管理是公司治理的核心之一,直接关系到公司的经济健康和稳定性。我们制定了严格的财务管理制度，确保公司的财务运作合理透明。首先，我们遵循国家的会计准则，定期对财务报表进行编制和审核，以确保报表的真实准确。其次，我们实行了预算管理制度，对各项支出进行明确的预算安排，从而提高对财务风险的控制水平。此外，我们注重内部审计，定期进行内部审计，发现潜在问题并及时进行调整。这一全面的财务管理制度确保了公司经济运作的安全性和可持续性。</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4.信息技术安全：在数字化时代，信息技术安全至关重要。我们规划了信息技术安全制度，包括网络安全、数据隐私保护、信息系统管理等方面，以应对日益复杂的网络威胁。</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信息技术管理：</w:t>
      </w:r>
    </w:p>
    <w:p>
      <w:pPr>
        <w:spacing w:line="480" w:lineRule="auto"/>
        <w:ind w:firstLine="420" w:firstLineChars="0"/>
        <w:rPr>
          <w:rFonts w:ascii="宋体" w:eastAsia="宋体" w:hAnsi="宋体" w:cs="宋体" w:hint="eastAsia"/>
          <w:sz w:val="24"/>
        </w:rPr>
      </w:pP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https://d.book118.com/068041024012006031</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0CDF374F"/>
    <w:rsid w:val="13614867"/>
    <w:rsid w:val="3DAC44EE"/>
    <w:rsid w:val="453746B4"/>
    <w:rsid w:val="482775B3"/>
    <w:rsid w:val="49C53810"/>
    <w:rsid w:val="4E155AC7"/>
    <w:rsid w:val="50930768"/>
    <w:rsid w:val="62A91464"/>
    <w:rsid w:val="692E1C42"/>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68041024012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2024-01-17T06:28:46Z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