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1944B5" w14:paraId="17BB3037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1944B5" w14:paraId="311C805C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1944B5" w14:paraId="7FA0637D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1944B5" w:rsidRPr="001944B5" w14:paraId="35FCE672" w14:textId="0AC75FD4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1944B5">
        <w:rPr>
          <w:rFonts w:ascii="宋体" w:eastAsia="宋体" w:hAnsi="宋体" w:hint="eastAsia"/>
          <w:b/>
          <w:sz w:val="60"/>
        </w:rPr>
        <w:t>回转换热干燥技术与设备企业战略商业风险</w:t>
      </w:r>
    </w:p>
    <w:p w:rsidR="001944B5" w:rsidP="001944B5" w14:paraId="2D4E6BAA" w14:textId="67655864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1944B5">
        <w:rPr>
          <w:rFonts w:ascii="仿宋" w:eastAsia="仿宋" w:hAnsi="仿宋" w:hint="eastAsia"/>
          <w:b/>
          <w:sz w:val="40"/>
        </w:rPr>
        <w:t>目录</w:t>
      </w:r>
    </w:p>
    <w:p w:rsidR="001944B5" w14:paraId="1957029D" w14:textId="3A7422AD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概论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_Toc155749183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1944B5" w14:paraId="3A0C0E83" w14:textId="52DCEE20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一、运营风险的含义及其主要内容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_Toc155749184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1944B5" w14:paraId="7B958A62" w14:textId="1157DEA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(一)、战略风险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_Toc155749185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1944B5" w14:paraId="32EAC6CA" w14:textId="3637CF1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(二)、流程风险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_Toc155749186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1944B5" w14:paraId="73D91084" w14:textId="47DFCB5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(三)、人力资源风险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_Toc155749187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1944B5" w14:paraId="695B8FB0" w14:textId="6BE46CE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(四)、内部技术风险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_Toc155749188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1944B5" w14:paraId="78A436F7" w14:textId="37B198B3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二、流程风险的识别和评估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_Toc155749189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1944B5" w14:paraId="4EDD8E60" w14:textId="69740DE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(一)、风险清单识别法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_Toc155749190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1944B5" w14:paraId="24ABE167" w14:textId="14D0F60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(二)、流程图法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_Toc155749191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1944B5" w14:paraId="70F2EECD" w14:textId="05F7343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(三)、风险矩阵评估法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_Toc155749192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1944B5" w14:paraId="32C02C21" w14:textId="2BF0182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(四)、内部威胁分析法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_Toc155749193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1944B5" w14:paraId="1169B8FF" w14:textId="0FFADB9A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三、公司概况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_Toc155749194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1944B5" w14:paraId="1FEABB4C" w14:textId="77ADACF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(一)、公司基本信息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_Toc155749195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1944B5" w14:paraId="0B200FFB" w14:textId="09352D9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(二)、公司主要财务数据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_Toc155749196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1944B5" w14:paraId="6811BA97" w14:textId="237650D0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四、供应链风险管理与协同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_Toc155749197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1944B5" w14:paraId="0B302BB8" w14:textId="5AA3C8C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(一)、供应链风险评估与监测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_Toc155749198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1944B5" w14:paraId="5209E4CB" w14:textId="29E7A7B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(二)、供应商合作与风险控制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_Toc155749199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</w:p>
    <w:p w:rsidR="001944B5" w14:paraId="609B2D5D" w14:textId="5B5DC64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(三)、物流与库存智能化管理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_Toc155749200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:rsidR="001944B5" w14:paraId="3C283F06" w14:textId="729AD15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(四)、突发事件应对与供应链危机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_Toc155749201 \h </w:instrText>
      </w:r>
      <w:r>
        <w:rPr>
          <w:noProof/>
        </w:rPr>
        <w:fldChar w:fldCharType="separate"/>
      </w:r>
      <w:r>
        <w:rPr>
          <w:noProof/>
        </w:rPr>
        <w:t>21</w:t>
      </w:r>
      <w:r>
        <w:rPr>
          <w:noProof/>
        </w:rPr>
        <w:fldChar w:fldCharType="end"/>
      </w:r>
    </w:p>
    <w:p w:rsidR="001944B5" w14:paraId="6F0694C8" w14:textId="5100AF3D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五、战略风险的识别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_Toc155749202 \h </w:instrText>
      </w:r>
      <w:r>
        <w:rPr>
          <w:noProof/>
        </w:rPr>
        <w:fldChar w:fldCharType="separate"/>
      </w:r>
      <w:r>
        <w:rPr>
          <w:noProof/>
        </w:rPr>
        <w:t>22</w:t>
      </w:r>
      <w:r>
        <w:rPr>
          <w:noProof/>
        </w:rPr>
        <w:fldChar w:fldCharType="end"/>
      </w:r>
    </w:p>
    <w:p w:rsidR="001944B5" w14:paraId="6A86A10F" w14:textId="6C35D338">
      <w:pPr>
        <w:pStyle w:val="TOC2"/>
        <w:tabs>
          <w:tab w:val="right" w:leader="dot" w:pos="8296"/>
        </w:tabs>
        <w:rPr>
          <w:noProof/>
        </w:rPr>
        <w:sectPr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nextPage"/>
          <w:pgSz w:w="11906" w:h="16838"/>
          <w:pgMar w:top="1440" w:right="1800" w:bottom="1440" w:left="1800" w:header="851" w:footer="992" w:gutter="0"/>
          <w:pgNumType w:start="2"/>
          <w:cols w:space="425"/>
          <w:titlePg w:val="0"/>
          <w:docGrid w:type="lines" w:linePitch="312"/>
        </w:sectPr>
      </w:pPr>
      <w:r>
        <w:rPr>
          <w:noProof/>
        </w:rPr>
        <w:t>(一)、回转换热干燥技术与设备行业企业在确定愿景及使命时的风险识别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_Toc155749203 \h </w:instrText>
      </w:r>
      <w:r>
        <w:rPr>
          <w:noProof/>
        </w:rPr>
        <w:fldChar w:fldCharType="separate"/>
      </w:r>
      <w:r>
        <w:rPr>
          <w:noProof/>
        </w:rPr>
        <w:t>22</w:t>
      </w:r>
      <w:r>
        <w:rPr>
          <w:noProof/>
        </w:rPr>
        <w:fldChar w:fldCharType="end"/>
      </w:r>
    </w:p>
    <w:p w:rsidR="001944B5" w14:paraId="49DDA593" w14:textId="030DF73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(二)、制定回转换热干燥技术与设备行业企业战略目标的风险识别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_Toc155749204 \h </w:instrText>
      </w:r>
      <w:r>
        <w:rPr>
          <w:noProof/>
        </w:rPr>
        <w:fldChar w:fldCharType="separate"/>
      </w:r>
      <w:r>
        <w:rPr>
          <w:noProof/>
        </w:rPr>
        <w:t>24</w:t>
      </w:r>
      <w:r>
        <w:rPr>
          <w:noProof/>
        </w:rPr>
        <w:fldChar w:fldCharType="end"/>
      </w:r>
    </w:p>
    <w:p w:rsidR="001944B5" w14:paraId="5725CC2C" w14:textId="5B4F041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(三)、回转换热干燥技术与设备行业企业战略分析的风险识别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_Toc155749205 \h </w:instrText>
      </w:r>
      <w:r>
        <w:rPr>
          <w:noProof/>
        </w:rPr>
        <w:fldChar w:fldCharType="separate"/>
      </w:r>
      <w:r>
        <w:rPr>
          <w:noProof/>
        </w:rPr>
        <w:t>25</w:t>
      </w:r>
      <w:r>
        <w:rPr>
          <w:noProof/>
        </w:rPr>
        <w:fldChar w:fldCharType="end"/>
      </w:r>
    </w:p>
    <w:p w:rsidR="001944B5" w14:paraId="601690AB" w14:textId="5C4B60F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(四)、回转换热干燥技术与设备行业企业战略选择的风险识别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_Toc155749206 \h </w:instrText>
      </w:r>
      <w:r>
        <w:rPr>
          <w:noProof/>
        </w:rPr>
        <w:fldChar w:fldCharType="separate"/>
      </w:r>
      <w:r>
        <w:rPr>
          <w:noProof/>
        </w:rPr>
        <w:t>27</w:t>
      </w:r>
      <w:r>
        <w:rPr>
          <w:noProof/>
        </w:rPr>
        <w:fldChar w:fldCharType="end"/>
      </w:r>
    </w:p>
    <w:p w:rsidR="001944B5" w14:paraId="5CB8E469" w14:textId="1B57413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(五)、回转换热干燥技术与设备行业企业战略实施的风险识别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_Toc155749207 \h </w:instrText>
      </w:r>
      <w:r>
        <w:rPr>
          <w:noProof/>
        </w:rPr>
        <w:fldChar w:fldCharType="separate"/>
      </w:r>
      <w:r>
        <w:rPr>
          <w:noProof/>
        </w:rPr>
        <w:t>31</w:t>
      </w:r>
      <w:r>
        <w:rPr>
          <w:noProof/>
        </w:rPr>
        <w:fldChar w:fldCharType="end"/>
      </w:r>
    </w:p>
    <w:p w:rsidR="001944B5" w14:paraId="3C1F6663" w14:textId="3C7C68A8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六、回转换热干燥技术与设备行业企业业务流程管理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_Toc155749208 \h </w:instrText>
      </w:r>
      <w:r>
        <w:rPr>
          <w:noProof/>
        </w:rPr>
        <w:fldChar w:fldCharType="separate"/>
      </w:r>
      <w:r>
        <w:rPr>
          <w:noProof/>
        </w:rPr>
        <w:t>33</w:t>
      </w:r>
      <w:r>
        <w:rPr>
          <w:noProof/>
        </w:rPr>
        <w:fldChar w:fldCharType="end"/>
      </w:r>
    </w:p>
    <w:p w:rsidR="001944B5" w14:paraId="1BA7C06E" w14:textId="1DD5FB4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(一)、业务流程的建立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_Toc155749209 \h </w:instrText>
      </w:r>
      <w:r>
        <w:rPr>
          <w:noProof/>
        </w:rPr>
        <w:fldChar w:fldCharType="separate"/>
      </w:r>
      <w:r>
        <w:rPr>
          <w:noProof/>
        </w:rPr>
        <w:t>33</w:t>
      </w:r>
      <w:r>
        <w:rPr>
          <w:noProof/>
        </w:rPr>
        <w:fldChar w:fldCharType="end"/>
      </w:r>
    </w:p>
    <w:p w:rsidR="001944B5" w14:paraId="0D8DF4FC" w14:textId="184F4C6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(二)、业务流程的优化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_Toc155749210 \h </w:instrText>
      </w:r>
      <w:r>
        <w:rPr>
          <w:noProof/>
        </w:rPr>
        <w:fldChar w:fldCharType="separate"/>
      </w:r>
      <w:r>
        <w:rPr>
          <w:noProof/>
        </w:rPr>
        <w:t>34</w:t>
      </w:r>
      <w:r>
        <w:rPr>
          <w:noProof/>
        </w:rPr>
        <w:fldChar w:fldCharType="end"/>
      </w:r>
    </w:p>
    <w:p w:rsidR="001944B5" w14:paraId="19FC23CB" w14:textId="19FBB0B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(三)、业务流程的重组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_Toc155749211 \h </w:instrText>
      </w:r>
      <w:r>
        <w:rPr>
          <w:noProof/>
        </w:rPr>
        <w:fldChar w:fldCharType="separate"/>
      </w:r>
      <w:r>
        <w:rPr>
          <w:noProof/>
        </w:rPr>
        <w:t>35</w:t>
      </w:r>
      <w:r>
        <w:rPr>
          <w:noProof/>
        </w:rPr>
        <w:fldChar w:fldCharType="end"/>
      </w:r>
    </w:p>
    <w:p w:rsidR="001944B5" w14:paraId="78F5D7B8" w14:textId="658D6F1A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七、回转换热干燥技术与设备项目风险分析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_Toc155749212 \h </w:instrText>
      </w:r>
      <w:r>
        <w:rPr>
          <w:noProof/>
        </w:rPr>
        <w:fldChar w:fldCharType="separate"/>
      </w:r>
      <w:r>
        <w:rPr>
          <w:noProof/>
        </w:rPr>
        <w:t>36</w:t>
      </w:r>
      <w:r>
        <w:rPr>
          <w:noProof/>
        </w:rPr>
        <w:fldChar w:fldCharType="end"/>
      </w:r>
    </w:p>
    <w:p w:rsidR="001944B5" w14:paraId="0A6197CC" w14:textId="7A8C6A3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(一)、政策风险分析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_Toc155749213 \h </w:instrText>
      </w:r>
      <w:r>
        <w:rPr>
          <w:noProof/>
        </w:rPr>
        <w:fldChar w:fldCharType="separate"/>
      </w:r>
      <w:r>
        <w:rPr>
          <w:noProof/>
        </w:rPr>
        <w:t>36</w:t>
      </w:r>
      <w:r>
        <w:rPr>
          <w:noProof/>
        </w:rPr>
        <w:fldChar w:fldCharType="end"/>
      </w:r>
    </w:p>
    <w:p w:rsidR="001944B5" w14:paraId="5D091A97" w14:textId="7203503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(二)、经济风险分析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_Toc155749214 \h </w:instrText>
      </w:r>
      <w:r>
        <w:rPr>
          <w:noProof/>
        </w:rPr>
        <w:fldChar w:fldCharType="separate"/>
      </w:r>
      <w:r>
        <w:rPr>
          <w:noProof/>
        </w:rPr>
        <w:t>37</w:t>
      </w:r>
      <w:r>
        <w:rPr>
          <w:noProof/>
        </w:rPr>
        <w:fldChar w:fldCharType="end"/>
      </w:r>
    </w:p>
    <w:p w:rsidR="001944B5" w14:paraId="414DF683" w14:textId="34F8B71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(三)、环境风险分析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_Toc155749215 \h </w:instrText>
      </w:r>
      <w:r>
        <w:rPr>
          <w:noProof/>
        </w:rPr>
        <w:fldChar w:fldCharType="separate"/>
      </w:r>
      <w:r>
        <w:rPr>
          <w:noProof/>
        </w:rPr>
        <w:t>37</w:t>
      </w:r>
      <w:r>
        <w:rPr>
          <w:noProof/>
        </w:rPr>
        <w:fldChar w:fldCharType="end"/>
      </w:r>
    </w:p>
    <w:p w:rsidR="001944B5" w14:paraId="66F6C964" w14:textId="75A836F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(四)、人才风险分析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_Toc155749216 \h </w:instrText>
      </w:r>
      <w:r>
        <w:rPr>
          <w:noProof/>
        </w:rPr>
        <w:fldChar w:fldCharType="separate"/>
      </w:r>
      <w:r>
        <w:rPr>
          <w:noProof/>
        </w:rPr>
        <w:t>37</w:t>
      </w:r>
      <w:r>
        <w:rPr>
          <w:noProof/>
        </w:rPr>
        <w:fldChar w:fldCharType="end"/>
      </w:r>
    </w:p>
    <w:p w:rsidR="001944B5" w14:paraId="2498FE4F" w14:textId="609817E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(五)、社会责任风险分析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_Toc155749217 \h </w:instrText>
      </w:r>
      <w:r>
        <w:rPr>
          <w:noProof/>
        </w:rPr>
        <w:fldChar w:fldCharType="separate"/>
      </w:r>
      <w:r>
        <w:rPr>
          <w:noProof/>
        </w:rPr>
        <w:t>38</w:t>
      </w:r>
      <w:r>
        <w:rPr>
          <w:noProof/>
        </w:rPr>
        <w:fldChar w:fldCharType="end"/>
      </w:r>
    </w:p>
    <w:p w:rsidR="001944B5" w14:paraId="1C60F5A4" w14:textId="79FF760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(六)、全球经济不确定性风险分析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_Toc155749218 \h </w:instrText>
      </w:r>
      <w:r>
        <w:rPr>
          <w:noProof/>
        </w:rPr>
        <w:fldChar w:fldCharType="separate"/>
      </w:r>
      <w:r>
        <w:rPr>
          <w:noProof/>
        </w:rPr>
        <w:t>38</w:t>
      </w:r>
      <w:r>
        <w:rPr>
          <w:noProof/>
        </w:rPr>
        <w:fldChar w:fldCharType="end"/>
      </w:r>
    </w:p>
    <w:p w:rsidR="001944B5" w14:paraId="4EBC5F5B" w14:textId="4FCBA41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(七)、供应链风险分析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_Toc155749219 \h </w:instrText>
      </w:r>
      <w:r>
        <w:rPr>
          <w:noProof/>
        </w:rPr>
        <w:fldChar w:fldCharType="separate"/>
      </w:r>
      <w:r>
        <w:rPr>
          <w:noProof/>
        </w:rPr>
        <w:t>38</w:t>
      </w:r>
      <w:r>
        <w:rPr>
          <w:noProof/>
        </w:rPr>
        <w:fldChar w:fldCharType="end"/>
      </w:r>
    </w:p>
    <w:p w:rsidR="001944B5" w14:paraId="2BA30A8A" w14:textId="1117CF5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(八)、网络安全风险分析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_Toc155749220 \h </w:instrText>
      </w:r>
      <w:r>
        <w:rPr>
          <w:noProof/>
        </w:rPr>
        <w:fldChar w:fldCharType="separate"/>
      </w:r>
      <w:r>
        <w:rPr>
          <w:noProof/>
        </w:rPr>
        <w:t>39</w:t>
      </w:r>
      <w:r>
        <w:rPr>
          <w:noProof/>
        </w:rPr>
        <w:fldChar w:fldCharType="end"/>
      </w:r>
    </w:p>
    <w:p w:rsidR="001944B5" w14:paraId="28D819DD" w14:textId="46F4A70E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八、人力资源的特点及管理过程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_Toc155749221 \h </w:instrText>
      </w:r>
      <w:r>
        <w:rPr>
          <w:noProof/>
        </w:rPr>
        <w:fldChar w:fldCharType="separate"/>
      </w:r>
      <w:r>
        <w:rPr>
          <w:noProof/>
        </w:rPr>
        <w:t>39</w:t>
      </w:r>
      <w:r>
        <w:rPr>
          <w:noProof/>
        </w:rPr>
        <w:fldChar w:fldCharType="end"/>
      </w:r>
    </w:p>
    <w:p w:rsidR="001944B5" w14:paraId="056502F0" w14:textId="17CC7B9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(一)、人力资源本身的特点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_Toc155749222 \h </w:instrText>
      </w:r>
      <w:r>
        <w:rPr>
          <w:noProof/>
        </w:rPr>
        <w:fldChar w:fldCharType="separate"/>
      </w:r>
      <w:r>
        <w:rPr>
          <w:noProof/>
        </w:rPr>
        <w:t>39</w:t>
      </w:r>
      <w:r>
        <w:rPr>
          <w:noProof/>
        </w:rPr>
        <w:fldChar w:fldCharType="end"/>
      </w:r>
    </w:p>
    <w:p w:rsidR="001944B5" w14:paraId="0F2E67E3" w14:textId="43EFD7B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(二)、人力资源管理过程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_Toc155749223 \h </w:instrText>
      </w:r>
      <w:r>
        <w:rPr>
          <w:noProof/>
        </w:rPr>
        <w:fldChar w:fldCharType="separate"/>
      </w:r>
      <w:r>
        <w:rPr>
          <w:noProof/>
        </w:rPr>
        <w:t>40</w:t>
      </w:r>
      <w:r>
        <w:rPr>
          <w:noProof/>
        </w:rPr>
        <w:fldChar w:fldCharType="end"/>
      </w:r>
    </w:p>
    <w:p w:rsidR="001944B5" w14:paraId="025439DF" w14:textId="209C4F93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九、运营风险管理的一般程序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_Toc155749224 \h </w:instrText>
      </w:r>
      <w:r>
        <w:rPr>
          <w:noProof/>
        </w:rPr>
        <w:fldChar w:fldCharType="separate"/>
      </w:r>
      <w:r>
        <w:rPr>
          <w:noProof/>
        </w:rPr>
        <w:t>41</w:t>
      </w:r>
      <w:r>
        <w:rPr>
          <w:noProof/>
        </w:rPr>
        <w:fldChar w:fldCharType="end"/>
      </w:r>
    </w:p>
    <w:p w:rsidR="001944B5" w14:paraId="743CE1A5" w14:textId="66BE1F35">
      <w:pPr>
        <w:pStyle w:val="TOC2"/>
        <w:tabs>
          <w:tab w:val="right" w:leader="dot" w:pos="8296"/>
        </w:tabs>
        <w:rPr>
          <w:noProof/>
        </w:rPr>
        <w:sectPr>
          <w:headerReference w:type="even" r:id="rId16"/>
          <w:headerReference w:type="default" r:id="rId17"/>
          <w:footerReference w:type="even" r:id="rId18"/>
          <w:footerReference w:type="default" r:id="rId19"/>
          <w:headerReference w:type="first" r:id="rId20"/>
          <w:footerReference w:type="first" r:id="rId21"/>
          <w:type w:val="nextPage"/>
          <w:pgSz w:w="11906" w:h="16838"/>
          <w:pgMar w:top="1440" w:right="1800" w:bottom="1440" w:left="1800" w:header="851" w:footer="992" w:gutter="0"/>
          <w:pgNumType w:start="3"/>
          <w:cols w:space="425"/>
          <w:titlePg w:val="0"/>
          <w:docGrid w:type="lines" w:linePitch="312"/>
        </w:sectPr>
      </w:pPr>
      <w:r>
        <w:rPr>
          <w:noProof/>
        </w:rPr>
        <w:t>(一)、运营风险的识别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_Toc155749225 \h </w:instrText>
      </w:r>
      <w:r>
        <w:rPr>
          <w:noProof/>
        </w:rPr>
        <w:fldChar w:fldCharType="separate"/>
      </w:r>
      <w:r>
        <w:rPr>
          <w:noProof/>
        </w:rPr>
        <w:t>41</w:t>
      </w:r>
      <w:r>
        <w:rPr>
          <w:noProof/>
        </w:rPr>
        <w:fldChar w:fldCharType="end"/>
      </w:r>
    </w:p>
    <w:p w:rsidR="001944B5" w14:paraId="5EA97BA4" w14:textId="6A76270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(二)、运营风险的评估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_Toc155749226 \h </w:instrText>
      </w:r>
      <w:r>
        <w:rPr>
          <w:noProof/>
        </w:rPr>
        <w:fldChar w:fldCharType="separate"/>
      </w:r>
      <w:r>
        <w:rPr>
          <w:noProof/>
        </w:rPr>
        <w:t>43</w:t>
      </w:r>
      <w:r>
        <w:rPr>
          <w:noProof/>
        </w:rPr>
        <w:fldChar w:fldCharType="end"/>
      </w:r>
    </w:p>
    <w:p w:rsidR="001944B5" w14:paraId="26F9275C" w14:textId="5B8D4E7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(三)、运营风险的应对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_Toc155749227 \h </w:instrText>
      </w:r>
      <w:r>
        <w:rPr>
          <w:noProof/>
        </w:rPr>
        <w:fldChar w:fldCharType="separate"/>
      </w:r>
      <w:r>
        <w:rPr>
          <w:noProof/>
        </w:rPr>
        <w:t>44</w:t>
      </w:r>
      <w:r>
        <w:rPr>
          <w:noProof/>
        </w:rPr>
        <w:fldChar w:fldCharType="end"/>
      </w:r>
    </w:p>
    <w:p w:rsidR="001944B5" w14:paraId="3F67B3A9" w14:textId="3C80B46F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十、人力资源配置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_Toc155749228 \h </w:instrText>
      </w:r>
      <w:r>
        <w:rPr>
          <w:noProof/>
        </w:rPr>
        <w:fldChar w:fldCharType="separate"/>
      </w:r>
      <w:r>
        <w:rPr>
          <w:noProof/>
        </w:rPr>
        <w:t>45</w:t>
      </w:r>
      <w:r>
        <w:rPr>
          <w:noProof/>
        </w:rPr>
        <w:fldChar w:fldCharType="end"/>
      </w:r>
    </w:p>
    <w:p w:rsidR="001944B5" w14:paraId="08643FED" w14:textId="16D6F77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(一)、人力资源配置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_Toc155749229 \h </w:instrText>
      </w:r>
      <w:r>
        <w:rPr>
          <w:noProof/>
        </w:rPr>
        <w:fldChar w:fldCharType="separate"/>
      </w:r>
      <w:r>
        <w:rPr>
          <w:noProof/>
        </w:rPr>
        <w:t>45</w:t>
      </w:r>
      <w:r>
        <w:rPr>
          <w:noProof/>
        </w:rPr>
        <w:fldChar w:fldCharType="end"/>
      </w:r>
    </w:p>
    <w:p w:rsidR="001944B5" w14:paraId="08F51F4C" w14:textId="23E43FF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(二)、员工技能培训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_Toc155749230 \h </w:instrText>
      </w:r>
      <w:r>
        <w:rPr>
          <w:noProof/>
        </w:rPr>
        <w:fldChar w:fldCharType="separate"/>
      </w:r>
      <w:r>
        <w:rPr>
          <w:noProof/>
        </w:rPr>
        <w:t>47</w:t>
      </w:r>
      <w:r>
        <w:rPr>
          <w:noProof/>
        </w:rPr>
        <w:fldChar w:fldCharType="end"/>
      </w:r>
    </w:p>
    <w:p w:rsidR="001944B5" w14:paraId="3EBE62ED" w14:textId="7C3EA962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十一、战略实施的基本原则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_Toc155749231 \h </w:instrText>
      </w:r>
      <w:r>
        <w:rPr>
          <w:noProof/>
        </w:rPr>
        <w:fldChar w:fldCharType="separate"/>
      </w:r>
      <w:r>
        <w:rPr>
          <w:noProof/>
        </w:rPr>
        <w:t>49</w:t>
      </w:r>
      <w:r>
        <w:rPr>
          <w:noProof/>
        </w:rPr>
        <w:fldChar w:fldCharType="end"/>
      </w:r>
    </w:p>
    <w:p w:rsidR="001944B5" w14:paraId="28E60068" w14:textId="585506F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(一)、战略实施的基本原则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_Toc155749232 \h </w:instrText>
      </w:r>
      <w:r>
        <w:rPr>
          <w:noProof/>
        </w:rPr>
        <w:fldChar w:fldCharType="separate"/>
      </w:r>
      <w:r>
        <w:rPr>
          <w:noProof/>
        </w:rPr>
        <w:t>49</w:t>
      </w:r>
      <w:r>
        <w:rPr>
          <w:noProof/>
        </w:rPr>
        <w:fldChar w:fldCharType="end"/>
      </w:r>
    </w:p>
    <w:p w:rsidR="001944B5" w14:paraId="1AAA5540" w14:textId="12A2FBE6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十二、SWOT分析说明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_Toc155749233 \h </w:instrText>
      </w:r>
      <w:r>
        <w:rPr>
          <w:noProof/>
        </w:rPr>
        <w:fldChar w:fldCharType="separate"/>
      </w:r>
      <w:r>
        <w:rPr>
          <w:noProof/>
        </w:rPr>
        <w:t>51</w:t>
      </w:r>
      <w:r>
        <w:rPr>
          <w:noProof/>
        </w:rPr>
        <w:fldChar w:fldCharType="end"/>
      </w:r>
    </w:p>
    <w:p w:rsidR="001944B5" w14:paraId="139525F6" w14:textId="5F447C5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(一)、优势分析(S)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_Toc155749234 \h </w:instrText>
      </w:r>
      <w:r>
        <w:rPr>
          <w:noProof/>
        </w:rPr>
        <w:fldChar w:fldCharType="separate"/>
      </w:r>
      <w:r>
        <w:rPr>
          <w:noProof/>
        </w:rPr>
        <w:t>51</w:t>
      </w:r>
      <w:r>
        <w:rPr>
          <w:noProof/>
        </w:rPr>
        <w:fldChar w:fldCharType="end"/>
      </w:r>
    </w:p>
    <w:p w:rsidR="001944B5" w14:paraId="5BDDFA33" w14:textId="61C9367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(二)、劣势分析(W)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_Toc155749235 \h </w:instrText>
      </w:r>
      <w:r>
        <w:rPr>
          <w:noProof/>
        </w:rPr>
        <w:fldChar w:fldCharType="separate"/>
      </w:r>
      <w:r>
        <w:rPr>
          <w:noProof/>
        </w:rPr>
        <w:t>52</w:t>
      </w:r>
      <w:r>
        <w:rPr>
          <w:noProof/>
        </w:rPr>
        <w:fldChar w:fldCharType="end"/>
      </w:r>
    </w:p>
    <w:p w:rsidR="001944B5" w14:paraId="6DD45A54" w14:textId="79500FF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(三)、机会分析()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_Toc155749236 \h </w:instrText>
      </w:r>
      <w:r>
        <w:rPr>
          <w:noProof/>
        </w:rPr>
        <w:fldChar w:fldCharType="separate"/>
      </w:r>
      <w:r>
        <w:rPr>
          <w:noProof/>
        </w:rPr>
        <w:t>55</w:t>
      </w:r>
      <w:r>
        <w:rPr>
          <w:noProof/>
        </w:rPr>
        <w:fldChar w:fldCharType="end"/>
      </w:r>
    </w:p>
    <w:p w:rsidR="001944B5" w14:paraId="069A46A0" w14:textId="2C7C517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(四)、威胁分析(T)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_Toc155749237 \h </w:instrText>
      </w:r>
      <w:r>
        <w:rPr>
          <w:noProof/>
        </w:rPr>
        <w:fldChar w:fldCharType="separate"/>
      </w:r>
      <w:r>
        <w:rPr>
          <w:noProof/>
        </w:rPr>
        <w:t>56</w:t>
      </w:r>
      <w:r>
        <w:rPr>
          <w:noProof/>
        </w:rPr>
        <w:fldChar w:fldCharType="end"/>
      </w:r>
    </w:p>
    <w:p w:rsidR="001944B5" w14:paraId="67941036" w14:textId="6DB112AA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十三、法人治理结构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_Toc155749238 \h </w:instrText>
      </w:r>
      <w:r>
        <w:rPr>
          <w:noProof/>
        </w:rPr>
        <w:fldChar w:fldCharType="separate"/>
      </w:r>
      <w:r>
        <w:rPr>
          <w:noProof/>
        </w:rPr>
        <w:t>59</w:t>
      </w:r>
      <w:r>
        <w:rPr>
          <w:noProof/>
        </w:rPr>
        <w:fldChar w:fldCharType="end"/>
      </w:r>
    </w:p>
    <w:p w:rsidR="001944B5" w14:paraId="363EC847" w14:textId="13131A9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(一)、股东权利与责任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_Toc155749239 \h </w:instrText>
      </w:r>
      <w:r>
        <w:rPr>
          <w:noProof/>
        </w:rPr>
        <w:fldChar w:fldCharType="separate"/>
      </w:r>
      <w:r>
        <w:rPr>
          <w:noProof/>
        </w:rPr>
        <w:t>59</w:t>
      </w:r>
      <w:r>
        <w:rPr>
          <w:noProof/>
        </w:rPr>
        <w:fldChar w:fldCharType="end"/>
      </w:r>
    </w:p>
    <w:p w:rsidR="001944B5" w14:paraId="21960B69" w14:textId="406B70C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(二)、董事角色与责任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_Toc155749240 \h </w:instrText>
      </w:r>
      <w:r>
        <w:rPr>
          <w:noProof/>
        </w:rPr>
        <w:fldChar w:fldCharType="separate"/>
      </w:r>
      <w:r>
        <w:rPr>
          <w:noProof/>
        </w:rPr>
        <w:t>60</w:t>
      </w:r>
      <w:r>
        <w:rPr>
          <w:noProof/>
        </w:rPr>
        <w:fldChar w:fldCharType="end"/>
      </w:r>
    </w:p>
    <w:p w:rsidR="001944B5" w14:paraId="144076CA" w14:textId="4CABA31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(三)、高级管理人员的角色和职责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_Toc155749241 \h </w:instrText>
      </w:r>
      <w:r>
        <w:rPr>
          <w:noProof/>
        </w:rPr>
        <w:fldChar w:fldCharType="separate"/>
      </w:r>
      <w:r>
        <w:rPr>
          <w:noProof/>
        </w:rPr>
        <w:t>60</w:t>
      </w:r>
      <w:r>
        <w:rPr>
          <w:noProof/>
        </w:rPr>
        <w:fldChar w:fldCharType="end"/>
      </w:r>
    </w:p>
    <w:p w:rsidR="001944B5" w14:paraId="0819ED57" w14:textId="757C882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(四)、监事的角色和职责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_Toc155749242 \h </w:instrText>
      </w:r>
      <w:r>
        <w:rPr>
          <w:noProof/>
        </w:rPr>
        <w:fldChar w:fldCharType="separate"/>
      </w:r>
      <w:r>
        <w:rPr>
          <w:noProof/>
        </w:rPr>
        <w:t>61</w:t>
      </w:r>
      <w:r>
        <w:rPr>
          <w:noProof/>
        </w:rPr>
        <w:fldChar w:fldCharType="end"/>
      </w:r>
    </w:p>
    <w:p w:rsidR="001944B5" w14:paraId="65B2E0CB" w14:textId="54FB17BE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十四、危机管理与应急响应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_Toc155749243 \h </w:instrText>
      </w:r>
      <w:r>
        <w:rPr>
          <w:noProof/>
        </w:rPr>
        <w:fldChar w:fldCharType="separate"/>
      </w:r>
      <w:r>
        <w:rPr>
          <w:noProof/>
        </w:rPr>
        <w:t>62</w:t>
      </w:r>
      <w:r>
        <w:rPr>
          <w:noProof/>
        </w:rPr>
        <w:fldChar w:fldCharType="end"/>
      </w:r>
    </w:p>
    <w:p w:rsidR="001944B5" w14:paraId="1A66C2CF" w14:textId="302E077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(一)、危机预警与监测机制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_Toc155749244 \h </w:instrText>
      </w:r>
      <w:r>
        <w:rPr>
          <w:noProof/>
        </w:rPr>
        <w:fldChar w:fldCharType="separate"/>
      </w:r>
      <w:r>
        <w:rPr>
          <w:noProof/>
        </w:rPr>
        <w:t>62</w:t>
      </w:r>
      <w:r>
        <w:rPr>
          <w:noProof/>
        </w:rPr>
        <w:fldChar w:fldCharType="end"/>
      </w:r>
    </w:p>
    <w:p w:rsidR="001944B5" w14:paraId="734C4AB9" w14:textId="23E78D0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(二)、灾难恢复与业务连续性计划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_Toc155749245 \h </w:instrText>
      </w:r>
      <w:r>
        <w:rPr>
          <w:noProof/>
        </w:rPr>
        <w:fldChar w:fldCharType="separate"/>
      </w:r>
      <w:r>
        <w:rPr>
          <w:noProof/>
        </w:rPr>
        <w:t>63</w:t>
      </w:r>
      <w:r>
        <w:rPr>
          <w:noProof/>
        </w:rPr>
        <w:fldChar w:fldCharType="end"/>
      </w:r>
    </w:p>
    <w:p w:rsidR="001944B5" w14:paraId="50DB9F01" w14:textId="71FD4C4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(三)、公关与媒体管理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_Toc155749246 \h </w:instrText>
      </w:r>
      <w:r>
        <w:rPr>
          <w:noProof/>
        </w:rPr>
        <w:fldChar w:fldCharType="separate"/>
      </w:r>
      <w:r>
        <w:rPr>
          <w:noProof/>
        </w:rPr>
        <w:t>64</w:t>
      </w:r>
      <w:r>
        <w:rPr>
          <w:noProof/>
        </w:rPr>
        <w:fldChar w:fldCharType="end"/>
      </w:r>
    </w:p>
    <w:p w:rsidR="001944B5" w14:paraId="146FD6B0" w14:textId="7DA7DC55">
      <w:pPr>
        <w:pStyle w:val="TOC2"/>
        <w:tabs>
          <w:tab w:val="right" w:leader="dot" w:pos="8296"/>
        </w:tabs>
        <w:rPr>
          <w:noProof/>
        </w:rPr>
        <w:sectPr>
          <w:headerReference w:type="even" r:id="rId22"/>
          <w:headerReference w:type="default" r:id="rId23"/>
          <w:footerReference w:type="even" r:id="rId24"/>
          <w:footerReference w:type="default" r:id="rId25"/>
          <w:headerReference w:type="first" r:id="rId26"/>
          <w:footerReference w:type="first" r:id="rId27"/>
          <w:type w:val="nextPage"/>
          <w:pgSz w:w="11906" w:h="16838"/>
          <w:pgMar w:top="1440" w:right="1800" w:bottom="1440" w:left="1800" w:header="851" w:footer="992" w:gutter="0"/>
          <w:pgNumType w:start="4"/>
          <w:cols w:space="425"/>
          <w:titlePg w:val="0"/>
          <w:docGrid w:type="lines" w:linePitch="312"/>
        </w:sectPr>
      </w:pPr>
      <w:r>
        <w:rPr>
          <w:noProof/>
        </w:rPr>
        <w:t>(四)、社会责任危机管理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_Toc155749247 \h </w:instrText>
      </w:r>
      <w:r>
        <w:rPr>
          <w:noProof/>
        </w:rPr>
        <w:fldChar w:fldCharType="separate"/>
      </w:r>
      <w:r>
        <w:rPr>
          <w:noProof/>
        </w:rPr>
        <w:t>65</w:t>
      </w:r>
      <w:r>
        <w:rPr>
          <w:noProof/>
        </w:rPr>
        <w:fldChar w:fldCharType="end"/>
      </w:r>
    </w:p>
    <w:p w:rsidR="001944B5" w14:paraId="218BD1F1" w14:textId="40B67513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十五、战略的定量评价决策方法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_Toc155749248 \h </w:instrText>
      </w:r>
      <w:r>
        <w:rPr>
          <w:noProof/>
        </w:rPr>
        <w:fldChar w:fldCharType="separate"/>
      </w:r>
      <w:r>
        <w:rPr>
          <w:noProof/>
        </w:rPr>
        <w:t>67</w:t>
      </w:r>
      <w:r>
        <w:rPr>
          <w:noProof/>
        </w:rPr>
        <w:fldChar w:fldCharType="end"/>
      </w:r>
    </w:p>
    <w:p w:rsidR="001944B5" w14:paraId="0C01C047" w14:textId="3B233B3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(一)、战略的定量评价决策方法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_Toc155749249 \h </w:instrText>
      </w:r>
      <w:r>
        <w:rPr>
          <w:noProof/>
        </w:rPr>
        <w:fldChar w:fldCharType="separate"/>
      </w:r>
      <w:r>
        <w:rPr>
          <w:noProof/>
        </w:rPr>
        <w:t>67</w:t>
      </w:r>
      <w:r>
        <w:rPr>
          <w:noProof/>
        </w:rPr>
        <w:fldChar w:fldCharType="end"/>
      </w:r>
    </w:p>
    <w:p w:rsidR="001944B5" w14:paraId="3A3A2056" w14:textId="2C0EB5C0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十六、回转换热干燥技术与设备行业企业内外不同利益主体的影响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_Toc155749250 \h </w:instrText>
      </w:r>
      <w:r>
        <w:rPr>
          <w:noProof/>
        </w:rPr>
        <w:fldChar w:fldCharType="separate"/>
      </w:r>
      <w:r>
        <w:rPr>
          <w:noProof/>
        </w:rPr>
        <w:t>68</w:t>
      </w:r>
      <w:r>
        <w:rPr>
          <w:noProof/>
        </w:rPr>
        <w:fldChar w:fldCharType="end"/>
      </w:r>
    </w:p>
    <w:p w:rsidR="001944B5" w14:paraId="62F75417" w14:textId="77A2C4D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(一)、回转换热干燥技术与设备行业企业内外不同利益主体的影响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_Toc155749251 \h </w:instrText>
      </w:r>
      <w:r>
        <w:rPr>
          <w:noProof/>
        </w:rPr>
        <w:fldChar w:fldCharType="separate"/>
      </w:r>
      <w:r>
        <w:rPr>
          <w:noProof/>
        </w:rPr>
        <w:t>68</w:t>
      </w:r>
      <w:r>
        <w:rPr>
          <w:noProof/>
        </w:rPr>
        <w:fldChar w:fldCharType="end"/>
      </w:r>
    </w:p>
    <w:p w:rsidR="001944B5" w14:paraId="4561CFD2" w14:textId="74754498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十七、必要性分析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_Toc155749252 \h </w:instrText>
      </w:r>
      <w:r>
        <w:rPr>
          <w:noProof/>
        </w:rPr>
        <w:fldChar w:fldCharType="separate"/>
      </w:r>
      <w:r>
        <w:rPr>
          <w:noProof/>
        </w:rPr>
        <w:t>69</w:t>
      </w:r>
      <w:r>
        <w:rPr>
          <w:noProof/>
        </w:rPr>
        <w:fldChar w:fldCharType="end"/>
      </w:r>
    </w:p>
    <w:p w:rsidR="001944B5" w14:paraId="546E807B" w14:textId="7DDA8E3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(一)、必要性分析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_Toc155749253 \h </w:instrText>
      </w:r>
      <w:r>
        <w:rPr>
          <w:noProof/>
        </w:rPr>
        <w:fldChar w:fldCharType="separate"/>
      </w:r>
      <w:r>
        <w:rPr>
          <w:noProof/>
        </w:rPr>
        <w:t>70</w:t>
      </w:r>
      <w:r>
        <w:rPr>
          <w:noProof/>
        </w:rPr>
        <w:fldChar w:fldCharType="end"/>
      </w:r>
    </w:p>
    <w:p w:rsidR="001944B5" w14:paraId="2E43DCAE" w14:textId="07E8A819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十八、竞争优势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_Toc155749254 \h </w:instrText>
      </w:r>
      <w:r>
        <w:rPr>
          <w:noProof/>
        </w:rPr>
        <w:fldChar w:fldCharType="separate"/>
      </w:r>
      <w:r>
        <w:rPr>
          <w:noProof/>
        </w:rPr>
        <w:t>71</w:t>
      </w:r>
      <w:r>
        <w:rPr>
          <w:noProof/>
        </w:rPr>
        <w:fldChar w:fldCharType="end"/>
      </w:r>
    </w:p>
    <w:p w:rsidR="001944B5" w14:paraId="7C75CB8F" w14:textId="60CE5A2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(一)、竞争优势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_Toc155749255 \h </w:instrText>
      </w:r>
      <w:r>
        <w:rPr>
          <w:noProof/>
        </w:rPr>
        <w:fldChar w:fldCharType="separate"/>
      </w:r>
      <w:r>
        <w:rPr>
          <w:noProof/>
        </w:rPr>
        <w:t>71</w:t>
      </w:r>
      <w:r>
        <w:rPr>
          <w:noProof/>
        </w:rPr>
        <w:fldChar w:fldCharType="end"/>
      </w:r>
    </w:p>
    <w:p w:rsidR="001944B5" w:rsidP="001944B5" w14:paraId="69433DF5" w14:textId="4E0F30AC">
      <w:pPr>
        <w:widowControl/>
        <w:jc w:val="center"/>
        <w:rPr>
          <w:b/>
          <w:bCs/>
          <w:kern w:val="44"/>
          <w:sz w:val="44"/>
          <w:szCs w:val="44"/>
        </w:rPr>
      </w:pPr>
      <w:r>
        <w:fldChar w:fldCharType="end"/>
      </w:r>
      <w:r>
        <w:rPr>
          <w:b/>
          <w:bCs/>
          <w:kern w:val="44"/>
          <w:sz w:val="44"/>
          <w:szCs w:val="44"/>
        </w:rPr>
        <w:br/>
      </w:r>
      <w:r>
        <w:rPr>
          <w:b/>
          <w:bCs/>
          <w:kern w:val="44"/>
          <w:sz w:val="44"/>
          <w:szCs w:val="44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28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https://d.book118.com/068043137001006026</w:t>
        </w:r>
      </w:hyperlink>
    </w:p>
    <w:p w:rsidR="001944B5" w:rsidP="001944B5">
      <w:pPr>
        <w:widowControl/>
        <w:jc w:val="center"/>
        <w:rPr>
          <w:b/>
          <w:bCs/>
          <w:kern w:val="44"/>
          <w:sz w:val="44"/>
          <w:szCs w:val="44"/>
        </w:rPr>
      </w:pPr>
    </w:p>
    <w:sectPr>
      <w:headerReference w:type="even" r:id="rId29"/>
      <w:headerReference w:type="default" r:id="rId30"/>
      <w:footerReference w:type="even" r:id="rId31"/>
      <w:footerReference w:type="default" r:id="rId32"/>
      <w:headerReference w:type="first" r:id="rId33"/>
      <w:footerReference w:type="first" r:id="rId34"/>
      <w:type w:val="nextPage"/>
      <w:pgSz w:w="11906" w:h="16838"/>
      <w:pgMar w:top="1440" w:right="1800" w:bottom="1440" w:left="1800" w:header="851" w:footer="992" w:gutter="0"/>
      <w:pgNumType w:start="5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944B5" w:rsidP="002B6B21" w14:paraId="5B84F8E6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1944B5" w14:paraId="715CC467" w14:textId="77777777">
    <w:pPr>
      <w:pStyle w:val="Footer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944B5" w:rsidP="002B6B21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1944B5" w14:textId="77777777">
    <w:pPr>
      <w:pStyle w:val="Footer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944B5" w:rsidP="002B6B21" w14:textId="51AFF0BE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 w:rsidR="001944B5" w14:textId="77777777">
    <w:pPr>
      <w:pStyle w:val="Footer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944B5" w14:textId="77777777">
    <w:pPr>
      <w:pStyle w:val="Footer"/>
    </w:pP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944B5" w:rsidP="002B6B21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1944B5" w14:textId="77777777">
    <w:pPr>
      <w:pStyle w:val="Footer"/>
    </w:pP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944B5" w:rsidP="002B6B21" w14:textId="51AFF0BE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 w:rsidR="001944B5" w14:textId="77777777">
    <w:pPr>
      <w:pStyle w:val="Footer"/>
    </w:pP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944B5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944B5" w:rsidP="002B6B21" w14:paraId="174D7815" w14:textId="51AFF0BE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1944B5" w14:paraId="65D36FA6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944B5" w14:paraId="068E3C5E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944B5" w:rsidP="002B6B21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1944B5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944B5" w:rsidP="002B6B21" w14:textId="51AFF0BE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1944B5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944B5" w14:textId="77777777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944B5" w:rsidP="002B6B21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1944B5" w14:textId="77777777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944B5" w:rsidP="002B6B21" w14:textId="51AFF0BE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 w:rsidR="001944B5" w14:textId="77777777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944B5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944B5" w14:paraId="5C2AFC8C" w14:textId="77777777">
    <w:pPr>
      <w:pStyle w:val="Header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944B5" w14:textId="77777777">
    <w:pPr>
      <w:pStyle w:val="Header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944B5" w:rsidRPr="001944B5" w:rsidP="001944B5" w14:textId="19AEA895">
    <w:pPr>
      <w:pStyle w:val="Header"/>
      <w:rPr>
        <w:rFonts w:ascii="仿宋" w:eastAsia="仿宋" w:hAnsi="仿宋"/>
      </w:rPr>
    </w:pPr>
    <w:r w:rsidRPr="001944B5">
      <w:rPr>
        <w:rFonts w:ascii="仿宋" w:eastAsia="仿宋" w:hAnsi="仿宋" w:hint="eastAsia"/>
      </w:rPr>
      <w:t>回转换热干燥技术与设备企业战略商业风险</w: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944B5" w14:textId="77777777">
    <w:pPr>
      <w:pStyle w:val="Header"/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944B5" w14:textId="77777777">
    <w:pPr>
      <w:pStyle w:val="Header"/>
    </w:pP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944B5" w:rsidRPr="001944B5" w:rsidP="001944B5" w14:textId="19AEA895">
    <w:pPr>
      <w:pStyle w:val="Header"/>
      <w:rPr>
        <w:rFonts w:ascii="仿宋" w:eastAsia="仿宋" w:hAnsi="仿宋"/>
      </w:rPr>
    </w:pPr>
    <w:r w:rsidRPr="001944B5">
      <w:rPr>
        <w:rFonts w:ascii="仿宋" w:eastAsia="仿宋" w:hAnsi="仿宋" w:hint="eastAsia"/>
      </w:rPr>
      <w:t>回转换热干燥技术与设备企业战略商业风险</w:t>
    </w: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944B5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944B5" w:rsidRPr="001944B5" w:rsidP="001944B5" w14:paraId="1D1C7D84" w14:textId="19AEA895">
    <w:pPr>
      <w:pStyle w:val="Header"/>
      <w:rPr>
        <w:rFonts w:ascii="仿宋" w:eastAsia="仿宋" w:hAnsi="仿宋"/>
      </w:rPr>
    </w:pPr>
    <w:r w:rsidRPr="001944B5">
      <w:rPr>
        <w:rFonts w:ascii="仿宋" w:eastAsia="仿宋" w:hAnsi="仿宋" w:hint="eastAsia"/>
      </w:rPr>
      <w:t>回转换热干燥技术与设备企业战略商业风险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944B5" w14:paraId="6EBCB196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944B5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944B5" w:rsidRPr="001944B5" w:rsidP="001944B5" w14:textId="19AEA895">
    <w:pPr>
      <w:pStyle w:val="Header"/>
      <w:rPr>
        <w:rFonts w:ascii="仿宋" w:eastAsia="仿宋" w:hAnsi="仿宋"/>
      </w:rPr>
    </w:pPr>
    <w:r w:rsidRPr="001944B5">
      <w:rPr>
        <w:rFonts w:ascii="仿宋" w:eastAsia="仿宋" w:hAnsi="仿宋" w:hint="eastAsia"/>
      </w:rPr>
      <w:t>回转换热干燥技术与设备企业战略商业风险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944B5" w14:textId="77777777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944B5" w14:textId="77777777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944B5" w:rsidRPr="001944B5" w:rsidP="001944B5" w14:textId="19AEA895">
    <w:pPr>
      <w:pStyle w:val="Header"/>
      <w:rPr>
        <w:rFonts w:ascii="仿宋" w:eastAsia="仿宋" w:hAnsi="仿宋"/>
      </w:rPr>
    </w:pPr>
    <w:r w:rsidRPr="001944B5">
      <w:rPr>
        <w:rFonts w:ascii="仿宋" w:eastAsia="仿宋" w:hAnsi="仿宋" w:hint="eastAsia"/>
      </w:rPr>
      <w:t>回转换热干燥技术与设备企业战略商业风险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944B5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44B5"/>
    <w:rsid w:val="001944B5"/>
    <w:rsid w:val="002B6B21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48FAF45"/>
  <w15:chartTrackingRefBased/>
  <w15:docId w15:val="{0A8D9368-514D-42C8-9F8C-3AF9049D87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1944B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1944B5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1944B5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1944B5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1944B5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1944B5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1944B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1944B5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1944B5"/>
  </w:style>
  <w:style w:type="paragraph" w:styleId="TOC1">
    <w:name w:val="toc 1"/>
    <w:basedOn w:val="Normal"/>
    <w:next w:val="Normal"/>
    <w:autoRedefine/>
    <w:uiPriority w:val="39"/>
    <w:unhideWhenUsed/>
    <w:rsid w:val="001944B5"/>
  </w:style>
  <w:style w:type="paragraph" w:styleId="TOC2">
    <w:name w:val="toc 2"/>
    <w:basedOn w:val="Normal"/>
    <w:next w:val="Normal"/>
    <w:autoRedefine/>
    <w:uiPriority w:val="39"/>
    <w:unhideWhenUsed/>
    <w:rsid w:val="001944B5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header" Target="header5.xml" /><Relationship Id="rId12" Type="http://schemas.openxmlformats.org/officeDocument/2006/relationships/footer" Target="footer4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eader" Target="header7.xml" /><Relationship Id="rId17" Type="http://schemas.openxmlformats.org/officeDocument/2006/relationships/header" Target="header8.xml" /><Relationship Id="rId18" Type="http://schemas.openxmlformats.org/officeDocument/2006/relationships/footer" Target="footer7.xml" /><Relationship Id="rId19" Type="http://schemas.openxmlformats.org/officeDocument/2006/relationships/footer" Target="footer8.xml" /><Relationship Id="rId2" Type="http://schemas.openxmlformats.org/officeDocument/2006/relationships/webSettings" Target="webSettings.xml" /><Relationship Id="rId20" Type="http://schemas.openxmlformats.org/officeDocument/2006/relationships/header" Target="header9.xml" /><Relationship Id="rId21" Type="http://schemas.openxmlformats.org/officeDocument/2006/relationships/footer" Target="footer9.xml" /><Relationship Id="rId22" Type="http://schemas.openxmlformats.org/officeDocument/2006/relationships/header" Target="header10.xml" /><Relationship Id="rId23" Type="http://schemas.openxmlformats.org/officeDocument/2006/relationships/header" Target="header11.xml" /><Relationship Id="rId24" Type="http://schemas.openxmlformats.org/officeDocument/2006/relationships/footer" Target="footer10.xml" /><Relationship Id="rId25" Type="http://schemas.openxmlformats.org/officeDocument/2006/relationships/footer" Target="footer11.xml" /><Relationship Id="rId26" Type="http://schemas.openxmlformats.org/officeDocument/2006/relationships/header" Target="header12.xml" /><Relationship Id="rId27" Type="http://schemas.openxmlformats.org/officeDocument/2006/relationships/footer" Target="footer12.xml" /><Relationship Id="rId28" Type="http://schemas.openxmlformats.org/officeDocument/2006/relationships/hyperlink" Target="https://d.book118.com/068043137001006026" TargetMode="External" /><Relationship Id="rId29" Type="http://schemas.openxmlformats.org/officeDocument/2006/relationships/header" Target="header13.xml" /><Relationship Id="rId3" Type="http://schemas.openxmlformats.org/officeDocument/2006/relationships/fontTable" Target="fontTable.xml" /><Relationship Id="rId30" Type="http://schemas.openxmlformats.org/officeDocument/2006/relationships/header" Target="header14.xml" /><Relationship Id="rId31" Type="http://schemas.openxmlformats.org/officeDocument/2006/relationships/footer" Target="footer13.xml" /><Relationship Id="rId32" Type="http://schemas.openxmlformats.org/officeDocument/2006/relationships/footer" Target="footer14.xml" /><Relationship Id="rId33" Type="http://schemas.openxmlformats.org/officeDocument/2006/relationships/header" Target="header15.xml" /><Relationship Id="rId34" Type="http://schemas.openxmlformats.org/officeDocument/2006/relationships/footer" Target="footer15.xml" /><Relationship Id="rId35" Type="http://schemas.openxmlformats.org/officeDocument/2006/relationships/theme" Target="theme/theme1.xml" /><Relationship Id="rId36" Type="http://schemas.openxmlformats.org/officeDocument/2006/relationships/styles" Target="styles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5886</Words>
  <Characters>33551</Characters>
  <Application>Microsoft Office Word</Application>
  <DocSecurity>0</DocSecurity>
  <Lines>279</Lines>
  <Paragraphs>78</Paragraphs>
  <ScaleCrop>false</ScaleCrop>
  <Company/>
  <LinksUpToDate>false</LinksUpToDate>
  <CharactersWithSpaces>39359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15655379906@163.com</dc:creator>
  <cp:lastModifiedBy>15655379906@163.com</cp:lastModifiedBy>
  <cp:revision>1</cp:revision>
  <dcterms:created xsi:type="dcterms:W3CDTF">2024-01-09T19:19:00Z</dcterms:created>
  <dcterms:modified xsi:type="dcterms:W3CDTF">2024-01-09T19:19:00Z</dcterms:modified>
</cp:coreProperties>
</file>