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有机颜料：偶氮颜料项目规划设计蓝图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22" w:history="1">
        <w:r>
          <w:rPr>
            <w:rFonts w:ascii="仿宋" w:eastAsia="仿宋" w:hAnsi="仿宋" w:cs="仿宋" w:hint="eastAsia"/>
            <w:lang w:eastAsia="zh-CN"/>
          </w:rPr>
          <w:t>概论</w:t>
        </w:r>
        <w:r>
          <w:tab/>
        </w:r>
        <w:r>
          <w:fldChar w:fldCharType="begin"/>
        </w:r>
        <w:r>
          <w:instrText xml:space="preserve"> PAGEREF _Toc8022 \h </w:instrText>
        </w:r>
        <w:r>
          <w:fldChar w:fldCharType="separate"/>
        </w:r>
        <w:r>
          <w:t>3</w:t>
        </w:r>
        <w:r>
          <w:fldChar w:fldCharType="end"/>
        </w:r>
      </w:hyperlink>
    </w:p>
    <w:p>
      <w:pPr>
        <w:pStyle w:val="TOC1"/>
        <w:tabs>
          <w:tab w:val="right" w:leader="dot" w:pos="8306"/>
        </w:tabs>
      </w:pPr>
      <w:hyperlink w:anchor="_Toc27100" w:history="1">
        <w:r>
          <w:rPr>
            <w:rFonts w:ascii="仿宋" w:eastAsia="仿宋" w:hAnsi="仿宋" w:cs="仿宋" w:hint="eastAsia"/>
            <w:lang w:eastAsia="zh-CN"/>
          </w:rPr>
          <w:t>一、有机颜料：偶氮颜料项目建设单位说明</w:t>
        </w:r>
        <w:r>
          <w:tab/>
        </w:r>
        <w:r>
          <w:fldChar w:fldCharType="begin"/>
        </w:r>
        <w:r>
          <w:instrText xml:space="preserve"> PAGEREF _Toc27100 \h </w:instrText>
        </w:r>
        <w:r>
          <w:fldChar w:fldCharType="separate"/>
        </w:r>
        <w:r>
          <w:t>3</w:t>
        </w:r>
        <w:r>
          <w:fldChar w:fldCharType="end"/>
        </w:r>
      </w:hyperlink>
    </w:p>
    <w:p>
      <w:pPr>
        <w:pStyle w:val="TOC2"/>
        <w:tabs>
          <w:tab w:val="right" w:leader="dot" w:pos="8306"/>
        </w:tabs>
      </w:pPr>
      <w:hyperlink w:anchor="_Toc10410" w:history="1">
        <w:r>
          <w:rPr>
            <w:rFonts w:ascii="仿宋" w:eastAsia="仿宋" w:hAnsi="仿宋" w:cs="仿宋" w:hint="eastAsia"/>
            <w:lang w:eastAsia="zh-CN"/>
          </w:rPr>
          <w:t>(一)、有机颜料：偶氮颜料项目承办单位基本情况</w:t>
        </w:r>
        <w:r>
          <w:tab/>
        </w:r>
        <w:r>
          <w:fldChar w:fldCharType="begin"/>
        </w:r>
        <w:r>
          <w:instrText xml:space="preserve"> PAGEREF _Toc10410 \h </w:instrText>
        </w:r>
        <w:r>
          <w:fldChar w:fldCharType="separate"/>
        </w:r>
        <w:r>
          <w:t>3</w:t>
        </w:r>
        <w:r>
          <w:fldChar w:fldCharType="end"/>
        </w:r>
      </w:hyperlink>
    </w:p>
    <w:p>
      <w:pPr>
        <w:pStyle w:val="TOC2"/>
        <w:tabs>
          <w:tab w:val="right" w:leader="dot" w:pos="8306"/>
        </w:tabs>
      </w:pPr>
      <w:hyperlink w:anchor="_Toc16403" w:history="1">
        <w:r>
          <w:rPr>
            <w:rFonts w:ascii="仿宋" w:eastAsia="仿宋" w:hAnsi="仿宋" w:cs="仿宋" w:hint="eastAsia"/>
            <w:lang w:eastAsia="zh-CN"/>
          </w:rPr>
          <w:t>(二)、公司经济效益分析</w:t>
        </w:r>
        <w:r>
          <w:tab/>
        </w:r>
        <w:r>
          <w:fldChar w:fldCharType="begin"/>
        </w:r>
        <w:r>
          <w:instrText xml:space="preserve"> PAGEREF _Toc16403 \h </w:instrText>
        </w:r>
        <w:r>
          <w:fldChar w:fldCharType="separate"/>
        </w:r>
        <w:r>
          <w:t>4</w:t>
        </w:r>
        <w:r>
          <w:fldChar w:fldCharType="end"/>
        </w:r>
      </w:hyperlink>
    </w:p>
    <w:p>
      <w:pPr>
        <w:pStyle w:val="TOC1"/>
        <w:tabs>
          <w:tab w:val="right" w:leader="dot" w:pos="8306"/>
        </w:tabs>
      </w:pPr>
      <w:hyperlink w:anchor="_Toc12686" w:history="1">
        <w:r>
          <w:rPr>
            <w:rFonts w:ascii="仿宋" w:eastAsia="仿宋" w:hAnsi="仿宋" w:cs="仿宋" w:hint="eastAsia"/>
            <w:lang w:eastAsia="zh-CN"/>
          </w:rPr>
          <w:t>二、有机颜料：偶氮颜料项目选址可行性分析</w:t>
        </w:r>
        <w:r>
          <w:tab/>
        </w:r>
        <w:r>
          <w:fldChar w:fldCharType="begin"/>
        </w:r>
        <w:r>
          <w:instrText xml:space="preserve"> PAGEREF _Toc12686 \h </w:instrText>
        </w:r>
        <w:r>
          <w:fldChar w:fldCharType="separate"/>
        </w:r>
        <w:r>
          <w:t>5</w:t>
        </w:r>
        <w:r>
          <w:fldChar w:fldCharType="end"/>
        </w:r>
      </w:hyperlink>
    </w:p>
    <w:p>
      <w:pPr>
        <w:pStyle w:val="TOC2"/>
        <w:tabs>
          <w:tab w:val="right" w:leader="dot" w:pos="8306"/>
        </w:tabs>
      </w:pPr>
      <w:hyperlink w:anchor="_Toc23657" w:history="1">
        <w:r>
          <w:rPr>
            <w:rFonts w:ascii="仿宋" w:eastAsia="仿宋" w:hAnsi="仿宋" w:cs="仿宋" w:hint="eastAsia"/>
            <w:lang w:eastAsia="zh-CN"/>
          </w:rPr>
          <w:t>(一)、有机颜料：偶氮颜料项目选址</w:t>
        </w:r>
        <w:r>
          <w:tab/>
        </w:r>
        <w:r>
          <w:fldChar w:fldCharType="begin"/>
        </w:r>
        <w:r>
          <w:instrText xml:space="preserve"> PAGEREF _Toc23657 \h </w:instrText>
        </w:r>
        <w:r>
          <w:fldChar w:fldCharType="separate"/>
        </w:r>
        <w:r>
          <w:t>5</w:t>
        </w:r>
        <w:r>
          <w:fldChar w:fldCharType="end"/>
        </w:r>
      </w:hyperlink>
    </w:p>
    <w:p>
      <w:pPr>
        <w:pStyle w:val="TOC2"/>
        <w:tabs>
          <w:tab w:val="right" w:leader="dot" w:pos="8306"/>
        </w:tabs>
      </w:pPr>
      <w:hyperlink w:anchor="_Toc10916" w:history="1">
        <w:r>
          <w:rPr>
            <w:rFonts w:ascii="仿宋" w:eastAsia="仿宋" w:hAnsi="仿宋" w:cs="仿宋" w:hint="eastAsia"/>
            <w:lang w:eastAsia="zh-CN"/>
          </w:rPr>
          <w:t>(二)、用地控制指标</w:t>
        </w:r>
        <w:r>
          <w:tab/>
        </w:r>
        <w:r>
          <w:fldChar w:fldCharType="begin"/>
        </w:r>
        <w:r>
          <w:instrText xml:space="preserve"> PAGEREF _Toc10916 \h </w:instrText>
        </w:r>
        <w:r>
          <w:fldChar w:fldCharType="separate"/>
        </w:r>
        <w:r>
          <w:t>5</w:t>
        </w:r>
        <w:r>
          <w:fldChar w:fldCharType="end"/>
        </w:r>
      </w:hyperlink>
    </w:p>
    <w:p>
      <w:pPr>
        <w:pStyle w:val="TOC2"/>
        <w:tabs>
          <w:tab w:val="right" w:leader="dot" w:pos="8306"/>
        </w:tabs>
      </w:pPr>
      <w:hyperlink w:anchor="_Toc11642" w:history="1">
        <w:r>
          <w:rPr>
            <w:rFonts w:ascii="仿宋" w:eastAsia="仿宋" w:hAnsi="仿宋" w:cs="仿宋" w:hint="eastAsia"/>
            <w:lang w:eastAsia="zh-CN"/>
          </w:rPr>
          <w:t>(三)、节约用地措施</w:t>
        </w:r>
        <w:r>
          <w:tab/>
        </w:r>
        <w:r>
          <w:fldChar w:fldCharType="begin"/>
        </w:r>
        <w:r>
          <w:instrText xml:space="preserve"> PAGEREF _Toc11642 \h </w:instrText>
        </w:r>
        <w:r>
          <w:fldChar w:fldCharType="separate"/>
        </w:r>
        <w:r>
          <w:t>7</w:t>
        </w:r>
        <w:r>
          <w:fldChar w:fldCharType="end"/>
        </w:r>
      </w:hyperlink>
    </w:p>
    <w:p>
      <w:pPr>
        <w:pStyle w:val="TOC2"/>
        <w:tabs>
          <w:tab w:val="right" w:leader="dot" w:pos="8306"/>
        </w:tabs>
      </w:pPr>
      <w:hyperlink w:anchor="_Toc3734" w:history="1">
        <w:r>
          <w:rPr>
            <w:rFonts w:ascii="仿宋" w:eastAsia="仿宋" w:hAnsi="仿宋" w:cs="仿宋" w:hint="eastAsia"/>
            <w:lang w:eastAsia="zh-CN"/>
          </w:rPr>
          <w:t>(四)、总图布置方案</w:t>
        </w:r>
        <w:r>
          <w:tab/>
        </w:r>
        <w:r>
          <w:fldChar w:fldCharType="begin"/>
        </w:r>
        <w:r>
          <w:instrText xml:space="preserve"> PAGEREF _Toc3734 \h </w:instrText>
        </w:r>
        <w:r>
          <w:fldChar w:fldCharType="separate"/>
        </w:r>
        <w:r>
          <w:t>8</w:t>
        </w:r>
        <w:r>
          <w:fldChar w:fldCharType="end"/>
        </w:r>
      </w:hyperlink>
    </w:p>
    <w:p>
      <w:pPr>
        <w:pStyle w:val="TOC2"/>
        <w:tabs>
          <w:tab w:val="right" w:leader="dot" w:pos="8306"/>
        </w:tabs>
      </w:pPr>
      <w:hyperlink w:anchor="_Toc22494" w:history="1">
        <w:r>
          <w:rPr>
            <w:rFonts w:ascii="仿宋" w:eastAsia="仿宋" w:hAnsi="仿宋" w:cs="仿宋" w:hint="eastAsia"/>
            <w:lang w:eastAsia="zh-CN"/>
          </w:rPr>
          <w:t>(五)、选址综合评价</w:t>
        </w:r>
        <w:r>
          <w:tab/>
        </w:r>
        <w:r>
          <w:fldChar w:fldCharType="begin"/>
        </w:r>
        <w:r>
          <w:instrText xml:space="preserve"> PAGEREF _Toc22494 \h </w:instrText>
        </w:r>
        <w:r>
          <w:fldChar w:fldCharType="separate"/>
        </w:r>
        <w:r>
          <w:t>9</w:t>
        </w:r>
        <w:r>
          <w:fldChar w:fldCharType="end"/>
        </w:r>
      </w:hyperlink>
    </w:p>
    <w:p>
      <w:pPr>
        <w:pStyle w:val="TOC1"/>
        <w:tabs>
          <w:tab w:val="right" w:leader="dot" w:pos="8306"/>
        </w:tabs>
      </w:pPr>
      <w:hyperlink w:anchor="_Toc31198" w:history="1">
        <w:r>
          <w:rPr>
            <w:rFonts w:ascii="仿宋" w:eastAsia="仿宋" w:hAnsi="仿宋" w:cs="仿宋" w:hint="eastAsia"/>
            <w:lang w:eastAsia="zh-CN"/>
          </w:rPr>
          <w:t>三、有机颜料：偶氮颜料项目绩效评估</w:t>
        </w:r>
        <w:r>
          <w:tab/>
        </w:r>
        <w:r>
          <w:fldChar w:fldCharType="begin"/>
        </w:r>
        <w:r>
          <w:instrText xml:space="preserve"> PAGEREF _Toc31198 \h </w:instrText>
        </w:r>
        <w:r>
          <w:fldChar w:fldCharType="separate"/>
        </w:r>
        <w:r>
          <w:t>10</w:t>
        </w:r>
        <w:r>
          <w:fldChar w:fldCharType="end"/>
        </w:r>
      </w:hyperlink>
    </w:p>
    <w:p>
      <w:pPr>
        <w:pStyle w:val="TOC2"/>
        <w:tabs>
          <w:tab w:val="right" w:leader="dot" w:pos="8306"/>
        </w:tabs>
      </w:pPr>
      <w:hyperlink w:anchor="_Toc3909" w:history="1">
        <w:r>
          <w:rPr>
            <w:rFonts w:ascii="仿宋" w:eastAsia="仿宋" w:hAnsi="仿宋" w:cs="仿宋" w:hint="eastAsia"/>
            <w:lang w:eastAsia="zh-CN"/>
          </w:rPr>
          <w:t>(一)、绩效评估指标</w:t>
        </w:r>
        <w:r>
          <w:tab/>
        </w:r>
        <w:r>
          <w:fldChar w:fldCharType="begin"/>
        </w:r>
        <w:r>
          <w:instrText xml:space="preserve"> PAGEREF _Toc3909 \h </w:instrText>
        </w:r>
        <w:r>
          <w:fldChar w:fldCharType="separate"/>
        </w:r>
        <w:r>
          <w:t>10</w:t>
        </w:r>
        <w:r>
          <w:fldChar w:fldCharType="end"/>
        </w:r>
      </w:hyperlink>
    </w:p>
    <w:p>
      <w:pPr>
        <w:pStyle w:val="TOC2"/>
        <w:tabs>
          <w:tab w:val="right" w:leader="dot" w:pos="8306"/>
        </w:tabs>
      </w:pPr>
      <w:hyperlink w:anchor="_Toc15883" w:history="1">
        <w:r>
          <w:rPr>
            <w:rFonts w:ascii="仿宋" w:eastAsia="仿宋" w:hAnsi="仿宋" w:cs="仿宋" w:hint="eastAsia"/>
            <w:lang w:eastAsia="zh-CN"/>
          </w:rPr>
          <w:t>(二)、绩效评估方法</w:t>
        </w:r>
        <w:r>
          <w:tab/>
        </w:r>
        <w:r>
          <w:fldChar w:fldCharType="begin"/>
        </w:r>
        <w:r>
          <w:instrText xml:space="preserve"> PAGEREF _Toc15883 \h </w:instrText>
        </w:r>
        <w:r>
          <w:fldChar w:fldCharType="separate"/>
        </w:r>
        <w:r>
          <w:t>11</w:t>
        </w:r>
        <w:r>
          <w:fldChar w:fldCharType="end"/>
        </w:r>
      </w:hyperlink>
    </w:p>
    <w:p>
      <w:pPr>
        <w:pStyle w:val="TOC2"/>
        <w:tabs>
          <w:tab w:val="right" w:leader="dot" w:pos="8306"/>
        </w:tabs>
      </w:pPr>
      <w:hyperlink w:anchor="_Toc308" w:history="1">
        <w:r>
          <w:rPr>
            <w:rFonts w:ascii="仿宋" w:eastAsia="仿宋" w:hAnsi="仿宋" w:cs="仿宋" w:hint="eastAsia"/>
            <w:lang w:eastAsia="zh-CN"/>
          </w:rPr>
          <w:t>(三)、绩效评估周期</w:t>
        </w:r>
        <w:r>
          <w:tab/>
        </w:r>
        <w:r>
          <w:fldChar w:fldCharType="begin"/>
        </w:r>
        <w:r>
          <w:instrText xml:space="preserve"> PAGEREF _Toc308 \h </w:instrText>
        </w:r>
        <w:r>
          <w:fldChar w:fldCharType="separate"/>
        </w:r>
        <w:r>
          <w:t>13</w:t>
        </w:r>
        <w:r>
          <w:fldChar w:fldCharType="end"/>
        </w:r>
      </w:hyperlink>
    </w:p>
    <w:p>
      <w:pPr>
        <w:pStyle w:val="TOC1"/>
        <w:tabs>
          <w:tab w:val="right" w:leader="dot" w:pos="8306"/>
        </w:tabs>
      </w:pPr>
      <w:hyperlink w:anchor="_Toc13304" w:history="1">
        <w:r>
          <w:rPr>
            <w:rFonts w:ascii="仿宋" w:eastAsia="仿宋" w:hAnsi="仿宋" w:cs="仿宋" w:hint="eastAsia"/>
            <w:lang w:eastAsia="zh-CN"/>
          </w:rPr>
          <w:t>四、有机颜料：偶氮颜料项目可持续发展</w:t>
        </w:r>
        <w:r>
          <w:tab/>
        </w:r>
        <w:r>
          <w:fldChar w:fldCharType="begin"/>
        </w:r>
        <w:r>
          <w:instrText xml:space="preserve"> PAGEREF _Toc13304 \h </w:instrText>
        </w:r>
        <w:r>
          <w:fldChar w:fldCharType="separate"/>
        </w:r>
        <w:r>
          <w:t>14</w:t>
        </w:r>
        <w:r>
          <w:fldChar w:fldCharType="end"/>
        </w:r>
      </w:hyperlink>
    </w:p>
    <w:p>
      <w:pPr>
        <w:pStyle w:val="TOC2"/>
        <w:tabs>
          <w:tab w:val="right" w:leader="dot" w:pos="8306"/>
        </w:tabs>
      </w:pPr>
      <w:hyperlink w:anchor="_Toc9951" w:history="1">
        <w:r>
          <w:rPr>
            <w:rFonts w:ascii="仿宋" w:eastAsia="仿宋" w:hAnsi="仿宋" w:cs="仿宋" w:hint="eastAsia"/>
            <w:lang w:eastAsia="zh-CN"/>
          </w:rPr>
          <w:t>(一)、可持续战略与实践</w:t>
        </w:r>
        <w:r>
          <w:tab/>
        </w:r>
        <w:r>
          <w:fldChar w:fldCharType="begin"/>
        </w:r>
        <w:r>
          <w:instrText xml:space="preserve"> PAGEREF _Toc9951 \h </w:instrText>
        </w:r>
        <w:r>
          <w:fldChar w:fldCharType="separate"/>
        </w:r>
        <w:r>
          <w:t>14</w:t>
        </w:r>
        <w:r>
          <w:fldChar w:fldCharType="end"/>
        </w:r>
      </w:hyperlink>
    </w:p>
    <w:p>
      <w:pPr>
        <w:pStyle w:val="TOC2"/>
        <w:tabs>
          <w:tab w:val="right" w:leader="dot" w:pos="8306"/>
        </w:tabs>
      </w:pPr>
      <w:hyperlink w:anchor="_Toc27843" w:history="1">
        <w:r>
          <w:rPr>
            <w:rFonts w:ascii="仿宋" w:eastAsia="仿宋" w:hAnsi="仿宋" w:cs="仿宋" w:hint="eastAsia"/>
            <w:lang w:eastAsia="zh-CN"/>
          </w:rPr>
          <w:t>(二)、环保与社会责任</w:t>
        </w:r>
        <w:r>
          <w:tab/>
        </w:r>
        <w:r>
          <w:fldChar w:fldCharType="begin"/>
        </w:r>
        <w:r>
          <w:instrText xml:space="preserve"> PAGEREF _Toc27843 \h </w:instrText>
        </w:r>
        <w:r>
          <w:fldChar w:fldCharType="separate"/>
        </w:r>
        <w:r>
          <w:t>14</w:t>
        </w:r>
        <w:r>
          <w:fldChar w:fldCharType="end"/>
        </w:r>
      </w:hyperlink>
    </w:p>
    <w:p>
      <w:pPr>
        <w:pStyle w:val="TOC1"/>
        <w:tabs>
          <w:tab w:val="right" w:leader="dot" w:pos="8306"/>
        </w:tabs>
      </w:pPr>
      <w:hyperlink w:anchor="_Toc16061" w:history="1">
        <w:r>
          <w:rPr>
            <w:rFonts w:ascii="仿宋" w:eastAsia="仿宋" w:hAnsi="仿宋" w:cs="仿宋" w:hint="eastAsia"/>
            <w:lang w:eastAsia="zh-CN"/>
          </w:rPr>
          <w:t>五、有机颜料：偶氮颜料项目概论</w:t>
        </w:r>
        <w:r>
          <w:tab/>
        </w:r>
        <w:r>
          <w:fldChar w:fldCharType="begin"/>
        </w:r>
        <w:r>
          <w:instrText xml:space="preserve"> PAGEREF _Toc16061 \h </w:instrText>
        </w:r>
        <w:r>
          <w:fldChar w:fldCharType="separate"/>
        </w:r>
        <w:r>
          <w:t>15</w:t>
        </w:r>
        <w:r>
          <w:fldChar w:fldCharType="end"/>
        </w:r>
      </w:hyperlink>
    </w:p>
    <w:p>
      <w:pPr>
        <w:pStyle w:val="TOC2"/>
        <w:tabs>
          <w:tab w:val="right" w:leader="dot" w:pos="8306"/>
        </w:tabs>
      </w:pPr>
      <w:hyperlink w:anchor="_Toc8080" w:history="1">
        <w:r>
          <w:rPr>
            <w:rFonts w:ascii="仿宋" w:eastAsia="仿宋" w:hAnsi="仿宋" w:cs="仿宋" w:hint="eastAsia"/>
            <w:lang w:eastAsia="zh-CN"/>
          </w:rPr>
          <w:t>(一)、有机颜料：偶氮颜料项目概况</w:t>
        </w:r>
        <w:r>
          <w:tab/>
        </w:r>
        <w:r>
          <w:fldChar w:fldCharType="begin"/>
        </w:r>
        <w:r>
          <w:instrText xml:space="preserve"> PAGEREF _Toc8080 \h </w:instrText>
        </w:r>
        <w:r>
          <w:fldChar w:fldCharType="separate"/>
        </w:r>
        <w:r>
          <w:t>15</w:t>
        </w:r>
        <w:r>
          <w:fldChar w:fldCharType="end"/>
        </w:r>
      </w:hyperlink>
    </w:p>
    <w:p>
      <w:pPr>
        <w:pStyle w:val="TOC2"/>
        <w:tabs>
          <w:tab w:val="right" w:leader="dot" w:pos="8306"/>
        </w:tabs>
      </w:pPr>
      <w:hyperlink w:anchor="_Toc29634" w:history="1">
        <w:r>
          <w:rPr>
            <w:rFonts w:ascii="仿宋" w:eastAsia="仿宋" w:hAnsi="仿宋" w:cs="仿宋" w:hint="eastAsia"/>
            <w:lang w:eastAsia="zh-CN"/>
          </w:rPr>
          <w:t>(二)、有机颜料：偶氮颜料项目目标</w:t>
        </w:r>
        <w:r>
          <w:tab/>
        </w:r>
        <w:r>
          <w:fldChar w:fldCharType="begin"/>
        </w:r>
        <w:r>
          <w:instrText xml:space="preserve"> PAGEREF _Toc29634 \h </w:instrText>
        </w:r>
        <w:r>
          <w:fldChar w:fldCharType="separate"/>
        </w:r>
        <w:r>
          <w:t>18</w:t>
        </w:r>
        <w:r>
          <w:fldChar w:fldCharType="end"/>
        </w:r>
      </w:hyperlink>
    </w:p>
    <w:p>
      <w:pPr>
        <w:pStyle w:val="TOC2"/>
        <w:tabs>
          <w:tab w:val="right" w:leader="dot" w:pos="8306"/>
        </w:tabs>
      </w:pPr>
      <w:hyperlink w:anchor="_Toc25182" w:history="1">
        <w:r>
          <w:rPr>
            <w:rFonts w:ascii="仿宋" w:eastAsia="仿宋" w:hAnsi="仿宋" w:cs="仿宋" w:hint="eastAsia"/>
            <w:lang w:eastAsia="zh-CN"/>
          </w:rPr>
          <w:t>(三)、有机颜料：偶氮颜料项目提出的理由</w:t>
        </w:r>
        <w:r>
          <w:tab/>
        </w:r>
        <w:r>
          <w:fldChar w:fldCharType="begin"/>
        </w:r>
        <w:r>
          <w:instrText xml:space="preserve"> PAGEREF _Toc25182 \h </w:instrText>
        </w:r>
        <w:r>
          <w:fldChar w:fldCharType="separate"/>
        </w:r>
        <w:r>
          <w:t>19</w:t>
        </w:r>
        <w:r>
          <w:fldChar w:fldCharType="end"/>
        </w:r>
      </w:hyperlink>
    </w:p>
    <w:p>
      <w:pPr>
        <w:pStyle w:val="TOC2"/>
        <w:tabs>
          <w:tab w:val="right" w:leader="dot" w:pos="8306"/>
        </w:tabs>
      </w:pPr>
      <w:hyperlink w:anchor="_Toc10085" w:history="1">
        <w:r>
          <w:rPr>
            <w:rFonts w:ascii="仿宋" w:eastAsia="仿宋" w:hAnsi="仿宋" w:cs="仿宋" w:hint="eastAsia"/>
            <w:lang w:eastAsia="zh-CN"/>
          </w:rPr>
          <w:t>(四)、有机颜料：偶氮颜料项目意义</w:t>
        </w:r>
        <w:r>
          <w:tab/>
        </w:r>
        <w:r>
          <w:fldChar w:fldCharType="begin"/>
        </w:r>
        <w:r>
          <w:instrText xml:space="preserve"> PAGEREF _Toc10085 \h </w:instrText>
        </w:r>
        <w:r>
          <w:fldChar w:fldCharType="separate"/>
        </w:r>
        <w:r>
          <w:t>21</w:t>
        </w:r>
        <w:r>
          <w:fldChar w:fldCharType="end"/>
        </w:r>
      </w:hyperlink>
    </w:p>
    <w:p>
      <w:pPr>
        <w:pStyle w:val="TOC2"/>
        <w:tabs>
          <w:tab w:val="right" w:leader="dot" w:pos="8306"/>
        </w:tabs>
      </w:pPr>
      <w:hyperlink w:anchor="_Toc28272" w:history="1">
        <w:r>
          <w:rPr>
            <w:rFonts w:ascii="仿宋" w:eastAsia="仿宋" w:hAnsi="仿宋" w:cs="仿宋" w:hint="eastAsia"/>
            <w:lang w:eastAsia="zh-CN"/>
          </w:rPr>
          <w:t>(五)、有机颜料：偶氮颜料项目背景</w:t>
        </w:r>
        <w:r>
          <w:tab/>
        </w:r>
        <w:r>
          <w:fldChar w:fldCharType="begin"/>
        </w:r>
        <w:r>
          <w:instrText xml:space="preserve"> PAGEREF _Toc28272 \h </w:instrText>
        </w:r>
        <w:r>
          <w:fldChar w:fldCharType="separate"/>
        </w:r>
        <w:r>
          <w:t>21</w:t>
        </w:r>
        <w:r>
          <w:fldChar w:fldCharType="end"/>
        </w:r>
      </w:hyperlink>
    </w:p>
    <w:p>
      <w:pPr>
        <w:pStyle w:val="TOC1"/>
        <w:tabs>
          <w:tab w:val="right" w:leader="dot" w:pos="8306"/>
        </w:tabs>
      </w:pPr>
      <w:hyperlink w:anchor="_Toc15580" w:history="1">
        <w:r>
          <w:rPr>
            <w:rFonts w:ascii="仿宋" w:eastAsia="仿宋" w:hAnsi="仿宋" w:cs="仿宋" w:hint="eastAsia"/>
            <w:lang w:eastAsia="zh-CN"/>
          </w:rPr>
          <w:t>六、有机颜料：偶氮颜料项目建设背景及必要性分析</w:t>
        </w:r>
        <w:r>
          <w:tab/>
        </w:r>
        <w:r>
          <w:fldChar w:fldCharType="begin"/>
        </w:r>
        <w:r>
          <w:instrText xml:space="preserve"> PAGEREF _Toc15580 \h </w:instrText>
        </w:r>
        <w:r>
          <w:fldChar w:fldCharType="separate"/>
        </w:r>
        <w:r>
          <w:t>22</w:t>
        </w:r>
        <w:r>
          <w:fldChar w:fldCharType="end"/>
        </w:r>
      </w:hyperlink>
    </w:p>
    <w:p>
      <w:pPr>
        <w:pStyle w:val="TOC2"/>
        <w:tabs>
          <w:tab w:val="right" w:leader="dot" w:pos="8306"/>
        </w:tabs>
      </w:pPr>
      <w:hyperlink w:anchor="_Toc29981" w:history="1">
        <w:r>
          <w:rPr>
            <w:rFonts w:ascii="仿宋" w:eastAsia="仿宋" w:hAnsi="仿宋" w:cs="仿宋" w:hint="eastAsia"/>
            <w:lang w:eastAsia="zh-CN"/>
          </w:rPr>
          <w:t>(一)、有机颜料：偶氮颜料项目背景分析</w:t>
        </w:r>
        <w:r>
          <w:tab/>
        </w:r>
        <w:r>
          <w:fldChar w:fldCharType="begin"/>
        </w:r>
        <w:r>
          <w:instrText xml:space="preserve"> PAGEREF _Toc29981 \h </w:instrText>
        </w:r>
        <w:r>
          <w:fldChar w:fldCharType="separate"/>
        </w:r>
        <w:r>
          <w:t>22</w:t>
        </w:r>
        <w:r>
          <w:fldChar w:fldCharType="end"/>
        </w:r>
      </w:hyperlink>
    </w:p>
    <w:p>
      <w:pPr>
        <w:pStyle w:val="TOC2"/>
        <w:tabs>
          <w:tab w:val="right" w:leader="dot" w:pos="8306"/>
        </w:tabs>
      </w:pPr>
      <w:hyperlink w:anchor="_Toc30519" w:history="1">
        <w:r>
          <w:rPr>
            <w:rFonts w:ascii="仿宋" w:eastAsia="仿宋" w:hAnsi="仿宋" w:cs="仿宋" w:hint="eastAsia"/>
            <w:lang w:eastAsia="zh-CN"/>
          </w:rPr>
          <w:t>(二)、有机颜料：偶氮颜料项目建设必要性分析</w:t>
        </w:r>
        <w:r>
          <w:tab/>
        </w:r>
        <w:r>
          <w:fldChar w:fldCharType="begin"/>
        </w:r>
        <w:r>
          <w:instrText xml:space="preserve"> PAGEREF _Toc30519 \h </w:instrText>
        </w:r>
        <w:r>
          <w:fldChar w:fldCharType="separate"/>
        </w:r>
        <w:r>
          <w:t>24</w:t>
        </w:r>
        <w:r>
          <w:fldChar w:fldCharType="end"/>
        </w:r>
      </w:hyperlink>
    </w:p>
    <w:p>
      <w:pPr>
        <w:pStyle w:val="TOC1"/>
        <w:tabs>
          <w:tab w:val="right" w:leader="dot" w:pos="8306"/>
        </w:tabs>
      </w:pPr>
      <w:hyperlink w:anchor="_Toc28677" w:history="1">
        <w:r>
          <w:rPr>
            <w:rFonts w:ascii="仿宋" w:eastAsia="仿宋" w:hAnsi="仿宋" w:cs="仿宋" w:hint="eastAsia"/>
            <w:lang w:eastAsia="zh-CN"/>
          </w:rPr>
          <w:t>七、有机颜料：偶氮颜料项目风险管理</w:t>
        </w:r>
        <w:r>
          <w:tab/>
        </w:r>
        <w:r>
          <w:fldChar w:fldCharType="begin"/>
        </w:r>
        <w:r>
          <w:instrText xml:space="preserve"> PAGEREF _Toc28677 \h </w:instrText>
        </w:r>
        <w:r>
          <w:fldChar w:fldCharType="separate"/>
        </w:r>
        <w:r>
          <w:t>26</w:t>
        </w:r>
        <w:r>
          <w:fldChar w:fldCharType="end"/>
        </w:r>
      </w:hyperlink>
    </w:p>
    <w:p>
      <w:pPr>
        <w:pStyle w:val="TOC2"/>
        <w:tabs>
          <w:tab w:val="right" w:leader="dot" w:pos="8306"/>
        </w:tabs>
      </w:pPr>
      <w:hyperlink w:anchor="_Toc18744" w:history="1">
        <w:r>
          <w:rPr>
            <w:rFonts w:ascii="仿宋" w:eastAsia="仿宋" w:hAnsi="仿宋" w:cs="仿宋" w:hint="eastAsia"/>
            <w:lang w:eastAsia="zh-CN"/>
          </w:rPr>
          <w:t>(一)、风险识别与评估</w:t>
        </w:r>
        <w:r>
          <w:tab/>
        </w:r>
        <w:r>
          <w:fldChar w:fldCharType="begin"/>
        </w:r>
        <w:r>
          <w:instrText xml:space="preserve"> PAGEREF _Toc18744 \h </w:instrText>
        </w:r>
        <w:r>
          <w:fldChar w:fldCharType="separate"/>
        </w:r>
        <w:r>
          <w:t>26</w:t>
        </w:r>
        <w:r>
          <w:fldChar w:fldCharType="end"/>
        </w:r>
      </w:hyperlink>
    </w:p>
    <w:p>
      <w:pPr>
        <w:pStyle w:val="TOC2"/>
        <w:tabs>
          <w:tab w:val="right" w:leader="dot" w:pos="8306"/>
        </w:tabs>
      </w:pPr>
      <w:hyperlink w:anchor="_Toc28664" w:history="1">
        <w:r>
          <w:rPr>
            <w:rFonts w:ascii="仿宋" w:eastAsia="仿宋" w:hAnsi="仿宋" w:cs="仿宋" w:hint="eastAsia"/>
            <w:lang w:eastAsia="zh-CN"/>
          </w:rPr>
          <w:t>(二)、风险应对策略</w:t>
        </w:r>
        <w:r>
          <w:tab/>
        </w:r>
        <w:r>
          <w:fldChar w:fldCharType="begin"/>
        </w:r>
        <w:r>
          <w:instrText xml:space="preserve"> PAGEREF _Toc28664 \h </w:instrText>
        </w:r>
        <w:r>
          <w:fldChar w:fldCharType="separate"/>
        </w:r>
        <w:r>
          <w:t>27</w:t>
        </w:r>
        <w:r>
          <w:fldChar w:fldCharType="end"/>
        </w:r>
      </w:hyperlink>
    </w:p>
    <w:p>
      <w:pPr>
        <w:pStyle w:val="TOC2"/>
        <w:tabs>
          <w:tab w:val="right" w:leader="dot" w:pos="8306"/>
        </w:tabs>
      </w:pPr>
      <w:hyperlink w:anchor="_Toc11555" w:history="1">
        <w:r>
          <w:rPr>
            <w:rFonts w:ascii="仿宋" w:eastAsia="仿宋" w:hAnsi="仿宋" w:cs="仿宋" w:hint="eastAsia"/>
            <w:lang w:eastAsia="zh-CN"/>
          </w:rPr>
          <w:t>(三)、风险监控与控制</w:t>
        </w:r>
        <w:r>
          <w:tab/>
        </w:r>
        <w:r>
          <w:fldChar w:fldCharType="begin"/>
        </w:r>
        <w:r>
          <w:instrText xml:space="preserve"> PAGEREF _Toc11555 \h </w:instrText>
        </w:r>
        <w:r>
          <w:fldChar w:fldCharType="separate"/>
        </w:r>
        <w:r>
          <w:t>29</w:t>
        </w:r>
        <w:r>
          <w:fldChar w:fldCharType="end"/>
        </w:r>
      </w:hyperlink>
    </w:p>
    <w:p>
      <w:pPr>
        <w:pStyle w:val="TOC1"/>
        <w:tabs>
          <w:tab w:val="right" w:leader="dot" w:pos="8306"/>
        </w:tabs>
      </w:pPr>
      <w:hyperlink w:anchor="_Toc18452" w:history="1">
        <w:r>
          <w:rPr>
            <w:rFonts w:ascii="仿宋" w:eastAsia="仿宋" w:hAnsi="仿宋" w:cs="仿宋" w:hint="eastAsia"/>
            <w:lang w:eastAsia="zh-CN"/>
          </w:rPr>
          <w:t>八、有机颜料：偶氮颜料项目人力资源管理</w:t>
        </w:r>
        <w:r>
          <w:tab/>
        </w:r>
        <w:r>
          <w:fldChar w:fldCharType="begin"/>
        </w:r>
        <w:r>
          <w:instrText xml:space="preserve"> PAGEREF _Toc18452 \h </w:instrText>
        </w:r>
        <w:r>
          <w:fldChar w:fldCharType="separate"/>
        </w:r>
        <w:r>
          <w:t>30</w:t>
        </w:r>
        <w:r>
          <w:fldChar w:fldCharType="end"/>
        </w:r>
      </w:hyperlink>
    </w:p>
    <w:p>
      <w:pPr>
        <w:pStyle w:val="TOC2"/>
        <w:tabs>
          <w:tab w:val="right" w:leader="dot" w:pos="8306"/>
        </w:tabs>
      </w:pPr>
      <w:hyperlink w:anchor="_Toc3034" w:history="1">
        <w:r>
          <w:rPr>
            <w:rFonts w:ascii="仿宋" w:eastAsia="仿宋" w:hAnsi="仿宋" w:cs="仿宋" w:hint="eastAsia"/>
            <w:lang w:eastAsia="zh-CN"/>
          </w:rPr>
          <w:t>(一)、建立健全的预算管理制度</w:t>
        </w:r>
        <w:r>
          <w:tab/>
        </w:r>
        <w:r>
          <w:fldChar w:fldCharType="begin"/>
        </w:r>
        <w:r>
          <w:instrText xml:space="preserve"> PAGEREF _Toc3034 \h </w:instrText>
        </w:r>
        <w:r>
          <w:fldChar w:fldCharType="separate"/>
        </w:r>
        <w:r>
          <w:t>30</w:t>
        </w:r>
        <w:r>
          <w:fldChar w:fldCharType="end"/>
        </w:r>
      </w:hyperlink>
    </w:p>
    <w:p>
      <w:pPr>
        <w:pStyle w:val="TOC2"/>
        <w:tabs>
          <w:tab w:val="right" w:leader="dot" w:pos="8306"/>
        </w:tabs>
      </w:pPr>
      <w:hyperlink w:anchor="_Toc7914" w:history="1">
        <w:r>
          <w:rPr>
            <w:rFonts w:ascii="仿宋" w:eastAsia="仿宋" w:hAnsi="仿宋" w:cs="仿宋" w:hint="eastAsia"/>
            <w:lang w:eastAsia="zh-CN"/>
          </w:rPr>
          <w:t>(二)、加强资金流动监控</w:t>
        </w:r>
        <w:r>
          <w:tab/>
        </w:r>
        <w:r>
          <w:fldChar w:fldCharType="begin"/>
        </w:r>
        <w:r>
          <w:instrText xml:space="preserve"> PAGEREF _Toc7914 \h </w:instrText>
        </w:r>
        <w:r>
          <w:fldChar w:fldCharType="separate"/>
        </w:r>
        <w:r>
          <w:t>31</w:t>
        </w:r>
        <w:r>
          <w:fldChar w:fldCharType="end"/>
        </w:r>
      </w:hyperlink>
    </w:p>
    <w:p>
      <w:pPr>
        <w:pStyle w:val="TOC2"/>
        <w:tabs>
          <w:tab w:val="right" w:leader="dot" w:pos="8306"/>
        </w:tabs>
      </w:pPr>
      <w:hyperlink w:anchor="_Toc13822" w:history="1">
        <w:r>
          <w:rPr>
            <w:rFonts w:ascii="仿宋" w:eastAsia="仿宋" w:hAnsi="仿宋" w:cs="仿宋" w:hint="eastAsia"/>
            <w:lang w:eastAsia="zh-CN"/>
          </w:rPr>
          <w:t>(三)、制定完善的风险控制机制</w:t>
        </w:r>
        <w:r>
          <w:tab/>
        </w:r>
        <w:r>
          <w:fldChar w:fldCharType="begin"/>
        </w:r>
        <w:r>
          <w:instrText xml:space="preserve"> PAGEREF _Toc13822 \h </w:instrText>
        </w:r>
        <w:r>
          <w:fldChar w:fldCharType="separate"/>
        </w:r>
        <w:r>
          <w:t>33</w:t>
        </w:r>
        <w:r>
          <w:fldChar w:fldCharType="end"/>
        </w:r>
      </w:hyperlink>
    </w:p>
    <w:p>
      <w:pPr>
        <w:pStyle w:val="TOC2"/>
        <w:tabs>
          <w:tab w:val="right" w:leader="dot" w:pos="8306"/>
        </w:tabs>
      </w:pPr>
      <w:hyperlink w:anchor="_Toc32168" w:history="1">
        <w:r>
          <w:rPr>
            <w:rFonts w:ascii="仿宋" w:eastAsia="仿宋" w:hAnsi="仿宋" w:cs="仿宋" w:hint="eastAsia"/>
            <w:lang w:eastAsia="zh-CN"/>
          </w:rPr>
          <w:t>(四)、优化成本管理</w:t>
        </w:r>
        <w:r>
          <w:tab/>
        </w:r>
        <w:r>
          <w:fldChar w:fldCharType="begin"/>
        </w:r>
        <w:r>
          <w:instrText xml:space="preserve"> PAGEREF _Toc32168 \h </w:instrText>
        </w:r>
        <w:r>
          <w:fldChar w:fldCharType="separate"/>
        </w:r>
        <w:r>
          <w:t>34</w:t>
        </w:r>
        <w:r>
          <w:fldChar w:fldCharType="end"/>
        </w:r>
      </w:hyperlink>
    </w:p>
    <w:p>
      <w:pPr>
        <w:pStyle w:val="TOC1"/>
        <w:tabs>
          <w:tab w:val="right" w:leader="dot" w:pos="8306"/>
        </w:tabs>
      </w:pPr>
      <w:hyperlink w:anchor="_Toc18155" w:history="1">
        <w:r>
          <w:rPr>
            <w:rFonts w:ascii="仿宋" w:eastAsia="仿宋" w:hAnsi="仿宋" w:cs="仿宋" w:hint="eastAsia"/>
            <w:lang w:eastAsia="zh-CN"/>
          </w:rPr>
          <w:t>九、生产安全保护</w:t>
        </w:r>
        <w:r>
          <w:tab/>
        </w:r>
        <w:r>
          <w:fldChar w:fldCharType="begin"/>
        </w:r>
        <w:r>
          <w:instrText xml:space="preserve"> PAGEREF _Toc18155 \h </w:instrText>
        </w:r>
        <w:r>
          <w:fldChar w:fldCharType="separate"/>
        </w:r>
        <w:r>
          <w:t>36</w:t>
        </w:r>
        <w:r>
          <w:fldChar w:fldCharType="end"/>
        </w:r>
      </w:hyperlink>
    </w:p>
    <w:p>
      <w:pPr>
        <w:pStyle w:val="TOC2"/>
        <w:tabs>
          <w:tab w:val="right" w:leader="dot" w:pos="8306"/>
        </w:tabs>
      </w:pPr>
      <w:hyperlink w:anchor="_Toc30096" w:history="1">
        <w:r>
          <w:rPr>
            <w:rFonts w:ascii="仿宋" w:eastAsia="仿宋" w:hAnsi="仿宋" w:cs="仿宋" w:hint="eastAsia"/>
            <w:lang w:eastAsia="zh-CN"/>
          </w:rPr>
          <w:t>(一)、消防安全</w:t>
        </w:r>
        <w:r>
          <w:tab/>
        </w:r>
        <w:r>
          <w:fldChar w:fldCharType="begin"/>
        </w:r>
        <w:r>
          <w:instrText xml:space="preserve"> PAGEREF _Toc30096 \h </w:instrText>
        </w:r>
        <w:r>
          <w:fldChar w:fldCharType="separate"/>
        </w:r>
        <w:r>
          <w:t>36</w:t>
        </w:r>
        <w:r>
          <w:fldChar w:fldCharType="end"/>
        </w:r>
      </w:hyperlink>
    </w:p>
    <w:p>
      <w:pPr>
        <w:pStyle w:val="TOC2"/>
        <w:tabs>
          <w:tab w:val="right" w:leader="dot" w:pos="8306"/>
        </w:tabs>
      </w:pPr>
      <w:hyperlink w:anchor="_Toc18634" w:history="1">
        <w:r>
          <w:rPr>
            <w:rFonts w:ascii="仿宋" w:eastAsia="仿宋" w:hAnsi="仿宋" w:cs="仿宋" w:hint="eastAsia"/>
            <w:lang w:eastAsia="zh-CN"/>
          </w:rPr>
          <w:t>(二)、防火防爆总图布置措施</w:t>
        </w:r>
        <w:r>
          <w:tab/>
        </w:r>
        <w:r>
          <w:fldChar w:fldCharType="begin"/>
        </w:r>
        <w:r>
          <w:instrText xml:space="preserve"> PAGEREF _Toc18634 \h </w:instrText>
        </w:r>
        <w:r>
          <w:fldChar w:fldCharType="separate"/>
        </w:r>
        <w:r>
          <w:t>37</w:t>
        </w:r>
        <w:r>
          <w:fldChar w:fldCharType="end"/>
        </w:r>
      </w:hyperlink>
    </w:p>
    <w:p>
      <w:pPr>
        <w:pStyle w:val="TOC2"/>
        <w:tabs>
          <w:tab w:val="right" w:leader="dot" w:pos="8306"/>
        </w:tabs>
      </w:pPr>
      <w:hyperlink w:anchor="_Toc30287" w:history="1">
        <w:r>
          <w:rPr>
            <w:rFonts w:ascii="仿宋" w:eastAsia="仿宋" w:hAnsi="仿宋" w:cs="仿宋" w:hint="eastAsia"/>
            <w:lang w:eastAsia="zh-CN"/>
          </w:rPr>
          <w:t>(三)、自然灾害防范措施</w:t>
        </w:r>
        <w:r>
          <w:tab/>
        </w:r>
        <w:r>
          <w:fldChar w:fldCharType="begin"/>
        </w:r>
        <w:r>
          <w:instrText xml:space="preserve"> PAGEREF _Toc30287 \h </w:instrText>
        </w:r>
        <w:r>
          <w:fldChar w:fldCharType="separate"/>
        </w:r>
        <w:r>
          <w:t>38</w:t>
        </w:r>
        <w:r>
          <w:fldChar w:fldCharType="end"/>
        </w:r>
      </w:hyperlink>
    </w:p>
    <w:p>
      <w:pPr>
        <w:pStyle w:val="TOC2"/>
        <w:tabs>
          <w:tab w:val="right" w:leader="dot" w:pos="8306"/>
        </w:tabs>
      </w:pPr>
      <w:hyperlink w:anchor="_Toc27158" w:history="1">
        <w:r>
          <w:rPr>
            <w:rFonts w:ascii="仿宋" w:eastAsia="仿宋" w:hAnsi="仿宋" w:cs="仿宋" w:hint="eastAsia"/>
            <w:lang w:eastAsia="zh-CN"/>
          </w:rPr>
          <w:t>(四)、安全色及安全标志使用要求</w:t>
        </w:r>
        <w:r>
          <w:tab/>
        </w:r>
        <w:r>
          <w:fldChar w:fldCharType="begin"/>
        </w:r>
        <w:r>
          <w:instrText xml:space="preserve"> PAGEREF _Toc27158 \h </w:instrText>
        </w:r>
        <w:r>
          <w:fldChar w:fldCharType="separate"/>
        </w:r>
        <w:r>
          <w:t>39</w:t>
        </w:r>
        <w:r>
          <w:fldChar w:fldCharType="end"/>
        </w:r>
      </w:hyperlink>
    </w:p>
    <w:p>
      <w:pPr>
        <w:pStyle w:val="TOC2"/>
        <w:tabs>
          <w:tab w:val="right" w:leader="dot" w:pos="8306"/>
        </w:tabs>
      </w:pPr>
      <w:hyperlink w:anchor="_Toc1010" w:history="1">
        <w:r>
          <w:rPr>
            <w:rFonts w:ascii="仿宋" w:eastAsia="仿宋" w:hAnsi="仿宋" w:cs="仿宋" w:hint="eastAsia"/>
            <w:lang w:eastAsia="zh-CN"/>
          </w:rPr>
          <w:t>(五)、防尘防毒措施</w:t>
        </w:r>
        <w:r>
          <w:tab/>
        </w:r>
        <w:r>
          <w:fldChar w:fldCharType="begin"/>
        </w:r>
        <w:r>
          <w:instrText xml:space="preserve"> PAGEREF _Toc1010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84" w:history="1">
        <w:r>
          <w:rPr>
            <w:rFonts w:ascii="仿宋" w:eastAsia="仿宋" w:hAnsi="仿宋" w:cs="仿宋" w:hint="eastAsia"/>
            <w:lang w:eastAsia="zh-CN"/>
          </w:rPr>
          <w:t>(六)、防静电、触电防护及防雷措施</w:t>
        </w:r>
        <w:r>
          <w:tab/>
        </w:r>
        <w:r>
          <w:fldChar w:fldCharType="begin"/>
        </w:r>
        <w:r>
          <w:instrText xml:space="preserve"> PAGEREF _Toc22584 \h </w:instrText>
        </w:r>
        <w:r>
          <w:fldChar w:fldCharType="separate"/>
        </w:r>
        <w:r>
          <w:t>41</w:t>
        </w:r>
        <w:r>
          <w:fldChar w:fldCharType="end"/>
        </w:r>
      </w:hyperlink>
    </w:p>
    <w:p>
      <w:pPr>
        <w:pStyle w:val="TOC2"/>
        <w:tabs>
          <w:tab w:val="right" w:leader="dot" w:pos="8306"/>
        </w:tabs>
      </w:pPr>
      <w:hyperlink w:anchor="_Toc12677" w:history="1">
        <w:r>
          <w:rPr>
            <w:rFonts w:ascii="仿宋" w:eastAsia="仿宋" w:hAnsi="仿宋" w:cs="仿宋" w:hint="eastAsia"/>
            <w:lang w:eastAsia="zh-CN"/>
          </w:rPr>
          <w:t>(七)、机械设备安全保障措施</w:t>
        </w:r>
        <w:r>
          <w:tab/>
        </w:r>
        <w:r>
          <w:fldChar w:fldCharType="begin"/>
        </w:r>
        <w:r>
          <w:instrText xml:space="preserve"> PAGEREF _Toc12677 \h </w:instrText>
        </w:r>
        <w:r>
          <w:fldChar w:fldCharType="separate"/>
        </w:r>
        <w:r>
          <w:t>43</w:t>
        </w:r>
        <w:r>
          <w:fldChar w:fldCharType="end"/>
        </w:r>
      </w:hyperlink>
    </w:p>
    <w:p>
      <w:pPr>
        <w:pStyle w:val="TOC1"/>
        <w:tabs>
          <w:tab w:val="right" w:leader="dot" w:pos="8306"/>
        </w:tabs>
      </w:pPr>
      <w:hyperlink w:anchor="_Toc12337" w:history="1">
        <w:r>
          <w:rPr>
            <w:rFonts w:ascii="仿宋" w:eastAsia="仿宋" w:hAnsi="仿宋" w:cs="仿宋" w:hint="eastAsia"/>
            <w:lang w:eastAsia="zh-CN"/>
          </w:rPr>
          <w:t>十、有机颜料：偶氮颜料项目投资规划</w:t>
        </w:r>
        <w:r>
          <w:tab/>
        </w:r>
        <w:r>
          <w:fldChar w:fldCharType="begin"/>
        </w:r>
        <w:r>
          <w:instrText xml:space="preserve"> PAGEREF _Toc12337 \h </w:instrText>
        </w:r>
        <w:r>
          <w:fldChar w:fldCharType="separate"/>
        </w:r>
        <w:r>
          <w:t>44</w:t>
        </w:r>
        <w:r>
          <w:fldChar w:fldCharType="end"/>
        </w:r>
      </w:hyperlink>
    </w:p>
    <w:p>
      <w:pPr>
        <w:pStyle w:val="TOC2"/>
        <w:tabs>
          <w:tab w:val="right" w:leader="dot" w:pos="8306"/>
        </w:tabs>
      </w:pPr>
      <w:hyperlink w:anchor="_Toc11681" w:history="1">
        <w:r>
          <w:rPr>
            <w:rFonts w:ascii="仿宋" w:eastAsia="仿宋" w:hAnsi="仿宋" w:cs="仿宋" w:hint="eastAsia"/>
            <w:lang w:eastAsia="zh-CN"/>
          </w:rPr>
          <w:t>(一)、有机颜料：偶氮颜料项目总投资估算</w:t>
        </w:r>
        <w:r>
          <w:tab/>
        </w:r>
        <w:r>
          <w:fldChar w:fldCharType="begin"/>
        </w:r>
        <w:r>
          <w:instrText xml:space="preserve"> PAGEREF _Toc11681 \h </w:instrText>
        </w:r>
        <w:r>
          <w:fldChar w:fldCharType="separate"/>
        </w:r>
        <w:r>
          <w:t>44</w:t>
        </w:r>
        <w:r>
          <w:fldChar w:fldCharType="end"/>
        </w:r>
      </w:hyperlink>
    </w:p>
    <w:p>
      <w:pPr>
        <w:pStyle w:val="TOC2"/>
        <w:tabs>
          <w:tab w:val="right" w:leader="dot" w:pos="8306"/>
        </w:tabs>
      </w:pPr>
      <w:hyperlink w:anchor="_Toc15723" w:history="1">
        <w:r>
          <w:rPr>
            <w:rFonts w:ascii="仿宋" w:eastAsia="仿宋" w:hAnsi="仿宋" w:cs="仿宋" w:hint="eastAsia"/>
            <w:lang w:eastAsia="zh-CN"/>
          </w:rPr>
          <w:t>(二)、资金筹措</w:t>
        </w:r>
        <w:r>
          <w:tab/>
        </w:r>
        <w:r>
          <w:fldChar w:fldCharType="begin"/>
        </w:r>
        <w:r>
          <w:instrText xml:space="preserve"> PAGEREF _Toc15723 \h </w:instrText>
        </w:r>
        <w:r>
          <w:fldChar w:fldCharType="separate"/>
        </w:r>
        <w:r>
          <w:t>46</w:t>
        </w:r>
        <w:r>
          <w:fldChar w:fldCharType="end"/>
        </w:r>
      </w:hyperlink>
    </w:p>
    <w:p>
      <w:pPr>
        <w:pStyle w:val="TOC1"/>
        <w:tabs>
          <w:tab w:val="right" w:leader="dot" w:pos="8306"/>
        </w:tabs>
      </w:pPr>
      <w:hyperlink w:anchor="_Toc22641" w:history="1">
        <w:r>
          <w:rPr>
            <w:rFonts w:ascii="仿宋" w:eastAsia="仿宋" w:hAnsi="仿宋" w:cs="仿宋" w:hint="eastAsia"/>
            <w:lang w:eastAsia="zh-CN"/>
          </w:rPr>
          <w:t>十一、有机颜料：偶氮颜料项目创新与研发</w:t>
        </w:r>
        <w:r>
          <w:tab/>
        </w:r>
        <w:r>
          <w:fldChar w:fldCharType="begin"/>
        </w:r>
        <w:r>
          <w:instrText xml:space="preserve"> PAGEREF _Toc22641 \h </w:instrText>
        </w:r>
        <w:r>
          <w:fldChar w:fldCharType="separate"/>
        </w:r>
        <w:r>
          <w:t>46</w:t>
        </w:r>
        <w:r>
          <w:fldChar w:fldCharType="end"/>
        </w:r>
      </w:hyperlink>
    </w:p>
    <w:p>
      <w:pPr>
        <w:pStyle w:val="TOC2"/>
        <w:tabs>
          <w:tab w:val="right" w:leader="dot" w:pos="8306"/>
        </w:tabs>
      </w:pPr>
      <w:hyperlink w:anchor="_Toc16416" w:history="1">
        <w:r>
          <w:rPr>
            <w:rFonts w:ascii="仿宋" w:eastAsia="仿宋" w:hAnsi="仿宋" w:cs="仿宋" w:hint="eastAsia"/>
            <w:lang w:eastAsia="zh-CN"/>
          </w:rPr>
          <w:t>(一)、创新策略与方向</w:t>
        </w:r>
        <w:r>
          <w:tab/>
        </w:r>
        <w:r>
          <w:fldChar w:fldCharType="begin"/>
        </w:r>
        <w:r>
          <w:instrText xml:space="preserve"> PAGEREF _Toc16416 \h </w:instrText>
        </w:r>
        <w:r>
          <w:fldChar w:fldCharType="separate"/>
        </w:r>
        <w:r>
          <w:t>46</w:t>
        </w:r>
        <w:r>
          <w:fldChar w:fldCharType="end"/>
        </w:r>
      </w:hyperlink>
    </w:p>
    <w:p>
      <w:pPr>
        <w:pStyle w:val="TOC2"/>
        <w:tabs>
          <w:tab w:val="right" w:leader="dot" w:pos="8306"/>
        </w:tabs>
      </w:pPr>
      <w:hyperlink w:anchor="_Toc22274" w:history="1">
        <w:r>
          <w:rPr>
            <w:rFonts w:ascii="仿宋" w:eastAsia="仿宋" w:hAnsi="仿宋" w:cs="仿宋" w:hint="eastAsia"/>
            <w:lang w:eastAsia="zh-CN"/>
          </w:rPr>
          <w:t>(二)、研发规划与投入</w:t>
        </w:r>
        <w:r>
          <w:tab/>
        </w:r>
        <w:r>
          <w:fldChar w:fldCharType="begin"/>
        </w:r>
        <w:r>
          <w:instrText xml:space="preserve"> PAGEREF _Toc22274 \h </w:instrText>
        </w:r>
        <w:r>
          <w:fldChar w:fldCharType="separate"/>
        </w:r>
        <w:r>
          <w:t>48</w:t>
        </w:r>
        <w:r>
          <w:fldChar w:fldCharType="end"/>
        </w:r>
      </w:hyperlink>
    </w:p>
    <w:p>
      <w:pPr>
        <w:pStyle w:val="TOC1"/>
        <w:tabs>
          <w:tab w:val="right" w:leader="dot" w:pos="8306"/>
        </w:tabs>
      </w:pPr>
      <w:hyperlink w:anchor="_Toc32767" w:history="1">
        <w:r>
          <w:rPr>
            <w:rFonts w:ascii="仿宋" w:eastAsia="仿宋" w:hAnsi="仿宋" w:cs="仿宋" w:hint="eastAsia"/>
            <w:lang w:eastAsia="zh-CN"/>
          </w:rPr>
          <w:t>十二、有机颜料：偶氮颜料项目计划安排</w:t>
        </w:r>
        <w:r>
          <w:tab/>
        </w:r>
        <w:r>
          <w:fldChar w:fldCharType="begin"/>
        </w:r>
        <w:r>
          <w:instrText xml:space="preserve"> PAGEREF _Toc32767 \h </w:instrText>
        </w:r>
        <w:r>
          <w:fldChar w:fldCharType="separate"/>
        </w:r>
        <w:r>
          <w:t>49</w:t>
        </w:r>
        <w:r>
          <w:fldChar w:fldCharType="end"/>
        </w:r>
      </w:hyperlink>
    </w:p>
    <w:p>
      <w:pPr>
        <w:pStyle w:val="TOC2"/>
        <w:tabs>
          <w:tab w:val="right" w:leader="dot" w:pos="8306"/>
        </w:tabs>
      </w:pPr>
      <w:hyperlink w:anchor="_Toc30159" w:history="1">
        <w:r>
          <w:rPr>
            <w:rFonts w:ascii="仿宋" w:eastAsia="仿宋" w:hAnsi="仿宋" w:cs="仿宋" w:hint="eastAsia"/>
            <w:lang w:eastAsia="zh-CN"/>
          </w:rPr>
          <w:t>(一)、建设周期</w:t>
        </w:r>
        <w:r>
          <w:tab/>
        </w:r>
        <w:r>
          <w:fldChar w:fldCharType="begin"/>
        </w:r>
        <w:r>
          <w:instrText xml:space="preserve"> PAGEREF _Toc30159 \h </w:instrText>
        </w:r>
        <w:r>
          <w:fldChar w:fldCharType="separate"/>
        </w:r>
        <w:r>
          <w:t>49</w:t>
        </w:r>
        <w:r>
          <w:fldChar w:fldCharType="end"/>
        </w:r>
      </w:hyperlink>
    </w:p>
    <w:p>
      <w:pPr>
        <w:pStyle w:val="TOC2"/>
        <w:tabs>
          <w:tab w:val="right" w:leader="dot" w:pos="8306"/>
        </w:tabs>
      </w:pPr>
      <w:hyperlink w:anchor="_Toc21750" w:history="1">
        <w:r>
          <w:rPr>
            <w:rFonts w:ascii="仿宋" w:eastAsia="仿宋" w:hAnsi="仿宋" w:cs="仿宋" w:hint="eastAsia"/>
            <w:lang w:eastAsia="zh-CN"/>
          </w:rPr>
          <w:t>(二)、建设进度</w:t>
        </w:r>
        <w:r>
          <w:tab/>
        </w:r>
        <w:r>
          <w:fldChar w:fldCharType="begin"/>
        </w:r>
        <w:r>
          <w:instrText xml:space="preserve"> PAGEREF _Toc21750 \h </w:instrText>
        </w:r>
        <w:r>
          <w:fldChar w:fldCharType="separate"/>
        </w:r>
        <w:r>
          <w:t>50</w:t>
        </w:r>
        <w:r>
          <w:fldChar w:fldCharType="end"/>
        </w:r>
      </w:hyperlink>
    </w:p>
    <w:p>
      <w:pPr>
        <w:pStyle w:val="TOC2"/>
        <w:tabs>
          <w:tab w:val="right" w:leader="dot" w:pos="8306"/>
        </w:tabs>
      </w:pPr>
      <w:hyperlink w:anchor="_Toc31977" w:history="1">
        <w:r>
          <w:rPr>
            <w:rFonts w:ascii="仿宋" w:eastAsia="仿宋" w:hAnsi="仿宋" w:cs="仿宋" w:hint="eastAsia"/>
            <w:lang w:eastAsia="zh-CN"/>
          </w:rPr>
          <w:t>(三)、进度安排注意事项</w:t>
        </w:r>
        <w:r>
          <w:tab/>
        </w:r>
        <w:r>
          <w:fldChar w:fldCharType="begin"/>
        </w:r>
        <w:r>
          <w:instrText xml:space="preserve"> PAGEREF _Toc31977 \h </w:instrText>
        </w:r>
        <w:r>
          <w:fldChar w:fldCharType="separate"/>
        </w:r>
        <w:r>
          <w:t>51</w:t>
        </w:r>
        <w:r>
          <w:fldChar w:fldCharType="end"/>
        </w:r>
      </w:hyperlink>
    </w:p>
    <w:p>
      <w:pPr>
        <w:pStyle w:val="TOC2"/>
        <w:tabs>
          <w:tab w:val="right" w:leader="dot" w:pos="8306"/>
        </w:tabs>
      </w:pPr>
      <w:hyperlink w:anchor="_Toc24394" w:history="1">
        <w:r>
          <w:rPr>
            <w:rFonts w:ascii="仿宋" w:eastAsia="仿宋" w:hAnsi="仿宋" w:cs="仿宋" w:hint="eastAsia"/>
            <w:lang w:eastAsia="zh-CN"/>
          </w:rPr>
          <w:t>(四)、人力资源配置</w:t>
        </w:r>
        <w:r>
          <w:tab/>
        </w:r>
        <w:r>
          <w:fldChar w:fldCharType="begin"/>
        </w:r>
        <w:r>
          <w:instrText xml:space="preserve"> PAGEREF _Toc24394 \h </w:instrText>
        </w:r>
        <w:r>
          <w:fldChar w:fldCharType="separate"/>
        </w:r>
        <w:r>
          <w:t>53</w:t>
        </w:r>
        <w:r>
          <w:fldChar w:fldCharType="end"/>
        </w:r>
      </w:hyperlink>
    </w:p>
    <w:p>
      <w:pPr>
        <w:pStyle w:val="TOC1"/>
        <w:tabs>
          <w:tab w:val="right" w:leader="dot" w:pos="8306"/>
        </w:tabs>
      </w:pPr>
      <w:hyperlink w:anchor="_Toc27182" w:history="1">
        <w:r>
          <w:rPr>
            <w:rFonts w:ascii="仿宋" w:eastAsia="仿宋" w:hAnsi="仿宋" w:cs="仿宋" w:hint="eastAsia"/>
            <w:lang w:eastAsia="zh-CN"/>
          </w:rPr>
          <w:t>十三、有机颜料：偶氮颜料项目实施保障措施</w:t>
        </w:r>
        <w:r>
          <w:tab/>
        </w:r>
        <w:r>
          <w:fldChar w:fldCharType="begin"/>
        </w:r>
        <w:r>
          <w:instrText xml:space="preserve"> PAGEREF _Toc27182 \h </w:instrText>
        </w:r>
        <w:r>
          <w:fldChar w:fldCharType="separate"/>
        </w:r>
        <w:r>
          <w:t>54</w:t>
        </w:r>
        <w:r>
          <w:fldChar w:fldCharType="end"/>
        </w:r>
      </w:hyperlink>
    </w:p>
    <w:p>
      <w:pPr>
        <w:pStyle w:val="TOC2"/>
        <w:tabs>
          <w:tab w:val="right" w:leader="dot" w:pos="8306"/>
        </w:tabs>
      </w:pPr>
      <w:hyperlink w:anchor="_Toc12638" w:history="1">
        <w:r>
          <w:rPr>
            <w:rFonts w:ascii="仿宋" w:eastAsia="仿宋" w:hAnsi="仿宋" w:cs="仿宋" w:hint="eastAsia"/>
            <w:lang w:eastAsia="zh-CN"/>
          </w:rPr>
          <w:t>(一)、有机颜料：偶氮颜料项目实施保障机制</w:t>
        </w:r>
        <w:r>
          <w:tab/>
        </w:r>
        <w:r>
          <w:fldChar w:fldCharType="begin"/>
        </w:r>
        <w:r>
          <w:instrText xml:space="preserve"> PAGEREF _Toc12638 \h </w:instrText>
        </w:r>
        <w:r>
          <w:fldChar w:fldCharType="separate"/>
        </w:r>
        <w:r>
          <w:t>54</w:t>
        </w:r>
        <w:r>
          <w:fldChar w:fldCharType="end"/>
        </w:r>
      </w:hyperlink>
    </w:p>
    <w:p>
      <w:pPr>
        <w:pStyle w:val="TOC2"/>
        <w:tabs>
          <w:tab w:val="right" w:leader="dot" w:pos="8306"/>
        </w:tabs>
      </w:pPr>
      <w:hyperlink w:anchor="_Toc27241" w:history="1">
        <w:r>
          <w:rPr>
            <w:rFonts w:ascii="仿宋" w:eastAsia="仿宋" w:hAnsi="仿宋" w:cs="仿宋" w:hint="eastAsia"/>
            <w:lang w:eastAsia="zh-CN"/>
          </w:rPr>
          <w:t>(二)、有机颜料：偶氮颜料项目法律合规要求</w:t>
        </w:r>
        <w:r>
          <w:tab/>
        </w:r>
        <w:r>
          <w:fldChar w:fldCharType="begin"/>
        </w:r>
        <w:r>
          <w:instrText xml:space="preserve"> PAGEREF _Toc27241 \h </w:instrText>
        </w:r>
        <w:r>
          <w:fldChar w:fldCharType="separate"/>
        </w:r>
        <w:r>
          <w:t>58</w:t>
        </w:r>
        <w:r>
          <w:fldChar w:fldCharType="end"/>
        </w:r>
      </w:hyperlink>
    </w:p>
    <w:p>
      <w:pPr>
        <w:pStyle w:val="TOC2"/>
        <w:tabs>
          <w:tab w:val="right" w:leader="dot" w:pos="8306"/>
        </w:tabs>
      </w:pPr>
      <w:hyperlink w:anchor="_Toc225" w:history="1">
        <w:r>
          <w:rPr>
            <w:rFonts w:ascii="仿宋" w:eastAsia="仿宋" w:hAnsi="仿宋" w:cs="仿宋" w:hint="eastAsia"/>
            <w:lang w:eastAsia="zh-CN"/>
          </w:rPr>
          <w:t>(三)、有机颜料：偶氮颜料项目合同管理与法律事务</w:t>
        </w:r>
        <w:r>
          <w:tab/>
        </w:r>
        <w:r>
          <w:fldChar w:fldCharType="begin"/>
        </w:r>
        <w:r>
          <w:instrText xml:space="preserve"> PAGEREF _Toc225 \h </w:instrText>
        </w:r>
        <w:r>
          <w:fldChar w:fldCharType="separate"/>
        </w:r>
        <w:r>
          <w:t>62</w:t>
        </w:r>
        <w:r>
          <w:fldChar w:fldCharType="end"/>
        </w:r>
      </w:hyperlink>
    </w:p>
    <w:p>
      <w:pPr>
        <w:pStyle w:val="TOC2"/>
        <w:tabs>
          <w:tab w:val="right" w:leader="dot" w:pos="8306"/>
        </w:tabs>
      </w:pPr>
      <w:hyperlink w:anchor="_Toc28763" w:history="1">
        <w:r>
          <w:rPr>
            <w:rFonts w:ascii="仿宋" w:eastAsia="仿宋" w:hAnsi="仿宋" w:cs="仿宋" w:hint="eastAsia"/>
            <w:lang w:eastAsia="zh-CN"/>
          </w:rPr>
          <w:t>(四)、有机颜料：偶氮颜料项目知识产权保护策略</w:t>
        </w:r>
        <w:r>
          <w:tab/>
        </w:r>
        <w:r>
          <w:fldChar w:fldCharType="begin"/>
        </w:r>
        <w:r>
          <w:instrText xml:space="preserve"> PAGEREF _Toc28763 \h </w:instrText>
        </w:r>
        <w:r>
          <w:fldChar w:fldCharType="separate"/>
        </w:r>
        <w:r>
          <w:t>69</w:t>
        </w:r>
        <w:r>
          <w:fldChar w:fldCharType="end"/>
        </w:r>
      </w:hyperlink>
    </w:p>
    <w:p>
      <w:pPr>
        <w:pStyle w:val="TOC1"/>
        <w:tabs>
          <w:tab w:val="right" w:leader="dot" w:pos="8306"/>
        </w:tabs>
      </w:pPr>
      <w:hyperlink w:anchor="_Toc25146" w:history="1">
        <w:r>
          <w:rPr>
            <w:rFonts w:ascii="仿宋" w:eastAsia="仿宋" w:hAnsi="仿宋" w:cs="仿宋" w:hint="eastAsia"/>
            <w:lang w:eastAsia="zh-CN"/>
          </w:rPr>
          <w:t>十四、质量管理体系</w:t>
        </w:r>
        <w:r>
          <w:tab/>
        </w:r>
        <w:r>
          <w:fldChar w:fldCharType="begin"/>
        </w:r>
        <w:r>
          <w:instrText xml:space="preserve"> PAGEREF _Toc25146 \h </w:instrText>
        </w:r>
        <w:r>
          <w:fldChar w:fldCharType="separate"/>
        </w:r>
        <w:r>
          <w:t>71</w:t>
        </w:r>
        <w:r>
          <w:fldChar w:fldCharType="end"/>
        </w:r>
      </w:hyperlink>
    </w:p>
    <w:p>
      <w:pPr>
        <w:pStyle w:val="TOC2"/>
        <w:tabs>
          <w:tab w:val="right" w:leader="dot" w:pos="8306"/>
        </w:tabs>
      </w:pPr>
      <w:hyperlink w:anchor="_Toc235" w:history="1">
        <w:r>
          <w:rPr>
            <w:rFonts w:ascii="仿宋" w:eastAsia="仿宋" w:hAnsi="仿宋" w:cs="仿宋" w:hint="eastAsia"/>
            <w:lang w:eastAsia="zh-CN"/>
          </w:rPr>
          <w:t>(一)、质量目标与方针</w:t>
        </w:r>
        <w:r>
          <w:tab/>
        </w:r>
        <w:r>
          <w:fldChar w:fldCharType="begin"/>
        </w:r>
        <w:r>
          <w:instrText xml:space="preserve"> PAGEREF _Toc235 \h </w:instrText>
        </w:r>
        <w:r>
          <w:fldChar w:fldCharType="separate"/>
        </w:r>
        <w:r>
          <w:t>71</w:t>
        </w:r>
        <w:r>
          <w:fldChar w:fldCharType="end"/>
        </w:r>
      </w:hyperlink>
    </w:p>
    <w:p>
      <w:pPr>
        <w:pStyle w:val="TOC2"/>
        <w:tabs>
          <w:tab w:val="right" w:leader="dot" w:pos="8306"/>
        </w:tabs>
      </w:pPr>
      <w:hyperlink w:anchor="_Toc26718" w:history="1">
        <w:r>
          <w:rPr>
            <w:rFonts w:ascii="仿宋" w:eastAsia="仿宋" w:hAnsi="仿宋" w:cs="仿宋" w:hint="eastAsia"/>
            <w:lang w:eastAsia="zh-CN"/>
          </w:rPr>
          <w:t>(二)、质量管理责任</w:t>
        </w:r>
        <w:r>
          <w:tab/>
        </w:r>
        <w:r>
          <w:fldChar w:fldCharType="begin"/>
        </w:r>
        <w:r>
          <w:instrText xml:space="preserve"> PAGEREF _Toc26718 \h </w:instrText>
        </w:r>
        <w:r>
          <w:fldChar w:fldCharType="separate"/>
        </w:r>
        <w:r>
          <w:t>72</w:t>
        </w:r>
        <w:r>
          <w:fldChar w:fldCharType="end"/>
        </w:r>
      </w:hyperlink>
    </w:p>
    <w:p>
      <w:pPr>
        <w:pStyle w:val="TOC2"/>
        <w:tabs>
          <w:tab w:val="right" w:leader="dot" w:pos="8306"/>
        </w:tabs>
      </w:pPr>
      <w:hyperlink w:anchor="_Toc17949" w:history="1">
        <w:r>
          <w:rPr>
            <w:rFonts w:ascii="仿宋" w:eastAsia="仿宋" w:hAnsi="仿宋" w:cs="仿宋" w:hint="eastAsia"/>
            <w:lang w:eastAsia="zh-CN"/>
          </w:rPr>
          <w:t>(三)、质量管理体系文件</w:t>
        </w:r>
        <w:r>
          <w:tab/>
        </w:r>
        <w:r>
          <w:fldChar w:fldCharType="begin"/>
        </w:r>
        <w:r>
          <w:instrText xml:space="preserve"> PAGEREF _Toc17949 \h </w:instrText>
        </w:r>
        <w:r>
          <w:fldChar w:fldCharType="separate"/>
        </w:r>
        <w:r>
          <w:t>74</w:t>
        </w:r>
        <w:r>
          <w:fldChar w:fldCharType="end"/>
        </w:r>
      </w:hyperlink>
    </w:p>
    <w:p>
      <w:pPr>
        <w:pStyle w:val="TOC2"/>
        <w:tabs>
          <w:tab w:val="right" w:leader="dot" w:pos="8306"/>
        </w:tabs>
      </w:pPr>
      <w:hyperlink w:anchor="_Toc5257" w:history="1">
        <w:r>
          <w:rPr>
            <w:rFonts w:ascii="仿宋" w:eastAsia="仿宋" w:hAnsi="仿宋" w:cs="仿宋" w:hint="eastAsia"/>
            <w:lang w:eastAsia="zh-CN"/>
          </w:rPr>
          <w:t>(四)、质量培训与教育</w:t>
        </w:r>
        <w:r>
          <w:tab/>
        </w:r>
        <w:r>
          <w:fldChar w:fldCharType="begin"/>
        </w:r>
        <w:r>
          <w:instrText xml:space="preserve"> PAGEREF _Toc5257 \h </w:instrText>
        </w:r>
        <w:r>
          <w:fldChar w:fldCharType="separate"/>
        </w:r>
        <w:r>
          <w:t>76</w:t>
        </w:r>
        <w:r>
          <w:fldChar w:fldCharType="end"/>
        </w:r>
      </w:hyperlink>
    </w:p>
    <w:p>
      <w:pPr>
        <w:pStyle w:val="TOC2"/>
        <w:tabs>
          <w:tab w:val="right" w:leader="dot" w:pos="8306"/>
        </w:tabs>
      </w:pPr>
      <w:hyperlink w:anchor="_Toc18046" w:history="1">
        <w:r>
          <w:rPr>
            <w:rFonts w:ascii="仿宋" w:eastAsia="仿宋" w:hAnsi="仿宋" w:cs="仿宋" w:hint="eastAsia"/>
            <w:lang w:eastAsia="zh-CN"/>
          </w:rPr>
          <w:t>(五)、质量审核与评价</w:t>
        </w:r>
        <w:r>
          <w:tab/>
        </w:r>
        <w:r>
          <w:fldChar w:fldCharType="begin"/>
        </w:r>
        <w:r>
          <w:instrText xml:space="preserve"> PAGEREF _Toc18046 \h </w:instrText>
        </w:r>
        <w:r>
          <w:fldChar w:fldCharType="separate"/>
        </w:r>
        <w:r>
          <w:t>77</w:t>
        </w:r>
        <w:r>
          <w:fldChar w:fldCharType="end"/>
        </w:r>
      </w:hyperlink>
    </w:p>
    <w:p>
      <w:pPr>
        <w:pStyle w:val="TOC2"/>
        <w:tabs>
          <w:tab w:val="right" w:leader="dot" w:pos="8306"/>
        </w:tabs>
      </w:pPr>
      <w:hyperlink w:anchor="_Toc7265" w:history="1">
        <w:r>
          <w:rPr>
            <w:rFonts w:ascii="仿宋" w:eastAsia="仿宋" w:hAnsi="仿宋" w:cs="仿宋" w:hint="eastAsia"/>
            <w:lang w:eastAsia="zh-CN"/>
          </w:rPr>
          <w:t>(六)、不符合与纠正措施</w:t>
        </w:r>
        <w:r>
          <w:tab/>
        </w:r>
        <w:r>
          <w:fldChar w:fldCharType="begin"/>
        </w:r>
        <w:r>
          <w:instrText xml:space="preserve"> PAGEREF _Toc7265 \h </w:instrText>
        </w:r>
        <w:r>
          <w:fldChar w:fldCharType="separate"/>
        </w:r>
        <w:r>
          <w:t>79</w:t>
        </w:r>
        <w:r>
          <w:fldChar w:fldCharType="end"/>
        </w:r>
      </w:hyperlink>
    </w:p>
    <w:p>
      <w:pPr>
        <w:pStyle w:val="TOC1"/>
        <w:tabs>
          <w:tab w:val="right" w:leader="dot" w:pos="8306"/>
        </w:tabs>
      </w:pPr>
      <w:hyperlink w:anchor="_Toc19746" w:history="1">
        <w:r>
          <w:rPr>
            <w:rFonts w:ascii="仿宋" w:eastAsia="仿宋" w:hAnsi="仿宋" w:cs="仿宋" w:hint="eastAsia"/>
            <w:lang w:eastAsia="zh-CN"/>
          </w:rPr>
          <w:t>十五、利益相关者分析与沟通计划</w:t>
        </w:r>
        <w:r>
          <w:tab/>
        </w:r>
        <w:r>
          <w:fldChar w:fldCharType="begin"/>
        </w:r>
        <w:r>
          <w:instrText xml:space="preserve"> PAGEREF _Toc19746 \h </w:instrText>
        </w:r>
        <w:r>
          <w:fldChar w:fldCharType="separate"/>
        </w:r>
        <w:r>
          <w:t>80</w:t>
        </w:r>
        <w:r>
          <w:fldChar w:fldCharType="end"/>
        </w:r>
      </w:hyperlink>
    </w:p>
    <w:p>
      <w:pPr>
        <w:pStyle w:val="TOC2"/>
        <w:tabs>
          <w:tab w:val="right" w:leader="dot" w:pos="8306"/>
        </w:tabs>
      </w:pPr>
      <w:hyperlink w:anchor="_Toc654" w:history="1">
        <w:r>
          <w:rPr>
            <w:rFonts w:ascii="仿宋" w:eastAsia="仿宋" w:hAnsi="仿宋" w:cs="仿宋" w:hint="eastAsia"/>
            <w:lang w:eastAsia="zh-CN"/>
          </w:rPr>
          <w:t>(一)、利益相关者分析</w:t>
        </w:r>
        <w:r>
          <w:tab/>
        </w:r>
        <w:r>
          <w:fldChar w:fldCharType="begin"/>
        </w:r>
        <w:r>
          <w:instrText xml:space="preserve"> PAGEREF _Toc654 \h </w:instrText>
        </w:r>
        <w:r>
          <w:fldChar w:fldCharType="separate"/>
        </w:r>
        <w:r>
          <w:t>80</w:t>
        </w:r>
        <w:r>
          <w:fldChar w:fldCharType="end"/>
        </w:r>
      </w:hyperlink>
    </w:p>
    <w:p>
      <w:pPr>
        <w:pStyle w:val="TOC2"/>
        <w:tabs>
          <w:tab w:val="right" w:leader="dot" w:pos="8306"/>
        </w:tabs>
      </w:pPr>
      <w:hyperlink w:anchor="_Toc11886" w:history="1">
        <w:r>
          <w:rPr>
            <w:rFonts w:ascii="仿宋" w:eastAsia="仿宋" w:hAnsi="仿宋" w:cs="仿宋" w:hint="eastAsia"/>
            <w:lang w:eastAsia="zh-CN"/>
          </w:rPr>
          <w:t>(二)、沟通计划</w:t>
        </w:r>
        <w:r>
          <w:tab/>
        </w:r>
        <w:r>
          <w:fldChar w:fldCharType="begin"/>
        </w:r>
        <w:r>
          <w:instrText xml:space="preserve"> PAGEREF _Toc11886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100"/>
      <w:r>
        <w:rPr>
          <w:rFonts w:ascii="仿宋" w:eastAsia="仿宋" w:hAnsi="仿宋" w:cs="仿宋" w:hint="eastAsia"/>
          <w:sz w:val="28"/>
          <w:lang w:eastAsia="zh-CN"/>
        </w:rPr>
        <w:t>一、有机颜料：偶氮颜料项目建设单位说明</w:t>
      </w:r>
      <w:bookmarkEnd w:id="2"/>
    </w:p>
    <w:p>
      <w:pPr>
        <w:pStyle w:val="Heading2"/>
        <w:rPr>
          <w:rFonts w:ascii="仿宋" w:eastAsia="仿宋" w:hAnsi="仿宋" w:cs="仿宋" w:hint="eastAsia"/>
          <w:lang w:eastAsia="zh-CN"/>
        </w:rPr>
      </w:pPr>
      <w:bookmarkStart w:id="3" w:name="_Toc10410"/>
      <w:r>
        <w:rPr>
          <w:rFonts w:ascii="仿宋" w:eastAsia="仿宋" w:hAnsi="仿宋" w:cs="仿宋" w:hint="eastAsia"/>
          <w:lang w:eastAsia="zh-CN"/>
        </w:rPr>
        <w:t>(一)、有机颜料：偶氮颜料项目承办单位基本情况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40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有机颜料：偶氮颜料项目承办单位的XXXX，我们着眼于实现可持续的经济效益。通过技术创新和解决方案的提供，公司预计在有机颜料：偶氮颜料项目执行期间将获得可观的收入增长。这一收入来源主要包括有机颜料：偶氮颜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同时，我们注重成本控制和效率提升，以确保有机颜料：偶氮颜料项目的可持续盈利。透过精细的管理和资源优化，公司期望实现有机颜料：偶氮颜料项目利润最大化。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有机颜料：偶氮颜料项目实施进行全面的投资评估，包括有机颜料：偶氮颜料项目启动阶段的资金投入和后续运营成本。通过对有机颜料：偶氮颜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有机颜料：偶氮颜料项目实施过程中具备足够的资金流动性，公司将进行详尽的现金流分析。这包括资金需求的合理预测、有机颜料：偶氮颜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686"/>
      <w:r>
        <w:rPr>
          <w:rFonts w:ascii="仿宋" w:eastAsia="仿宋" w:hAnsi="仿宋" w:cs="仿宋" w:hint="eastAsia"/>
          <w:sz w:val="28"/>
          <w:lang w:eastAsia="zh-CN"/>
        </w:rPr>
        <w:t>二、有机颜料：偶氮颜料项目选址可行性分析</w:t>
      </w:r>
      <w:bookmarkEnd w:id="5"/>
    </w:p>
    <w:p>
      <w:pPr>
        <w:pStyle w:val="Heading2"/>
        <w:rPr>
          <w:rFonts w:ascii="仿宋" w:eastAsia="仿宋" w:hAnsi="仿宋" w:cs="仿宋" w:hint="eastAsia"/>
          <w:lang w:eastAsia="zh-CN"/>
        </w:rPr>
      </w:pPr>
      <w:bookmarkStart w:id="6" w:name="_Toc23657"/>
      <w:r>
        <w:rPr>
          <w:rFonts w:ascii="仿宋" w:eastAsia="仿宋" w:hAnsi="仿宋" w:cs="仿宋" w:hint="eastAsia"/>
          <w:lang w:eastAsia="zh-CN"/>
        </w:rPr>
        <w:t>(一)、有机颜料：偶氮颜料项目选址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该有机颜料：偶氮颜料项目选址位于XX省XX市XX区XXX街道</w:t>
      </w:r>
    </w:p>
    <w:p>
      <w:pPr>
        <w:pStyle w:val="Heading2"/>
        <w:ind w:firstLine="560" w:firstLineChars="200"/>
        <w:rPr>
          <w:rFonts w:ascii="仿宋" w:eastAsia="仿宋" w:hAnsi="仿宋" w:cs="仿宋" w:hint="eastAsia"/>
          <w:sz w:val="28"/>
          <w:lang w:eastAsia="zh-CN"/>
        </w:rPr>
      </w:pPr>
      <w:bookmarkStart w:id="7" w:name="_Toc1091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有机颜料：偶氮颜料项目的征地面积将根据有机颜料：偶氮颜料项目的实际规模和需求进行精确规划。具体面积XXX平方米，旨在确保有机颜料：偶氮颜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净用地面积是在征地面积基础上去除不可利用面积后的实际可开发用地。具体面积XXX平方米，考虑到环保、交通、安全等多方面因素，以确保有机颜料：偶氮颜料项目在整体利用效率上达到最优。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有机颜料：偶氮颜料项目计划建设的建筑总规模具体面积XXX平方米。这一规模的确定综合考虑了有机颜料：偶氮颜料项目的性质、规模，以及城市规划的相关要求，确保建筑布局与周边环境协调一致。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绿地率是有机颜料：偶氮颜料项目用地中被规划为绿地的比例。具体面积XXX平方米，旨在通过合理规划绿地，改善有机颜料：偶氮颜料项目周边环境，提升居民生活质量，并符合城市整体绿化规划。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容积率是用地上可以建设的建筑总体积与用地面积之比。具体面积XXX，通过合理的容积率规划，确保有机颜料：偶氮颜料项目建筑规模与周边环境和谐共生。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有机颜料：偶氮颜料项目选址与当地城市规划相一致，具体面积XXX平方米。通过与城市规划部门深入沟通，确保有机颜料：偶氮颜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有机颜料：偶氮颜料项目选址符合当地产业政策，具体面积XXX平方米。这包括有机颜料：偶氮颜料项目对当地经济的促进作用，以及对相关产业的带动效应，确保有机颜料：偶氮颜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用地总体要求必须符合环保和可持续发展的原则，具体面积XXX平方米。通过采用绿色建筑设计、节能减排等措施，确保有机颜料：偶氮颜料项目在建设和运营过程中对环境的影响最小化，达到可持续发展的要求。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确保有机颜料：偶氮颜料项目选址具备必要的公共设施配套，具体面积XXX平方米。这包括交通便利性、教育、医疗等基础设施，以提高居民生活品质，使得有机颜料：偶氮颜料项目选址更具吸引力。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考虑用地总体要求对当地社会稳定性的影响，具体面积XXX平方米。通过深入了解当地社区反馈，确保有机颜料：偶氮颜料项目的选址和建设过程对当地社会和谐稳定产生积极作用。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有机颜料：偶氮颜料项目选址不仅符合法规和规划，还在实际操作中具有可行性。这一全面规划将为有机颜料：偶氮颜料项目的成功实施提供坚实的基础，确保有机颜料：偶氮颜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64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颜料：偶氮颜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有机颜料：偶氮颜料项目的设备规划和空间设计中，我们将采取灵活设备布局的措施。设备布局将根据实际需求进行灵活设计，避免不必要的浪费。通过合理规划设备摆放位置，我们将提高设备的利用率，减少设备间距，以确保有机颜料：偶氮颜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有机颜料：偶氮颜料项目内部引入共享设施的概念，例如共享会议室、办公区等。通过这种方式，我们可以减少对资源的重复建设，提高资源共享效率，从而减小有机颜料：偶氮颜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73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有机颜料：偶氮颜料项目的总图布置中，我们将不同功能区域进行明确的规划，以最大程度满足有机颜料：偶氮颜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249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有机颜料：偶氮颜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有机颜料：偶氮颜料项目对环境的影响是综合评价的重要因素之一。我们将详细考虑选址周边的自然环境、生态保护区、水源地等情况，确保有机颜料：偶氮颜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对选址的评价还需充分考虑当地政府的产业政策和法规。我们将详细了解有机颜料：偶氮颜料项目所在地的相关政策，确保有机颜料：偶氮颜料项目的规划和运营与当地法规相符，降低不必要的法律风险。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考虑到社会稳定性对企业运营的重要性，我们将评估选址地区的社会安全情况、劳工关系、社区反馈等方面，以确保有机颜料：偶氮颜料项目的建设和运营不会受到社会稳定性的负面影响。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最后，我们将综合考虑用地成本，包括土地购置费用、土地开发成本等。通过对用地成本的详细评估，我们能够做出更为精确的经济效益分析，为有机颜料：偶氮颜料项目的投资决策提供有力支持。</w:t>
      </w:r>
    </w:p>
    <w:p>
      <w:pPr>
        <w:pStyle w:val="Heading1"/>
        <w:ind w:firstLine="560" w:firstLineChars="200"/>
        <w:rPr>
          <w:rFonts w:ascii="仿宋" w:eastAsia="仿宋" w:hAnsi="仿宋" w:cs="仿宋" w:hint="eastAsia"/>
          <w:sz w:val="28"/>
          <w:lang w:eastAsia="zh-CN"/>
        </w:rPr>
      </w:pPr>
      <w:bookmarkStart w:id="11" w:name="_Toc31198"/>
      <w:r>
        <w:rPr>
          <w:rFonts w:ascii="仿宋" w:eastAsia="仿宋" w:hAnsi="仿宋" w:cs="仿宋" w:hint="eastAsia"/>
          <w:sz w:val="28"/>
          <w:lang w:eastAsia="zh-CN"/>
        </w:rPr>
        <w:t>三、有机颜料：偶氮颜料项目绩效评估</w:t>
      </w:r>
      <w:bookmarkEnd w:id="11"/>
    </w:p>
    <w:p>
      <w:pPr>
        <w:pStyle w:val="Heading2"/>
        <w:rPr>
          <w:rFonts w:ascii="仿宋" w:eastAsia="仿宋" w:hAnsi="仿宋" w:cs="仿宋" w:hint="eastAsia"/>
          <w:lang w:eastAsia="zh-CN"/>
        </w:rPr>
      </w:pPr>
      <w:bookmarkStart w:id="12" w:name="_Toc390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有机颜料：偶氮颜料项目中，我们设计了一套全面的绩效评估指标，以确保有机颜料：偶氮颜料项目的可控和成功交付。这些指标跨足有机颜料：偶氮颜料项目目标、成本、进度和质量等多个维度，为我们提供了全面洞察有机颜料：偶氮颜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颜料：偶氮颜料项目目标达成率是我们关注的首要指标。我们设定了明确的目标，并通过定期监测和评估，迅速发现并应对潜在的目标偏差。这为有机颜料：偶氮颜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成本绩效是另一个核心关注点。通过实际成本与预算成本的对比分析，我们深入了解成本差异的原因，及时调整资源分配，保持有机颜料：偶氮颜料项目在经济效益方面的合理水平。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颜料：偶氮颜料项目进度作为关键的绩效指标之一，得到了精心的关注。我们制定了详细的有机颜料：偶氮颜料项目进度计划，并设立了进度符合度指标，确保实际进度与计划进度保持一致。这使我们能够快速发现和解决潜在的进度问题，保持有机颜料：偶氮颜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有机颜料：偶氮颜料项目绩效的不可或缺的一环。我们引入了一系列的质量标准和客户满意度指标，以确保有机颜料：偶氮颜料项目交付的成果在质量上达到或超越预期水平。通过持续监测这些指标，我们努力提升有机颜料：偶氮颜料项目整体质量水平，为有机颜料：偶氮颜料项目的成功交付提供有力保障。通过这些科学且全面的绩效评估，我们能够更好地引导有机颜料：偶氮颜料项目的持续改进，确保有机颜料：偶氮颜料项目目标的顺利达成。</w:t>
      </w:r>
    </w:p>
    <w:p>
      <w:pPr>
        <w:pStyle w:val="Heading2"/>
        <w:ind w:firstLine="560" w:firstLineChars="200"/>
        <w:rPr>
          <w:rFonts w:ascii="仿宋" w:eastAsia="仿宋" w:hAnsi="仿宋" w:cs="仿宋" w:hint="eastAsia"/>
          <w:sz w:val="28"/>
          <w:lang w:eastAsia="zh-CN"/>
        </w:rPr>
      </w:pPr>
      <w:bookmarkStart w:id="13" w:name="_Toc1588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绩效评估是有机颜料：偶氮颜料项目中的关键环节，为确保有机颜料：偶氮颜料项目达到预期目标，我们采用了多层次、多维度的绩效评估方法。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有机颜料：偶氮颜料项目的战略目标对齐，确保每个决策和行动都与有机颜料：偶氮颜料项目整体目标保持一致。团队会定期召开战略对齐会议，审视当前工作与有机颜料：偶氮颜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有机颜料：偶氮颜料项目进度、质量、成本和风险等方面。这些指标通过数据收集和分析，为有机颜料：偶氮颜料项目管理团队提供了客观的评估依据。例如，我们通过有机颜料：偶氮颜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有机颜料：偶氮颜料项目内部，还考虑了有机颜料：偶氮颜料项目对外部环境的影响。我们定期进行干系人满意度调查，以了解各利益相关方对有机颜料：偶氮颜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这种多层次、多角度的绩效评估方法，使得我们能够全面了解有机颜料：偶氮颜料项目的运行状态，及时做出调整，确保有机颜料：偶氮颜料项目在不断变化的环境中保持稳健前行。</w:t>
      </w:r>
    </w:p>
    <w:p>
      <w:pPr>
        <w:pStyle w:val="Heading2"/>
        <w:ind w:firstLine="560" w:firstLineChars="200"/>
        <w:rPr>
          <w:rFonts w:ascii="仿宋" w:eastAsia="仿宋" w:hAnsi="仿宋" w:cs="仿宋" w:hint="eastAsia"/>
          <w:sz w:val="28"/>
          <w:lang w:eastAsia="zh-CN"/>
        </w:rPr>
      </w:pPr>
      <w:bookmarkStart w:id="14" w:name="_Toc30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为了确保有机颜料：偶氮颜料项目的有效管理和不断优化，我们采用了精心设计的绩效评估周期。这个周期旨在实现灵活、实时和全面的评估，以适应有机颜料：偶氮颜料项目执行中的各种挑战。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有机颜料：偶氮颜料项目的不同需求，分为短期、中期和长期。短期评估关注每个迭代或工作周期，以及时发现和解决当前任务中的问题。中期评估涵盖几个迭代，深入了解整体有机颜料：偶氮颜料项目的趋势和性能。长期评估则着眼于整个有机颜料：偶氮颜料项目阶段，确保有机颜料：偶氮颜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有机颜料：偶氮颜料项目管理工具和协作平台，团队成员能够随时更新和分享有机颜料：偶氮颜料项目数据。这种实时性的反馈机制使我们能够及时察觉潜在问题，快速调整，保持有机颜料：偶氮颜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有机颜料：偶氮颜料项目的决策制定密不可分。每个周期的有机颜料：偶氮颜料项目回顾会议成为集体总结经验、识别问题深层次原因并找到创新解决方案的平台。这种定期的反思与调整机制使有机颜料：偶氮颜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3304"/>
      <w:r>
        <w:rPr>
          <w:rFonts w:ascii="仿宋" w:eastAsia="仿宋" w:hAnsi="仿宋" w:cs="仿宋" w:hint="eastAsia"/>
          <w:sz w:val="28"/>
          <w:lang w:eastAsia="zh-CN"/>
        </w:rPr>
        <w:t>四、有机颜料：偶氮颜料项目可持续发展</w:t>
      </w:r>
      <w:bookmarkEnd w:id="15"/>
    </w:p>
    <w:p>
      <w:pPr>
        <w:pStyle w:val="Heading2"/>
        <w:rPr>
          <w:rFonts w:ascii="仿宋" w:eastAsia="仿宋" w:hAnsi="仿宋" w:cs="仿宋" w:hint="eastAsia"/>
          <w:lang w:eastAsia="zh-CN"/>
        </w:rPr>
      </w:pPr>
      <w:bookmarkStart w:id="16" w:name="_Toc995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颜料：偶氮颜料项目中，有机颜料：偶氮颜料项目团队着眼于未来，明确了可持续发展的战略方向。制定的具体可持续发展目标包括降低资源使用、采用环保技术、最大化社会效益等。这一步骤不仅有助于有机颜料：偶氮颜料项目在环保和社会责任方面达到最高标准，也为未来提供了明确的指引，确保有机颜料：偶氮颜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可持续实践的融入有机颜料：偶氮颜料项目管理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有机颜料：偶氮颜料项目管理周期。从有机颜料：偶氮颜料项目规划开始，有机颜料：偶氮颜料项目团队就考虑了环境和社会的因素。在执行阶段，有机颜料：偶氮颜料项目团队积极推动绿色技术的应用，优化资源利用。此外，关注员工的社会责任，通过培训和沟通活动提高员工对可持续发展的认知，使他们能够在日常工作中践行可持续实践。这些举措不仅为有机颜料：偶氮颜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784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有机颜料：偶氮颜料项目的可持续发展理念，我们深信环保与社会责任是有机颜料：偶氮颜料项目成功的关键支柱。在有机颜料：偶氮颜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颜料：偶氮颜料项目团队通过引入先进的环保技术、建立高效的废物处理系统以及推动能源节约措施，积极履行环保责任。定期的环保监测和评估确保有机颜料：偶氮颜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颜料：偶氮颜料项目不仅致力于自身可持续发展，还注重对社会的回馈。通过支持社区有机颜料：偶氮颜料项目、参与慈善事业、提供培训机会等方式，有机颜料：偶氮颜料项目积极履行社会责任。与当地社区建立积极互动，关注员工的工作与生活平衡，以及员工的身心健康，是有机颜料：偶氮颜料项目在社会责任层面的关键举措。这样的实践不仅增强了有机颜料：偶氮颜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6061"/>
      <w:r>
        <w:rPr>
          <w:rFonts w:ascii="仿宋" w:eastAsia="仿宋" w:hAnsi="仿宋" w:cs="仿宋" w:hint="eastAsia"/>
          <w:sz w:val="28"/>
          <w:lang w:eastAsia="zh-CN"/>
        </w:rPr>
        <w:t>五、有机颜料：偶氮颜料项目概论</w:t>
      </w:r>
      <w:bookmarkEnd w:id="18"/>
    </w:p>
    <w:p>
      <w:pPr>
        <w:pStyle w:val="Heading2"/>
        <w:rPr>
          <w:rFonts w:ascii="仿宋" w:eastAsia="仿宋" w:hAnsi="仿宋" w:cs="仿宋" w:hint="eastAsia"/>
          <w:lang w:eastAsia="zh-CN"/>
        </w:rPr>
      </w:pPr>
      <w:bookmarkStart w:id="19" w:name="_Toc8080"/>
      <w:r>
        <w:rPr>
          <w:rFonts w:ascii="仿宋" w:eastAsia="仿宋" w:hAnsi="仿宋" w:cs="仿宋" w:hint="eastAsia"/>
          <w:lang w:eastAsia="zh-CN"/>
        </w:rPr>
        <w:t>(一)、有机颜料：偶氮颜料项目概况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颜料：偶氮颜料项目的起源追溯至对市场的深入洞察。市场的不断演变与变革为有机颜料：偶氮颜料项目提供了难得的机遇。当前市场存在的需求缺口和变革的大环境共同构成了有机颜料：偶氮颜料项目的背景。这个有机颜料：偶氮颜料项目旨在充分利用市场机遇，填补行业中尚未满足的需求，为客户提供全新的解决方案。市场的变革和需求的增长使得这个有机颜料：偶氮颜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有机颜料：偶氮颜料项目名称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颜料：偶氮颜料项目正式命名为有机颜料：偶氮颜料。这个名称不仅仅是一个标识，更代表了有机颜料：偶氮颜料项目的核心理念和愿景。它蕴含着有机颜料：偶氮颜料项目所要解决问题的关键字，具有强烈的表达和辨识度，为有机颜料：偶氮颜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有机颜料：偶氮颜料项目目标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颜料：偶氮颜料项目的核心目标是提供一种全新、高效的解决方案，满足客户日益增长的需求。有机颜料：偶氮颜料项目追求的不仅仅是满足市场需求，更是在市场中获得卓越的竞争优势。通过不断提升产品或服务的质量和创新水平，有机颜料：偶氮颜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有机颜料：偶氮颜料项目范围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https://d.book118.com/068047004120006023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有机颜料：偶氮颜料项目规划设计蓝图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有机颜料：偶氮颜料项目规划设计蓝图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有机颜料：偶氮颜料项目规划设计蓝图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有机颜料：偶氮颜料项目规划设计蓝图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有机颜料：偶氮颜料项目规划设计蓝图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有机颜料：偶氮颜料项目规划设计蓝图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有机颜料：偶氮颜料项目规划设计蓝图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有机颜料：偶氮颜料项目规划设计蓝图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有机颜料：偶氮颜料项目规划设计蓝图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有机颜料：偶氮颜料项目规划设计蓝图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有机颜料：偶氮颜料项目规划设计蓝图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有机颜料：偶氮颜料项目规划设计蓝图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有机颜料：偶氮颜料项目规划设计蓝图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有机颜料：偶氮颜料项目规划设计蓝图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有机颜料：偶氮颜料项目规划设计蓝图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有机颜料：偶氮颜料项目规划设计蓝图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有机颜料：偶氮颜料项目规划设计蓝图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BA73B3"/>
    <w:rsid w:val="1CBA73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47004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2024-01-04T11:45:00Z</dcterms:created>
  <dcterms:modified xsi:type="dcterms:W3CDTF">2024-01-04T11:45:39Z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41558AD0F94F4210BD11E897C89EAF8C_11</vt:lpwstr>
  </property>
  <property fmtid="{D5CDD505-2E9C-101B-9397-08002B2CF9AE}" pid="3" name="KSOProductBuildVer">
    <vt:lpwstr>2052-12.1.0.16120</vt:lpwstr>
  </property>
</Properties>
</file>