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A9692F" w:rsidP="00A9692F" w14:paraId="0262A742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A9692F">
        <w:rPr>
          <w:rFonts w:ascii="华文中宋" w:eastAsia="华文中宋" w:hAnsi="华文中宋"/>
          <w:b/>
          <w:sz w:val="30"/>
        </w:rPr>
        <w:t>2024</w:t>
      </w:r>
      <w:r w:rsidRPr="00A9692F">
        <w:rPr>
          <w:rFonts w:ascii="华文中宋" w:eastAsia="华文中宋" w:hAnsi="华文中宋"/>
          <w:b/>
          <w:sz w:val="30"/>
        </w:rPr>
        <w:t>上半年四川眉山市丹棱县事业单位考核招聘博士研究生</w:t>
      </w:r>
      <w:r w:rsidRPr="00A9692F">
        <w:rPr>
          <w:rFonts w:ascii="华文中宋" w:eastAsia="华文中宋" w:hAnsi="华文中宋"/>
          <w:b/>
          <w:sz w:val="30"/>
        </w:rPr>
        <w:t>1</w:t>
      </w:r>
      <w:r w:rsidRPr="00A9692F">
        <w:rPr>
          <w:rFonts w:ascii="华文中宋" w:eastAsia="华文中宋" w:hAnsi="华文中宋"/>
          <w:b/>
          <w:sz w:val="30"/>
        </w:rPr>
        <w:t>人考试备考题库及答案解析</w:t>
      </w:r>
    </w:p>
    <w:p w:rsidR="00A77B3E" w14:paraId="1DB74E3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C407983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708265C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关于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市场失灵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的说法，不正确的是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587CFF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、外部性造成社会边际成本与社会边际利益一致</w:t>
      </w:r>
    </w:p>
    <w:p w:rsidR="00AD1216" w14:paraId="56434CC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、市场机制不能保证公共物品的供给</w:t>
      </w:r>
    </w:p>
    <w:p w:rsidR="00AD1216" w14:paraId="6EE4E0F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、市场所导致的收入分配后果在政治上或道义上无法接受</w:t>
      </w:r>
    </w:p>
    <w:p w:rsidR="00AD1216" w14:paraId="5D96E41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、市场存在着垄断或不完全竞争，使其并不总是产生最有效的结果</w:t>
      </w:r>
    </w:p>
    <w:p w:rsidR="00AD1216" w14:paraId="00B9B63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6F8FACEC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市场失灵是指通过市场配置资源不能实现资源的最优配置。一般认为，导致市场失灵的原因包括垄断、外部性、公共物品和不完全信息等因素。其中，外部性又称外部效应，指某种经济活动带给与该项活动无关主体的影响，这些活动会产生一些不由生产者或消费者承担的成本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称为负外部性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，或不由生产者或消费者获得的利益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称为正外部性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。在外部效应的影响下，会造成社会边际成本与社会边际利益不一致，而非一致。因此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5E9D73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下列事件发生在唐朝的是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6F32E21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、楚汉战争</w:t>
      </w:r>
    </w:p>
    <w:p w:rsidR="00AD1216" w14:paraId="5A3D824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、安史之乱</w:t>
      </w:r>
    </w:p>
    <w:p w:rsidR="00AD1216" w14:paraId="04BBB2E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、焚书坑儒</w:t>
      </w:r>
    </w:p>
    <w:p w:rsidR="00AD1216" w14:paraId="2FCB7BA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、罢黜百家，独尊儒术</w:t>
      </w:r>
    </w:p>
    <w:p w:rsidR="00AD1216" w14:paraId="2C5445F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380CA4FE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项错误，楚汉之争，是项羽和刘邦为争夺政权而进行的一场大规模战争。最终，楚汉之争以项羽败亡，刘邦建立西汉王朝而告终。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项正确，安史之乱是由唐朝安禄山与史思明发动的战争，是唐朝由盛而衰的转折点。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项错误，焚书坑儒，又称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焚诗书，坑术士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一说述士，即儒生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，西汉之后称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焚书坑儒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。秦始皇在公元前</w:t>
      </w:r>
      <w:r w:rsidRPr="00AD1216">
        <w:rPr>
          <w:rFonts w:ascii="微软雅黑" w:eastAsia="微软雅黑" w:cs="微软雅黑"/>
          <w:szCs w:val="14"/>
        </w:rPr>
        <w:t>213</w:t>
      </w:r>
      <w:r w:rsidRPr="00AD1216">
        <w:rPr>
          <w:rFonts w:ascii="微软雅黑" w:eastAsia="微软雅黑" w:cs="微软雅黑"/>
          <w:szCs w:val="14"/>
        </w:rPr>
        <w:t>年和公元前</w:t>
      </w:r>
      <w:r w:rsidRPr="00AD1216">
        <w:rPr>
          <w:rFonts w:ascii="微软雅黑" w:eastAsia="微软雅黑" w:cs="微软雅黑"/>
          <w:szCs w:val="14"/>
        </w:rPr>
        <w:t>212</w:t>
      </w:r>
      <w:r w:rsidRPr="00AD1216">
        <w:rPr>
          <w:rFonts w:ascii="微软雅黑" w:eastAsia="微软雅黑" w:cs="微软雅黑"/>
          <w:szCs w:val="14"/>
        </w:rPr>
        <w:t>年焚毁书籍，坑杀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犯禁者四百六十余人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。是秦朝时期的著名事件。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项错误，罢黜百家，独尊儒术是董仲舒于元光元年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公元前</w:t>
      </w:r>
      <w:r w:rsidRPr="00AD1216">
        <w:rPr>
          <w:rFonts w:ascii="微软雅黑" w:eastAsia="微软雅黑" w:cs="微软雅黑"/>
          <w:szCs w:val="14"/>
        </w:rPr>
        <w:t>134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提出，在汉武帝时开始推行。是西汉时期。故选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82267B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曹某与何某因为工作意见不合发生口角，曹某怀恨在心，遂在朋友圈编造何某与下属存在不正当两性关系的谣言。则曹某的行为构成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AF176E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、侮辱罪</w:t>
      </w:r>
    </w:p>
    <w:p w:rsidR="00AD1216" w14:paraId="5C6A4D5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、诽谤罪</w:t>
      </w:r>
    </w:p>
    <w:p w:rsidR="00AD1216" w14:paraId="7525AD8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、故意陷害罪</w:t>
      </w:r>
    </w:p>
    <w:p w:rsidR="00AD1216" w14:paraId="417F640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、诬告罪</w:t>
      </w:r>
    </w:p>
    <w:p w:rsidR="00AD1216" w14:paraId="4F2DDCD3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2D7D7AE5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项正确，根据《刑法》第二百四十六条第一款规定：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以暴力或者其他方法公然侮辱他人或者捏造事实诽谤他人，情节严重的，处三年以下有期徒刑、拘役、管制或者剥夺政治权利。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侮辱罪的方法包括暴力、非暴力、言辞及文字侮辱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诽谤罪的方法只能是言辞或文字的。诽谤罪必须有捏造并散布有损于他人名誉的虚假事实的行为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侮辱罪既可以不用具体事实，也可以用真实事实损害他人名誉。本题中，曹某在朋友圈编造何某与下属存在不正当两性关系的谣言，符合诽谤罪情形。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项错误，《刑法》中未规定故意陷害罪。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项错误，根据《刑法》第二百四十三条第一款规定：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捏造事实诬告陷害他人，意图使他人受刑事追究，情节严重的，处三年以下有期徒刑、拘役或者管制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造成严重后果的，处三年以上十年以下有期徒刑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。曹某不符合此罪的情形。故选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1E080C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下列有关枪械的说法不正确的是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CB9271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、瑞士化学家诺贝尔被称为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炸药大王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paraId="461E4EB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、自动手枪的子弹装于弹簧内</w:t>
      </w:r>
    </w:p>
    <w:p w:rsidR="00AD1216" w14:paraId="13BD96E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、左轮手枪一般装弹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发，发射时易于排除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哑火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弹</w:t>
      </w:r>
    </w:p>
    <w:p w:rsidR="00AD1216" w14:paraId="6B52AAA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、中国南宋时期的竹管突火枪是最原始的步枪</w:t>
      </w:r>
    </w:p>
    <w:p w:rsidR="00AD1216" w14:paraId="5D6AA6B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5F8B45C0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项正确，诺贝尔是瑞典化学家，世界著名的发明家，诺贝尔奖的设立者。诺贝尔一生共有</w:t>
      </w:r>
      <w:r w:rsidRPr="00AD1216">
        <w:rPr>
          <w:rFonts w:ascii="微软雅黑" w:eastAsia="微软雅黑" w:cs="微软雅黑"/>
          <w:szCs w:val="14"/>
        </w:rPr>
        <w:t>200</w:t>
      </w:r>
      <w:r w:rsidRPr="00AD1216">
        <w:rPr>
          <w:rFonts w:ascii="微软雅黑" w:eastAsia="微软雅黑" w:cs="微软雅黑"/>
          <w:szCs w:val="14"/>
        </w:rPr>
        <w:t>多项发明，尤以炸药最为出名，被称为世界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炸药大王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项错误，自动手枪的子弹装于弹匣内，携带</w:t>
      </w:r>
      <w:r w:rsidRPr="00AD1216">
        <w:rPr>
          <w:rFonts w:ascii="微软雅黑" w:eastAsia="微软雅黑" w:cs="微软雅黑"/>
          <w:szCs w:val="14"/>
        </w:rPr>
        <w:t>6-12</w:t>
      </w:r>
      <w:r w:rsidRPr="00AD1216">
        <w:rPr>
          <w:rFonts w:ascii="微软雅黑" w:eastAsia="微软雅黑" w:cs="微软雅黑"/>
          <w:szCs w:val="14"/>
        </w:rPr>
        <w:t>发子弹，部分型号甚至可装</w:t>
      </w:r>
      <w:r w:rsidRPr="00AD1216">
        <w:rPr>
          <w:rFonts w:ascii="微软雅黑" w:eastAsia="微软雅黑" w:cs="微软雅黑"/>
          <w:szCs w:val="14"/>
        </w:rPr>
        <w:t>20</w:t>
      </w:r>
      <w:r w:rsidRPr="00AD1216">
        <w:rPr>
          <w:rFonts w:ascii="微软雅黑" w:eastAsia="微软雅黑" w:cs="微软雅黑"/>
          <w:szCs w:val="14"/>
        </w:rPr>
        <w:t>发子弹。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项正确，左轮手枪一般装弹</w:t>
      </w:r>
      <w:r w:rsidRPr="00AD1216">
        <w:rPr>
          <w:rFonts w:ascii="微软雅黑" w:eastAsia="微软雅黑" w:cs="微软雅黑"/>
          <w:szCs w:val="14"/>
        </w:rPr>
        <w:t>6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https://d.book118.com/068056040053006034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:rsidP="00AA6F0C" w14:paraId="086FCED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692F" w14:paraId="6A0AD2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:rsidP="00AA6F0C" w14:paraId="445DE2BF" w14:textId="062D5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9692F" w14:paraId="349C68F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paraId="3A39142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692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:rsidP="00AA6F0C" w14:textId="062D5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9692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692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:rsidP="00AA6F0C" w14:textId="062D5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A9692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paraId="2086DB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paraId="5CC5269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paraId="6A57DA6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92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A9692F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3E3B1A9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A969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A9692F"/>
    <w:rPr>
      <w:sz w:val="18"/>
      <w:szCs w:val="18"/>
    </w:rPr>
  </w:style>
  <w:style w:type="paragraph" w:styleId="Footer">
    <w:name w:val="footer"/>
    <w:basedOn w:val="Normal"/>
    <w:link w:val="a0"/>
    <w:rsid w:val="00A969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A9692F"/>
    <w:rPr>
      <w:sz w:val="18"/>
      <w:szCs w:val="18"/>
    </w:rPr>
  </w:style>
  <w:style w:type="character" w:styleId="PageNumber">
    <w:name w:val="page number"/>
    <w:basedOn w:val="DefaultParagraphFont"/>
    <w:rsid w:val="00A9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068056040053006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2024-02-06T13:43:00Z</dcterms:created>
  <dcterms:modified xsi:type="dcterms:W3CDTF">2024-02-06T13:43:00Z</dcterms:modified>
</cp:coreProperties>
</file>