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红细胞溶血素项目规划设计方案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6" w:history="1">
        <w:r>
          <w:rPr>
            <w:rFonts w:ascii="仿宋" w:eastAsia="仿宋" w:hAnsi="仿宋" w:cs="仿宋" w:hint="eastAsia"/>
            <w:lang w:eastAsia="zh-CN"/>
          </w:rPr>
          <w:t>序言</w:t>
        </w:r>
        <w:r>
          <w:tab/>
        </w:r>
        <w:r>
          <w:fldChar w:fldCharType="begin"/>
        </w:r>
        <w:r>
          <w:instrText xml:space="preserve"> PAGEREF _Toc15966 \h </w:instrText>
        </w:r>
        <w:r>
          <w:fldChar w:fldCharType="separate"/>
        </w:r>
        <w:r>
          <w:t>3</w:t>
        </w:r>
        <w:r>
          <w:fldChar w:fldCharType="end"/>
        </w:r>
      </w:hyperlink>
    </w:p>
    <w:p>
      <w:pPr>
        <w:pStyle w:val="TOC1"/>
        <w:tabs>
          <w:tab w:val="right" w:leader="dot" w:pos="8306"/>
        </w:tabs>
      </w:pPr>
      <w:hyperlink w:anchor="_Toc13420" w:history="1">
        <w:r>
          <w:rPr>
            <w:rFonts w:ascii="仿宋" w:eastAsia="仿宋" w:hAnsi="仿宋" w:cs="仿宋" w:hint="eastAsia"/>
            <w:lang w:eastAsia="zh-CN"/>
          </w:rPr>
          <w:t>一、红细胞溶血素项目建设背景及必要性分析</w:t>
        </w:r>
        <w:r>
          <w:tab/>
        </w:r>
        <w:r>
          <w:fldChar w:fldCharType="begin"/>
        </w:r>
        <w:r>
          <w:instrText xml:space="preserve"> PAGEREF _Toc13420 \h </w:instrText>
        </w:r>
        <w:r>
          <w:fldChar w:fldCharType="separate"/>
        </w:r>
        <w:r>
          <w:t>3</w:t>
        </w:r>
        <w:r>
          <w:fldChar w:fldCharType="end"/>
        </w:r>
      </w:hyperlink>
    </w:p>
    <w:p>
      <w:pPr>
        <w:pStyle w:val="TOC2"/>
        <w:tabs>
          <w:tab w:val="right" w:leader="dot" w:pos="8306"/>
        </w:tabs>
      </w:pPr>
      <w:hyperlink w:anchor="_Toc16480" w:history="1">
        <w:r>
          <w:rPr>
            <w:rFonts w:ascii="仿宋" w:eastAsia="仿宋" w:hAnsi="仿宋" w:cs="仿宋" w:hint="eastAsia"/>
            <w:lang w:eastAsia="zh-CN"/>
          </w:rPr>
          <w:t>(一)、红细胞溶血素项目背景分析</w:t>
        </w:r>
        <w:r>
          <w:tab/>
        </w:r>
        <w:r>
          <w:fldChar w:fldCharType="begin"/>
        </w:r>
        <w:r>
          <w:instrText xml:space="preserve"> PAGEREF _Toc16480 \h </w:instrText>
        </w:r>
        <w:r>
          <w:fldChar w:fldCharType="separate"/>
        </w:r>
        <w:r>
          <w:t>3</w:t>
        </w:r>
        <w:r>
          <w:fldChar w:fldCharType="end"/>
        </w:r>
      </w:hyperlink>
    </w:p>
    <w:p>
      <w:pPr>
        <w:pStyle w:val="TOC2"/>
        <w:tabs>
          <w:tab w:val="right" w:leader="dot" w:pos="8306"/>
        </w:tabs>
      </w:pPr>
      <w:hyperlink w:anchor="_Toc18329" w:history="1">
        <w:r>
          <w:rPr>
            <w:rFonts w:ascii="仿宋" w:eastAsia="仿宋" w:hAnsi="仿宋" w:cs="仿宋" w:hint="eastAsia"/>
            <w:lang w:eastAsia="zh-CN"/>
          </w:rPr>
          <w:t>(二)、红细胞溶血素项目建设必要性分析</w:t>
        </w:r>
        <w:r>
          <w:tab/>
        </w:r>
        <w:r>
          <w:fldChar w:fldCharType="begin"/>
        </w:r>
        <w:r>
          <w:instrText xml:space="preserve"> PAGEREF _Toc18329 \h </w:instrText>
        </w:r>
        <w:r>
          <w:fldChar w:fldCharType="separate"/>
        </w:r>
        <w:r>
          <w:t>5</w:t>
        </w:r>
        <w:r>
          <w:fldChar w:fldCharType="end"/>
        </w:r>
      </w:hyperlink>
    </w:p>
    <w:p>
      <w:pPr>
        <w:pStyle w:val="TOC1"/>
        <w:tabs>
          <w:tab w:val="right" w:leader="dot" w:pos="8306"/>
        </w:tabs>
      </w:pPr>
      <w:hyperlink w:anchor="_Toc4192" w:history="1">
        <w:r>
          <w:rPr>
            <w:rFonts w:ascii="仿宋" w:eastAsia="仿宋" w:hAnsi="仿宋" w:cs="仿宋" w:hint="eastAsia"/>
            <w:lang w:eastAsia="zh-CN"/>
          </w:rPr>
          <w:t>二、红细胞溶血素项目文档管理</w:t>
        </w:r>
        <w:r>
          <w:tab/>
        </w:r>
        <w:r>
          <w:fldChar w:fldCharType="begin"/>
        </w:r>
        <w:r>
          <w:instrText xml:space="preserve"> PAGEREF _Toc4192 \h </w:instrText>
        </w:r>
        <w:r>
          <w:fldChar w:fldCharType="separate"/>
        </w:r>
        <w:r>
          <w:t>6</w:t>
        </w:r>
        <w:r>
          <w:fldChar w:fldCharType="end"/>
        </w:r>
      </w:hyperlink>
    </w:p>
    <w:p>
      <w:pPr>
        <w:pStyle w:val="TOC2"/>
        <w:tabs>
          <w:tab w:val="right" w:leader="dot" w:pos="8306"/>
        </w:tabs>
      </w:pPr>
      <w:hyperlink w:anchor="_Toc15266" w:history="1">
        <w:r>
          <w:rPr>
            <w:rFonts w:ascii="仿宋" w:eastAsia="仿宋" w:hAnsi="仿宋" w:cs="仿宋" w:hint="eastAsia"/>
            <w:lang w:eastAsia="zh-CN"/>
          </w:rPr>
          <w:t>(一)、文档编制与审查</w:t>
        </w:r>
        <w:r>
          <w:tab/>
        </w:r>
        <w:r>
          <w:fldChar w:fldCharType="begin"/>
        </w:r>
        <w:r>
          <w:instrText xml:space="preserve"> PAGEREF _Toc15266 \h </w:instrText>
        </w:r>
        <w:r>
          <w:fldChar w:fldCharType="separate"/>
        </w:r>
        <w:r>
          <w:t>6</w:t>
        </w:r>
        <w:r>
          <w:fldChar w:fldCharType="end"/>
        </w:r>
      </w:hyperlink>
    </w:p>
    <w:p>
      <w:pPr>
        <w:pStyle w:val="TOC2"/>
        <w:tabs>
          <w:tab w:val="right" w:leader="dot" w:pos="8306"/>
        </w:tabs>
      </w:pPr>
      <w:hyperlink w:anchor="_Toc1611" w:history="1">
        <w:r>
          <w:rPr>
            <w:rFonts w:ascii="仿宋" w:eastAsia="仿宋" w:hAnsi="仿宋" w:cs="仿宋" w:hint="eastAsia"/>
            <w:lang w:eastAsia="zh-CN"/>
          </w:rPr>
          <w:t>(二)、文档发布与分发</w:t>
        </w:r>
        <w:r>
          <w:tab/>
        </w:r>
        <w:r>
          <w:fldChar w:fldCharType="begin"/>
        </w:r>
        <w:r>
          <w:instrText xml:space="preserve"> PAGEREF _Toc1611 \h </w:instrText>
        </w:r>
        <w:r>
          <w:fldChar w:fldCharType="separate"/>
        </w:r>
        <w:r>
          <w:t>7</w:t>
        </w:r>
        <w:r>
          <w:fldChar w:fldCharType="end"/>
        </w:r>
      </w:hyperlink>
    </w:p>
    <w:p>
      <w:pPr>
        <w:pStyle w:val="TOC2"/>
        <w:tabs>
          <w:tab w:val="right" w:leader="dot" w:pos="8306"/>
        </w:tabs>
      </w:pPr>
      <w:hyperlink w:anchor="_Toc26995" w:history="1">
        <w:r>
          <w:rPr>
            <w:rFonts w:ascii="仿宋" w:eastAsia="仿宋" w:hAnsi="仿宋" w:cs="仿宋" w:hint="eastAsia"/>
            <w:lang w:eastAsia="zh-CN"/>
          </w:rPr>
          <w:t>(三)、文档存档与归档</w:t>
        </w:r>
        <w:r>
          <w:tab/>
        </w:r>
        <w:r>
          <w:fldChar w:fldCharType="begin"/>
        </w:r>
        <w:r>
          <w:instrText xml:space="preserve"> PAGEREF _Toc26995 \h </w:instrText>
        </w:r>
        <w:r>
          <w:fldChar w:fldCharType="separate"/>
        </w:r>
        <w:r>
          <w:t>8</w:t>
        </w:r>
        <w:r>
          <w:fldChar w:fldCharType="end"/>
        </w:r>
      </w:hyperlink>
    </w:p>
    <w:p>
      <w:pPr>
        <w:pStyle w:val="TOC1"/>
        <w:tabs>
          <w:tab w:val="right" w:leader="dot" w:pos="8306"/>
        </w:tabs>
      </w:pPr>
      <w:hyperlink w:anchor="_Toc15685" w:history="1">
        <w:r>
          <w:rPr>
            <w:rFonts w:ascii="仿宋" w:eastAsia="仿宋" w:hAnsi="仿宋" w:cs="仿宋" w:hint="eastAsia"/>
            <w:lang w:eastAsia="zh-CN"/>
          </w:rPr>
          <w:t>三、产品规划分析</w:t>
        </w:r>
        <w:r>
          <w:tab/>
        </w:r>
        <w:r>
          <w:fldChar w:fldCharType="begin"/>
        </w:r>
        <w:r>
          <w:instrText xml:space="preserve"> PAGEREF _Toc15685 \h </w:instrText>
        </w:r>
        <w:r>
          <w:fldChar w:fldCharType="separate"/>
        </w:r>
        <w:r>
          <w:t>9</w:t>
        </w:r>
        <w:r>
          <w:fldChar w:fldCharType="end"/>
        </w:r>
      </w:hyperlink>
    </w:p>
    <w:p>
      <w:pPr>
        <w:pStyle w:val="TOC2"/>
        <w:tabs>
          <w:tab w:val="right" w:leader="dot" w:pos="8306"/>
        </w:tabs>
      </w:pPr>
      <w:hyperlink w:anchor="_Toc13791" w:history="1">
        <w:r>
          <w:rPr>
            <w:rFonts w:ascii="仿宋" w:eastAsia="仿宋" w:hAnsi="仿宋" w:cs="仿宋" w:hint="eastAsia"/>
            <w:lang w:eastAsia="zh-CN"/>
          </w:rPr>
          <w:t>(一)、产品规划</w:t>
        </w:r>
        <w:r>
          <w:tab/>
        </w:r>
        <w:r>
          <w:fldChar w:fldCharType="begin"/>
        </w:r>
        <w:r>
          <w:instrText xml:space="preserve"> PAGEREF _Toc13791 \h </w:instrText>
        </w:r>
        <w:r>
          <w:fldChar w:fldCharType="separate"/>
        </w:r>
        <w:r>
          <w:t>9</w:t>
        </w:r>
        <w:r>
          <w:fldChar w:fldCharType="end"/>
        </w:r>
      </w:hyperlink>
    </w:p>
    <w:p>
      <w:pPr>
        <w:pStyle w:val="TOC2"/>
        <w:tabs>
          <w:tab w:val="right" w:leader="dot" w:pos="8306"/>
        </w:tabs>
      </w:pPr>
      <w:hyperlink w:anchor="_Toc27661" w:history="1">
        <w:r>
          <w:rPr>
            <w:rFonts w:ascii="仿宋" w:eastAsia="仿宋" w:hAnsi="仿宋" w:cs="仿宋" w:hint="eastAsia"/>
            <w:lang w:eastAsia="zh-CN"/>
          </w:rPr>
          <w:t>(二)、建设规模</w:t>
        </w:r>
        <w:r>
          <w:tab/>
        </w:r>
        <w:r>
          <w:fldChar w:fldCharType="begin"/>
        </w:r>
        <w:r>
          <w:instrText xml:space="preserve"> PAGEREF _Toc27661 \h </w:instrText>
        </w:r>
        <w:r>
          <w:fldChar w:fldCharType="separate"/>
        </w:r>
        <w:r>
          <w:t>10</w:t>
        </w:r>
        <w:r>
          <w:fldChar w:fldCharType="end"/>
        </w:r>
      </w:hyperlink>
    </w:p>
    <w:p>
      <w:pPr>
        <w:pStyle w:val="TOC1"/>
        <w:tabs>
          <w:tab w:val="right" w:leader="dot" w:pos="8306"/>
        </w:tabs>
      </w:pPr>
      <w:hyperlink w:anchor="_Toc13568" w:history="1">
        <w:r>
          <w:rPr>
            <w:rFonts w:ascii="仿宋" w:eastAsia="仿宋" w:hAnsi="仿宋" w:cs="仿宋" w:hint="eastAsia"/>
            <w:lang w:eastAsia="zh-CN"/>
          </w:rPr>
          <w:t>四、红细胞溶血素项目可持续发展</w:t>
        </w:r>
        <w:r>
          <w:tab/>
        </w:r>
        <w:r>
          <w:fldChar w:fldCharType="begin"/>
        </w:r>
        <w:r>
          <w:instrText xml:space="preserve"> PAGEREF _Toc13568 \h </w:instrText>
        </w:r>
        <w:r>
          <w:fldChar w:fldCharType="separate"/>
        </w:r>
        <w:r>
          <w:t>11</w:t>
        </w:r>
        <w:r>
          <w:fldChar w:fldCharType="end"/>
        </w:r>
      </w:hyperlink>
    </w:p>
    <w:p>
      <w:pPr>
        <w:pStyle w:val="TOC2"/>
        <w:tabs>
          <w:tab w:val="right" w:leader="dot" w:pos="8306"/>
        </w:tabs>
      </w:pPr>
      <w:hyperlink w:anchor="_Toc30051" w:history="1">
        <w:r>
          <w:rPr>
            <w:rFonts w:ascii="仿宋" w:eastAsia="仿宋" w:hAnsi="仿宋" w:cs="仿宋" w:hint="eastAsia"/>
            <w:lang w:eastAsia="zh-CN"/>
          </w:rPr>
          <w:t>(一)、可持续战略与实践</w:t>
        </w:r>
        <w:r>
          <w:tab/>
        </w:r>
        <w:r>
          <w:fldChar w:fldCharType="begin"/>
        </w:r>
        <w:r>
          <w:instrText xml:space="preserve"> PAGEREF _Toc30051 \h </w:instrText>
        </w:r>
        <w:r>
          <w:fldChar w:fldCharType="separate"/>
        </w:r>
        <w:r>
          <w:t>11</w:t>
        </w:r>
        <w:r>
          <w:fldChar w:fldCharType="end"/>
        </w:r>
      </w:hyperlink>
    </w:p>
    <w:p>
      <w:pPr>
        <w:pStyle w:val="TOC2"/>
        <w:tabs>
          <w:tab w:val="right" w:leader="dot" w:pos="8306"/>
        </w:tabs>
      </w:pPr>
      <w:hyperlink w:anchor="_Toc2419" w:history="1">
        <w:r>
          <w:rPr>
            <w:rFonts w:ascii="仿宋" w:eastAsia="仿宋" w:hAnsi="仿宋" w:cs="仿宋" w:hint="eastAsia"/>
            <w:lang w:eastAsia="zh-CN"/>
          </w:rPr>
          <w:t>(二)、环保与社会责任</w:t>
        </w:r>
        <w:r>
          <w:tab/>
        </w:r>
        <w:r>
          <w:fldChar w:fldCharType="begin"/>
        </w:r>
        <w:r>
          <w:instrText xml:space="preserve"> PAGEREF _Toc2419 \h </w:instrText>
        </w:r>
        <w:r>
          <w:fldChar w:fldCharType="separate"/>
        </w:r>
        <w:r>
          <w:t>12</w:t>
        </w:r>
        <w:r>
          <w:fldChar w:fldCharType="end"/>
        </w:r>
      </w:hyperlink>
    </w:p>
    <w:p>
      <w:pPr>
        <w:pStyle w:val="TOC1"/>
        <w:tabs>
          <w:tab w:val="right" w:leader="dot" w:pos="8306"/>
        </w:tabs>
      </w:pPr>
      <w:hyperlink w:anchor="_Toc6344" w:history="1">
        <w:r>
          <w:rPr>
            <w:rFonts w:ascii="仿宋" w:eastAsia="仿宋" w:hAnsi="仿宋" w:cs="仿宋" w:hint="eastAsia"/>
            <w:lang w:eastAsia="zh-CN"/>
          </w:rPr>
          <w:t>五、红细胞溶血素项目绩效评估</w:t>
        </w:r>
        <w:r>
          <w:tab/>
        </w:r>
        <w:r>
          <w:fldChar w:fldCharType="begin"/>
        </w:r>
        <w:r>
          <w:instrText xml:space="preserve"> PAGEREF _Toc6344 \h </w:instrText>
        </w:r>
        <w:r>
          <w:fldChar w:fldCharType="separate"/>
        </w:r>
        <w:r>
          <w:t>13</w:t>
        </w:r>
        <w:r>
          <w:fldChar w:fldCharType="end"/>
        </w:r>
      </w:hyperlink>
    </w:p>
    <w:p>
      <w:pPr>
        <w:pStyle w:val="TOC2"/>
        <w:tabs>
          <w:tab w:val="right" w:leader="dot" w:pos="8306"/>
        </w:tabs>
      </w:pPr>
      <w:hyperlink w:anchor="_Toc26283" w:history="1">
        <w:r>
          <w:rPr>
            <w:rFonts w:ascii="仿宋" w:eastAsia="仿宋" w:hAnsi="仿宋" w:cs="仿宋" w:hint="eastAsia"/>
            <w:lang w:eastAsia="zh-CN"/>
          </w:rPr>
          <w:t>(一)、绩效评估指标</w:t>
        </w:r>
        <w:r>
          <w:tab/>
        </w:r>
        <w:r>
          <w:fldChar w:fldCharType="begin"/>
        </w:r>
        <w:r>
          <w:instrText xml:space="preserve"> PAGEREF _Toc26283 \h </w:instrText>
        </w:r>
        <w:r>
          <w:fldChar w:fldCharType="separate"/>
        </w:r>
        <w:r>
          <w:t>13</w:t>
        </w:r>
        <w:r>
          <w:fldChar w:fldCharType="end"/>
        </w:r>
      </w:hyperlink>
    </w:p>
    <w:p>
      <w:pPr>
        <w:pStyle w:val="TOC2"/>
        <w:tabs>
          <w:tab w:val="right" w:leader="dot" w:pos="8306"/>
        </w:tabs>
      </w:pPr>
      <w:hyperlink w:anchor="_Toc11790" w:history="1">
        <w:r>
          <w:rPr>
            <w:rFonts w:ascii="仿宋" w:eastAsia="仿宋" w:hAnsi="仿宋" w:cs="仿宋" w:hint="eastAsia"/>
            <w:lang w:eastAsia="zh-CN"/>
          </w:rPr>
          <w:t>(二)、绩效评估方法</w:t>
        </w:r>
        <w:r>
          <w:tab/>
        </w:r>
        <w:r>
          <w:fldChar w:fldCharType="begin"/>
        </w:r>
        <w:r>
          <w:instrText xml:space="preserve"> PAGEREF _Toc11790 \h </w:instrText>
        </w:r>
        <w:r>
          <w:fldChar w:fldCharType="separate"/>
        </w:r>
        <w:r>
          <w:t>14</w:t>
        </w:r>
        <w:r>
          <w:fldChar w:fldCharType="end"/>
        </w:r>
      </w:hyperlink>
    </w:p>
    <w:p>
      <w:pPr>
        <w:pStyle w:val="TOC2"/>
        <w:tabs>
          <w:tab w:val="right" w:leader="dot" w:pos="8306"/>
        </w:tabs>
      </w:pPr>
      <w:hyperlink w:anchor="_Toc5810" w:history="1">
        <w:r>
          <w:rPr>
            <w:rFonts w:ascii="仿宋" w:eastAsia="仿宋" w:hAnsi="仿宋" w:cs="仿宋" w:hint="eastAsia"/>
            <w:lang w:eastAsia="zh-CN"/>
          </w:rPr>
          <w:t>(三)、绩效评估周期</w:t>
        </w:r>
        <w:r>
          <w:tab/>
        </w:r>
        <w:r>
          <w:fldChar w:fldCharType="begin"/>
        </w:r>
        <w:r>
          <w:instrText xml:space="preserve"> PAGEREF _Toc5810 \h </w:instrText>
        </w:r>
        <w:r>
          <w:fldChar w:fldCharType="separate"/>
        </w:r>
        <w:r>
          <w:t>15</w:t>
        </w:r>
        <w:r>
          <w:fldChar w:fldCharType="end"/>
        </w:r>
      </w:hyperlink>
    </w:p>
    <w:p>
      <w:pPr>
        <w:pStyle w:val="TOC1"/>
        <w:tabs>
          <w:tab w:val="right" w:leader="dot" w:pos="8306"/>
        </w:tabs>
      </w:pPr>
      <w:hyperlink w:anchor="_Toc27279" w:history="1">
        <w:r>
          <w:rPr>
            <w:rFonts w:ascii="仿宋" w:eastAsia="仿宋" w:hAnsi="仿宋" w:cs="仿宋" w:hint="eastAsia"/>
            <w:lang w:eastAsia="zh-CN"/>
          </w:rPr>
          <w:t>六、市场分析、调研</w:t>
        </w:r>
        <w:r>
          <w:tab/>
        </w:r>
        <w:r>
          <w:fldChar w:fldCharType="begin"/>
        </w:r>
        <w:r>
          <w:instrText xml:space="preserve"> PAGEREF _Toc27279 \h </w:instrText>
        </w:r>
        <w:r>
          <w:fldChar w:fldCharType="separate"/>
        </w:r>
        <w:r>
          <w:t>16</w:t>
        </w:r>
        <w:r>
          <w:fldChar w:fldCharType="end"/>
        </w:r>
      </w:hyperlink>
    </w:p>
    <w:p>
      <w:pPr>
        <w:pStyle w:val="TOC2"/>
        <w:tabs>
          <w:tab w:val="right" w:leader="dot" w:pos="8306"/>
        </w:tabs>
      </w:pPr>
      <w:hyperlink w:anchor="_Toc9996" w:history="1">
        <w:r>
          <w:rPr>
            <w:rFonts w:ascii="仿宋" w:eastAsia="仿宋" w:hAnsi="仿宋" w:cs="仿宋" w:hint="eastAsia"/>
            <w:lang w:eastAsia="zh-CN"/>
          </w:rPr>
          <w:t>(一)、红细胞溶血素行业分析</w:t>
        </w:r>
        <w:r>
          <w:tab/>
        </w:r>
        <w:r>
          <w:fldChar w:fldCharType="begin"/>
        </w:r>
        <w:r>
          <w:instrText xml:space="preserve"> PAGEREF _Toc9996 \h </w:instrText>
        </w:r>
        <w:r>
          <w:fldChar w:fldCharType="separate"/>
        </w:r>
        <w:r>
          <w:t>16</w:t>
        </w:r>
        <w:r>
          <w:fldChar w:fldCharType="end"/>
        </w:r>
      </w:hyperlink>
    </w:p>
    <w:p>
      <w:pPr>
        <w:pStyle w:val="TOC2"/>
        <w:tabs>
          <w:tab w:val="right" w:leader="dot" w:pos="8306"/>
        </w:tabs>
      </w:pPr>
      <w:hyperlink w:anchor="_Toc25867" w:history="1">
        <w:r>
          <w:rPr>
            <w:rFonts w:ascii="仿宋" w:eastAsia="仿宋" w:hAnsi="仿宋" w:cs="仿宋" w:hint="eastAsia"/>
            <w:lang w:eastAsia="zh-CN"/>
          </w:rPr>
          <w:t>(二)、红细胞溶血素市场分析预测</w:t>
        </w:r>
        <w:r>
          <w:tab/>
        </w:r>
        <w:r>
          <w:fldChar w:fldCharType="begin"/>
        </w:r>
        <w:r>
          <w:instrText xml:space="preserve"> PAGEREF _Toc25867 \h </w:instrText>
        </w:r>
        <w:r>
          <w:fldChar w:fldCharType="separate"/>
        </w:r>
        <w:r>
          <w:t>17</w:t>
        </w:r>
        <w:r>
          <w:fldChar w:fldCharType="end"/>
        </w:r>
      </w:hyperlink>
    </w:p>
    <w:p>
      <w:pPr>
        <w:pStyle w:val="TOC1"/>
        <w:tabs>
          <w:tab w:val="right" w:leader="dot" w:pos="8306"/>
        </w:tabs>
      </w:pPr>
      <w:hyperlink w:anchor="_Toc15770" w:history="1">
        <w:r>
          <w:rPr>
            <w:rFonts w:ascii="仿宋" w:eastAsia="仿宋" w:hAnsi="仿宋" w:cs="仿宋" w:hint="eastAsia"/>
            <w:lang w:eastAsia="zh-CN"/>
          </w:rPr>
          <w:t>七、红细胞溶血素项目环境影响分析</w:t>
        </w:r>
        <w:r>
          <w:tab/>
        </w:r>
        <w:r>
          <w:fldChar w:fldCharType="begin"/>
        </w:r>
        <w:r>
          <w:instrText xml:space="preserve"> PAGEREF _Toc15770 \h </w:instrText>
        </w:r>
        <w:r>
          <w:fldChar w:fldCharType="separate"/>
        </w:r>
        <w:r>
          <w:t>18</w:t>
        </w:r>
        <w:r>
          <w:fldChar w:fldCharType="end"/>
        </w:r>
      </w:hyperlink>
    </w:p>
    <w:p>
      <w:pPr>
        <w:pStyle w:val="TOC2"/>
        <w:tabs>
          <w:tab w:val="right" w:leader="dot" w:pos="8306"/>
        </w:tabs>
      </w:pPr>
      <w:hyperlink w:anchor="_Toc30072" w:history="1">
        <w:r>
          <w:rPr>
            <w:rFonts w:ascii="仿宋" w:eastAsia="仿宋" w:hAnsi="仿宋" w:cs="仿宋" w:hint="eastAsia"/>
            <w:lang w:eastAsia="zh-CN"/>
          </w:rPr>
          <w:t>(一)、建设区域环境质量现状</w:t>
        </w:r>
        <w:r>
          <w:tab/>
        </w:r>
        <w:r>
          <w:fldChar w:fldCharType="begin"/>
        </w:r>
        <w:r>
          <w:instrText xml:space="preserve"> PAGEREF _Toc30072 \h </w:instrText>
        </w:r>
        <w:r>
          <w:fldChar w:fldCharType="separate"/>
        </w:r>
        <w:r>
          <w:t>18</w:t>
        </w:r>
        <w:r>
          <w:fldChar w:fldCharType="end"/>
        </w:r>
      </w:hyperlink>
    </w:p>
    <w:p>
      <w:pPr>
        <w:pStyle w:val="TOC2"/>
        <w:tabs>
          <w:tab w:val="right" w:leader="dot" w:pos="8306"/>
        </w:tabs>
      </w:pPr>
      <w:hyperlink w:anchor="_Toc23983" w:history="1">
        <w:r>
          <w:rPr>
            <w:rFonts w:ascii="仿宋" w:eastAsia="仿宋" w:hAnsi="仿宋" w:cs="仿宋" w:hint="eastAsia"/>
            <w:lang w:eastAsia="zh-CN"/>
          </w:rPr>
          <w:t>(二)、建设期环境保护</w:t>
        </w:r>
        <w:r>
          <w:tab/>
        </w:r>
        <w:r>
          <w:fldChar w:fldCharType="begin"/>
        </w:r>
        <w:r>
          <w:instrText xml:space="preserve"> PAGEREF _Toc23983 \h </w:instrText>
        </w:r>
        <w:r>
          <w:fldChar w:fldCharType="separate"/>
        </w:r>
        <w:r>
          <w:t>19</w:t>
        </w:r>
        <w:r>
          <w:fldChar w:fldCharType="end"/>
        </w:r>
      </w:hyperlink>
    </w:p>
    <w:p>
      <w:pPr>
        <w:pStyle w:val="TOC2"/>
        <w:tabs>
          <w:tab w:val="right" w:leader="dot" w:pos="8306"/>
        </w:tabs>
      </w:pPr>
      <w:hyperlink w:anchor="_Toc14407" w:history="1">
        <w:r>
          <w:rPr>
            <w:rFonts w:ascii="仿宋" w:eastAsia="仿宋" w:hAnsi="仿宋" w:cs="仿宋" w:hint="eastAsia"/>
            <w:lang w:eastAsia="zh-CN"/>
          </w:rPr>
          <w:t>(三)、运营期环境保护</w:t>
        </w:r>
        <w:r>
          <w:tab/>
        </w:r>
        <w:r>
          <w:fldChar w:fldCharType="begin"/>
        </w:r>
        <w:r>
          <w:instrText xml:space="preserve"> PAGEREF _Toc14407 \h </w:instrText>
        </w:r>
        <w:r>
          <w:fldChar w:fldCharType="separate"/>
        </w:r>
        <w:r>
          <w:t>21</w:t>
        </w:r>
        <w:r>
          <w:fldChar w:fldCharType="end"/>
        </w:r>
      </w:hyperlink>
    </w:p>
    <w:p>
      <w:pPr>
        <w:pStyle w:val="TOC2"/>
        <w:tabs>
          <w:tab w:val="right" w:leader="dot" w:pos="8306"/>
        </w:tabs>
      </w:pPr>
      <w:hyperlink w:anchor="_Toc26294" w:history="1">
        <w:r>
          <w:rPr>
            <w:rFonts w:ascii="仿宋" w:eastAsia="仿宋" w:hAnsi="仿宋" w:cs="仿宋" w:hint="eastAsia"/>
            <w:lang w:eastAsia="zh-CN"/>
          </w:rPr>
          <w:t>(四)、红细胞溶血素项目建设对区域经济的影响</w:t>
        </w:r>
        <w:r>
          <w:tab/>
        </w:r>
        <w:r>
          <w:fldChar w:fldCharType="begin"/>
        </w:r>
        <w:r>
          <w:instrText xml:space="preserve"> PAGEREF _Toc26294 \h </w:instrText>
        </w:r>
        <w:r>
          <w:fldChar w:fldCharType="separate"/>
        </w:r>
        <w:r>
          <w:t>22</w:t>
        </w:r>
        <w:r>
          <w:fldChar w:fldCharType="end"/>
        </w:r>
      </w:hyperlink>
    </w:p>
    <w:p>
      <w:pPr>
        <w:pStyle w:val="TOC2"/>
        <w:tabs>
          <w:tab w:val="right" w:leader="dot" w:pos="8306"/>
        </w:tabs>
      </w:pPr>
      <w:hyperlink w:anchor="_Toc30962" w:history="1">
        <w:r>
          <w:rPr>
            <w:rFonts w:ascii="仿宋" w:eastAsia="仿宋" w:hAnsi="仿宋" w:cs="仿宋" w:hint="eastAsia"/>
            <w:lang w:eastAsia="zh-CN"/>
          </w:rPr>
          <w:t>(五)、废弃物处理</w:t>
        </w:r>
        <w:r>
          <w:tab/>
        </w:r>
        <w:r>
          <w:fldChar w:fldCharType="begin"/>
        </w:r>
        <w:r>
          <w:instrText xml:space="preserve"> PAGEREF _Toc30962 \h </w:instrText>
        </w:r>
        <w:r>
          <w:fldChar w:fldCharType="separate"/>
        </w:r>
        <w:r>
          <w:t>24</w:t>
        </w:r>
        <w:r>
          <w:fldChar w:fldCharType="end"/>
        </w:r>
      </w:hyperlink>
    </w:p>
    <w:p>
      <w:pPr>
        <w:pStyle w:val="TOC2"/>
        <w:tabs>
          <w:tab w:val="right" w:leader="dot" w:pos="8306"/>
        </w:tabs>
      </w:pPr>
      <w:hyperlink w:anchor="_Toc8471" w:history="1">
        <w:r>
          <w:rPr>
            <w:rFonts w:ascii="仿宋" w:eastAsia="仿宋" w:hAnsi="仿宋" w:cs="仿宋" w:hint="eastAsia"/>
            <w:lang w:eastAsia="zh-CN"/>
          </w:rPr>
          <w:t>(六)、特殊环境影响分析</w:t>
        </w:r>
        <w:r>
          <w:tab/>
        </w:r>
        <w:r>
          <w:fldChar w:fldCharType="begin"/>
        </w:r>
        <w:r>
          <w:instrText xml:space="preserve"> PAGEREF _Toc8471 \h </w:instrText>
        </w:r>
        <w:r>
          <w:fldChar w:fldCharType="separate"/>
        </w:r>
        <w:r>
          <w:t>25</w:t>
        </w:r>
        <w:r>
          <w:fldChar w:fldCharType="end"/>
        </w:r>
      </w:hyperlink>
    </w:p>
    <w:p>
      <w:pPr>
        <w:pStyle w:val="TOC2"/>
        <w:tabs>
          <w:tab w:val="right" w:leader="dot" w:pos="8306"/>
        </w:tabs>
      </w:pPr>
      <w:hyperlink w:anchor="_Toc9673" w:history="1">
        <w:r>
          <w:rPr>
            <w:rFonts w:ascii="仿宋" w:eastAsia="仿宋" w:hAnsi="仿宋" w:cs="仿宋" w:hint="eastAsia"/>
            <w:lang w:eastAsia="zh-CN"/>
          </w:rPr>
          <w:t>(七)、清洁生产</w:t>
        </w:r>
        <w:r>
          <w:tab/>
        </w:r>
        <w:r>
          <w:fldChar w:fldCharType="begin"/>
        </w:r>
        <w:r>
          <w:instrText xml:space="preserve"> PAGEREF _Toc9673 \h </w:instrText>
        </w:r>
        <w:r>
          <w:fldChar w:fldCharType="separate"/>
        </w:r>
        <w:r>
          <w:t>26</w:t>
        </w:r>
        <w:r>
          <w:fldChar w:fldCharType="end"/>
        </w:r>
      </w:hyperlink>
    </w:p>
    <w:p>
      <w:pPr>
        <w:pStyle w:val="TOC2"/>
        <w:tabs>
          <w:tab w:val="right" w:leader="dot" w:pos="8306"/>
        </w:tabs>
      </w:pPr>
      <w:hyperlink w:anchor="_Toc4929" w:history="1">
        <w:r>
          <w:rPr>
            <w:rFonts w:ascii="仿宋" w:eastAsia="仿宋" w:hAnsi="仿宋" w:cs="仿宋" w:hint="eastAsia"/>
            <w:lang w:eastAsia="zh-CN"/>
          </w:rPr>
          <w:t>(八)、环境保护综合评价</w:t>
        </w:r>
        <w:r>
          <w:tab/>
        </w:r>
        <w:r>
          <w:fldChar w:fldCharType="begin"/>
        </w:r>
        <w:r>
          <w:instrText xml:space="preserve"> PAGEREF _Toc4929 \h </w:instrText>
        </w:r>
        <w:r>
          <w:fldChar w:fldCharType="separate"/>
        </w:r>
        <w:r>
          <w:t>27</w:t>
        </w:r>
        <w:r>
          <w:fldChar w:fldCharType="end"/>
        </w:r>
      </w:hyperlink>
    </w:p>
    <w:p>
      <w:pPr>
        <w:pStyle w:val="TOC1"/>
        <w:tabs>
          <w:tab w:val="right" w:leader="dot" w:pos="8306"/>
        </w:tabs>
      </w:pPr>
      <w:hyperlink w:anchor="_Toc16217" w:history="1">
        <w:r>
          <w:rPr>
            <w:rFonts w:ascii="仿宋" w:eastAsia="仿宋" w:hAnsi="仿宋" w:cs="仿宋" w:hint="eastAsia"/>
            <w:lang w:eastAsia="zh-CN"/>
          </w:rPr>
          <w:t>八、红细胞溶血素项目社会影响</w:t>
        </w:r>
        <w:r>
          <w:tab/>
        </w:r>
        <w:r>
          <w:fldChar w:fldCharType="begin"/>
        </w:r>
        <w:r>
          <w:instrText xml:space="preserve"> PAGEREF _Toc16217 \h </w:instrText>
        </w:r>
        <w:r>
          <w:fldChar w:fldCharType="separate"/>
        </w:r>
        <w:r>
          <w:t>29</w:t>
        </w:r>
        <w:r>
          <w:fldChar w:fldCharType="end"/>
        </w:r>
      </w:hyperlink>
    </w:p>
    <w:p>
      <w:pPr>
        <w:pStyle w:val="TOC2"/>
        <w:tabs>
          <w:tab w:val="right" w:leader="dot" w:pos="8306"/>
        </w:tabs>
      </w:pPr>
      <w:hyperlink w:anchor="_Toc26626" w:history="1">
        <w:r>
          <w:rPr>
            <w:rFonts w:ascii="仿宋" w:eastAsia="仿宋" w:hAnsi="仿宋" w:cs="仿宋" w:hint="eastAsia"/>
            <w:lang w:eastAsia="zh-CN"/>
          </w:rPr>
          <w:t>(一)、社会责任与义务</w:t>
        </w:r>
        <w:r>
          <w:tab/>
        </w:r>
        <w:r>
          <w:fldChar w:fldCharType="begin"/>
        </w:r>
        <w:r>
          <w:instrText xml:space="preserve"> PAGEREF _Toc26626 \h </w:instrText>
        </w:r>
        <w:r>
          <w:fldChar w:fldCharType="separate"/>
        </w:r>
        <w:r>
          <w:t>29</w:t>
        </w:r>
        <w:r>
          <w:fldChar w:fldCharType="end"/>
        </w:r>
      </w:hyperlink>
    </w:p>
    <w:p>
      <w:pPr>
        <w:pStyle w:val="TOC2"/>
        <w:tabs>
          <w:tab w:val="right" w:leader="dot" w:pos="8306"/>
        </w:tabs>
      </w:pPr>
      <w:hyperlink w:anchor="_Toc2022" w:history="1">
        <w:r>
          <w:rPr>
            <w:rFonts w:ascii="仿宋" w:eastAsia="仿宋" w:hAnsi="仿宋" w:cs="仿宋" w:hint="eastAsia"/>
            <w:lang w:eastAsia="zh-CN"/>
          </w:rPr>
          <w:t>(二)、社会参与与沟通</w:t>
        </w:r>
        <w:r>
          <w:tab/>
        </w:r>
        <w:r>
          <w:fldChar w:fldCharType="begin"/>
        </w:r>
        <w:r>
          <w:instrText xml:space="preserve"> PAGEREF _Toc2022 \h </w:instrText>
        </w:r>
        <w:r>
          <w:fldChar w:fldCharType="separate"/>
        </w:r>
        <w:r>
          <w:t>29</w:t>
        </w:r>
        <w:r>
          <w:fldChar w:fldCharType="end"/>
        </w:r>
      </w:hyperlink>
    </w:p>
    <w:p>
      <w:pPr>
        <w:pStyle w:val="TOC1"/>
        <w:tabs>
          <w:tab w:val="right" w:leader="dot" w:pos="8306"/>
        </w:tabs>
      </w:pPr>
      <w:hyperlink w:anchor="_Toc14479" w:history="1">
        <w:r>
          <w:rPr>
            <w:rFonts w:ascii="仿宋" w:eastAsia="仿宋" w:hAnsi="仿宋" w:cs="仿宋" w:hint="eastAsia"/>
            <w:lang w:eastAsia="zh-CN"/>
          </w:rPr>
          <w:t>九、红细胞溶血素项目经营效益</w:t>
        </w:r>
        <w:r>
          <w:tab/>
        </w:r>
        <w:r>
          <w:fldChar w:fldCharType="begin"/>
        </w:r>
        <w:r>
          <w:instrText xml:space="preserve"> PAGEREF _Toc14479 \h </w:instrText>
        </w:r>
        <w:r>
          <w:fldChar w:fldCharType="separate"/>
        </w:r>
        <w:r>
          <w:t>30</w:t>
        </w:r>
        <w:r>
          <w:fldChar w:fldCharType="end"/>
        </w:r>
      </w:hyperlink>
    </w:p>
    <w:p>
      <w:pPr>
        <w:pStyle w:val="TOC2"/>
        <w:tabs>
          <w:tab w:val="right" w:leader="dot" w:pos="8306"/>
        </w:tabs>
      </w:pPr>
      <w:hyperlink w:anchor="_Toc7112" w:history="1">
        <w:r>
          <w:rPr>
            <w:rFonts w:ascii="仿宋" w:eastAsia="仿宋" w:hAnsi="仿宋" w:cs="仿宋" w:hint="eastAsia"/>
            <w:lang w:eastAsia="zh-CN"/>
          </w:rPr>
          <w:t>(一)、经济评价财务测算</w:t>
        </w:r>
        <w:r>
          <w:tab/>
        </w:r>
        <w:r>
          <w:fldChar w:fldCharType="begin"/>
        </w:r>
        <w:r>
          <w:instrText xml:space="preserve"> PAGEREF _Toc7112 \h </w:instrText>
        </w:r>
        <w:r>
          <w:fldChar w:fldCharType="separate"/>
        </w:r>
        <w:r>
          <w:t>30</w:t>
        </w:r>
        <w:r>
          <w:fldChar w:fldCharType="end"/>
        </w:r>
      </w:hyperlink>
    </w:p>
    <w:p>
      <w:pPr>
        <w:pStyle w:val="TOC2"/>
        <w:tabs>
          <w:tab w:val="right" w:leader="dot" w:pos="8306"/>
        </w:tabs>
      </w:pPr>
      <w:hyperlink w:anchor="_Toc24559" w:history="1">
        <w:r>
          <w:rPr>
            <w:rFonts w:ascii="仿宋" w:eastAsia="仿宋" w:hAnsi="仿宋" w:cs="仿宋" w:hint="eastAsia"/>
            <w:lang w:eastAsia="zh-CN"/>
          </w:rPr>
          <w:t>(二)、红细胞溶血素项目盈利能力分析</w:t>
        </w:r>
        <w:r>
          <w:tab/>
        </w:r>
        <w:r>
          <w:fldChar w:fldCharType="begin"/>
        </w:r>
        <w:r>
          <w:instrText xml:space="preserve"> PAGEREF _Toc24559 \h </w:instrText>
        </w:r>
        <w:r>
          <w:fldChar w:fldCharType="separate"/>
        </w:r>
        <w:r>
          <w:t>32</w:t>
        </w:r>
        <w:r>
          <w:fldChar w:fldCharType="end"/>
        </w:r>
      </w:hyperlink>
    </w:p>
    <w:p>
      <w:pPr>
        <w:pStyle w:val="TOC1"/>
        <w:tabs>
          <w:tab w:val="right" w:leader="dot" w:pos="8306"/>
        </w:tabs>
      </w:pPr>
      <w:hyperlink w:anchor="_Toc8628" w:history="1">
        <w:r>
          <w:rPr>
            <w:rFonts w:ascii="仿宋" w:eastAsia="仿宋" w:hAnsi="仿宋" w:cs="仿宋" w:hint="eastAsia"/>
            <w:lang w:eastAsia="zh-CN"/>
          </w:rPr>
          <w:t>十、生产安全保护</w:t>
        </w:r>
        <w:r>
          <w:tab/>
        </w:r>
        <w:r>
          <w:fldChar w:fldCharType="begin"/>
        </w:r>
        <w:r>
          <w:instrText xml:space="preserve"> PAGEREF _Toc8628 \h </w:instrText>
        </w:r>
        <w:r>
          <w:fldChar w:fldCharType="separate"/>
        </w:r>
        <w:r>
          <w:t>32</w:t>
        </w:r>
        <w:r>
          <w:fldChar w:fldCharType="end"/>
        </w:r>
      </w:hyperlink>
    </w:p>
    <w:p>
      <w:pPr>
        <w:pStyle w:val="TOC2"/>
        <w:tabs>
          <w:tab w:val="right" w:leader="dot" w:pos="8306"/>
        </w:tabs>
      </w:pPr>
      <w:hyperlink w:anchor="_Toc27305" w:history="1">
        <w:r>
          <w:rPr>
            <w:rFonts w:ascii="仿宋" w:eastAsia="仿宋" w:hAnsi="仿宋" w:cs="仿宋" w:hint="eastAsia"/>
            <w:lang w:eastAsia="zh-CN"/>
          </w:rPr>
          <w:t>(一)、消防安全</w:t>
        </w:r>
        <w:r>
          <w:tab/>
        </w:r>
        <w:r>
          <w:fldChar w:fldCharType="begin"/>
        </w:r>
        <w:r>
          <w:instrText xml:space="preserve"> PAGEREF _Toc27305 \h </w:instrText>
        </w:r>
        <w:r>
          <w:fldChar w:fldCharType="separate"/>
        </w:r>
        <w:r>
          <w:t>32</w:t>
        </w:r>
        <w:r>
          <w:fldChar w:fldCharType="end"/>
        </w:r>
      </w:hyperlink>
    </w:p>
    <w:p>
      <w:pPr>
        <w:pStyle w:val="TOC2"/>
        <w:tabs>
          <w:tab w:val="right" w:leader="dot" w:pos="8306"/>
        </w:tabs>
      </w:pPr>
      <w:hyperlink w:anchor="_Toc31279" w:history="1">
        <w:r>
          <w:rPr>
            <w:rFonts w:ascii="仿宋" w:eastAsia="仿宋" w:hAnsi="仿宋" w:cs="仿宋" w:hint="eastAsia"/>
            <w:lang w:eastAsia="zh-CN"/>
          </w:rPr>
          <w:t>(二)、防火防爆总图布置措施</w:t>
        </w:r>
        <w:r>
          <w:tab/>
        </w:r>
        <w:r>
          <w:fldChar w:fldCharType="begin"/>
        </w:r>
        <w:r>
          <w:instrText xml:space="preserve"> PAGEREF _Toc31279 \h </w:instrText>
        </w:r>
        <w:r>
          <w:fldChar w:fldCharType="separate"/>
        </w:r>
        <w:r>
          <w:t>34</w:t>
        </w:r>
        <w:r>
          <w:fldChar w:fldCharType="end"/>
        </w:r>
      </w:hyperlink>
    </w:p>
    <w:p>
      <w:pPr>
        <w:pStyle w:val="TOC2"/>
        <w:tabs>
          <w:tab w:val="right" w:leader="dot" w:pos="8306"/>
        </w:tabs>
      </w:pPr>
      <w:hyperlink w:anchor="_Toc3294" w:history="1">
        <w:r>
          <w:rPr>
            <w:rFonts w:ascii="仿宋" w:eastAsia="仿宋" w:hAnsi="仿宋" w:cs="仿宋" w:hint="eastAsia"/>
            <w:lang w:eastAsia="zh-CN"/>
          </w:rPr>
          <w:t>(三)、自然灾害防范措施</w:t>
        </w:r>
        <w:r>
          <w:tab/>
        </w:r>
        <w:r>
          <w:fldChar w:fldCharType="begin"/>
        </w:r>
        <w:r>
          <w:instrText xml:space="preserve"> PAGEREF _Toc3294 \h </w:instrText>
        </w:r>
        <w:r>
          <w:fldChar w:fldCharType="separate"/>
        </w:r>
        <w:r>
          <w:t>35</w:t>
        </w:r>
        <w:r>
          <w:fldChar w:fldCharType="end"/>
        </w:r>
      </w:hyperlink>
    </w:p>
    <w:p>
      <w:pPr>
        <w:pStyle w:val="TOC2"/>
        <w:tabs>
          <w:tab w:val="right" w:leader="dot" w:pos="8306"/>
        </w:tabs>
      </w:pPr>
      <w:hyperlink w:anchor="_Toc20417" w:history="1">
        <w:r>
          <w:rPr>
            <w:rFonts w:ascii="仿宋" w:eastAsia="仿宋" w:hAnsi="仿宋" w:cs="仿宋" w:hint="eastAsia"/>
            <w:lang w:eastAsia="zh-CN"/>
          </w:rPr>
          <w:t>(四)、安全色及安全标志使用要求</w:t>
        </w:r>
        <w:r>
          <w:tab/>
        </w:r>
        <w:r>
          <w:fldChar w:fldCharType="begin"/>
        </w:r>
        <w:r>
          <w:instrText xml:space="preserve"> PAGEREF _Toc20417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12" w:history="1">
        <w:r>
          <w:rPr>
            <w:rFonts w:ascii="仿宋" w:eastAsia="仿宋" w:hAnsi="仿宋" w:cs="仿宋" w:hint="eastAsia"/>
            <w:lang w:eastAsia="zh-CN"/>
          </w:rPr>
          <w:t>(五)、防尘防毒措施</w:t>
        </w:r>
        <w:r>
          <w:tab/>
        </w:r>
        <w:r>
          <w:fldChar w:fldCharType="begin"/>
        </w:r>
        <w:r>
          <w:instrText xml:space="preserve"> PAGEREF _Toc6712 \h </w:instrText>
        </w:r>
        <w:r>
          <w:fldChar w:fldCharType="separate"/>
        </w:r>
        <w:r>
          <w:t>37</w:t>
        </w:r>
        <w:r>
          <w:fldChar w:fldCharType="end"/>
        </w:r>
      </w:hyperlink>
    </w:p>
    <w:p>
      <w:pPr>
        <w:pStyle w:val="TOC2"/>
        <w:tabs>
          <w:tab w:val="right" w:leader="dot" w:pos="8306"/>
        </w:tabs>
      </w:pPr>
      <w:hyperlink w:anchor="_Toc13733" w:history="1">
        <w:r>
          <w:rPr>
            <w:rFonts w:ascii="仿宋" w:eastAsia="仿宋" w:hAnsi="仿宋" w:cs="仿宋" w:hint="eastAsia"/>
            <w:lang w:eastAsia="zh-CN"/>
          </w:rPr>
          <w:t>(六)、防静电、触电防护及防雷措施</w:t>
        </w:r>
        <w:r>
          <w:tab/>
        </w:r>
        <w:r>
          <w:fldChar w:fldCharType="begin"/>
        </w:r>
        <w:r>
          <w:instrText xml:space="preserve"> PAGEREF _Toc13733 \h </w:instrText>
        </w:r>
        <w:r>
          <w:fldChar w:fldCharType="separate"/>
        </w:r>
        <w:r>
          <w:t>38</w:t>
        </w:r>
        <w:r>
          <w:fldChar w:fldCharType="end"/>
        </w:r>
      </w:hyperlink>
    </w:p>
    <w:p>
      <w:pPr>
        <w:pStyle w:val="TOC2"/>
        <w:tabs>
          <w:tab w:val="right" w:leader="dot" w:pos="8306"/>
        </w:tabs>
      </w:pPr>
      <w:hyperlink w:anchor="_Toc5719" w:history="1">
        <w:r>
          <w:rPr>
            <w:rFonts w:ascii="仿宋" w:eastAsia="仿宋" w:hAnsi="仿宋" w:cs="仿宋" w:hint="eastAsia"/>
            <w:lang w:eastAsia="zh-CN"/>
          </w:rPr>
          <w:t>(七)、机械设备安全保障措施</w:t>
        </w:r>
        <w:r>
          <w:tab/>
        </w:r>
        <w:r>
          <w:fldChar w:fldCharType="begin"/>
        </w:r>
        <w:r>
          <w:instrText xml:space="preserve"> PAGEREF _Toc5719 \h </w:instrText>
        </w:r>
        <w:r>
          <w:fldChar w:fldCharType="separate"/>
        </w:r>
        <w:r>
          <w:t>39</w:t>
        </w:r>
        <w:r>
          <w:fldChar w:fldCharType="end"/>
        </w:r>
      </w:hyperlink>
    </w:p>
    <w:p>
      <w:pPr>
        <w:pStyle w:val="TOC1"/>
        <w:tabs>
          <w:tab w:val="right" w:leader="dot" w:pos="8306"/>
        </w:tabs>
      </w:pPr>
      <w:hyperlink w:anchor="_Toc12548" w:history="1">
        <w:r>
          <w:rPr>
            <w:rFonts w:ascii="仿宋" w:eastAsia="仿宋" w:hAnsi="仿宋" w:cs="仿宋" w:hint="eastAsia"/>
            <w:lang w:eastAsia="zh-CN"/>
          </w:rPr>
          <w:t>十一、红细胞溶血素项目投资规划</w:t>
        </w:r>
        <w:r>
          <w:tab/>
        </w:r>
        <w:r>
          <w:fldChar w:fldCharType="begin"/>
        </w:r>
        <w:r>
          <w:instrText xml:space="preserve"> PAGEREF _Toc12548 \h </w:instrText>
        </w:r>
        <w:r>
          <w:fldChar w:fldCharType="separate"/>
        </w:r>
        <w:r>
          <w:t>40</w:t>
        </w:r>
        <w:r>
          <w:fldChar w:fldCharType="end"/>
        </w:r>
      </w:hyperlink>
    </w:p>
    <w:p>
      <w:pPr>
        <w:pStyle w:val="TOC2"/>
        <w:tabs>
          <w:tab w:val="right" w:leader="dot" w:pos="8306"/>
        </w:tabs>
      </w:pPr>
      <w:hyperlink w:anchor="_Toc27044" w:history="1">
        <w:r>
          <w:rPr>
            <w:rFonts w:ascii="仿宋" w:eastAsia="仿宋" w:hAnsi="仿宋" w:cs="仿宋" w:hint="eastAsia"/>
            <w:lang w:eastAsia="zh-CN"/>
          </w:rPr>
          <w:t>(一)、红细胞溶血素项目总投资估算</w:t>
        </w:r>
        <w:r>
          <w:tab/>
        </w:r>
        <w:r>
          <w:fldChar w:fldCharType="begin"/>
        </w:r>
        <w:r>
          <w:instrText xml:space="preserve"> PAGEREF _Toc27044 \h </w:instrText>
        </w:r>
        <w:r>
          <w:fldChar w:fldCharType="separate"/>
        </w:r>
        <w:r>
          <w:t>40</w:t>
        </w:r>
        <w:r>
          <w:fldChar w:fldCharType="end"/>
        </w:r>
      </w:hyperlink>
    </w:p>
    <w:p>
      <w:pPr>
        <w:pStyle w:val="TOC2"/>
        <w:tabs>
          <w:tab w:val="right" w:leader="dot" w:pos="8306"/>
        </w:tabs>
      </w:pPr>
      <w:hyperlink w:anchor="_Toc10495" w:history="1">
        <w:r>
          <w:rPr>
            <w:rFonts w:ascii="仿宋" w:eastAsia="仿宋" w:hAnsi="仿宋" w:cs="仿宋" w:hint="eastAsia"/>
            <w:lang w:eastAsia="zh-CN"/>
          </w:rPr>
          <w:t>(二)、资金筹措</w:t>
        </w:r>
        <w:r>
          <w:tab/>
        </w:r>
        <w:r>
          <w:fldChar w:fldCharType="begin"/>
        </w:r>
        <w:r>
          <w:instrText xml:space="preserve"> PAGEREF _Toc10495 \h </w:instrText>
        </w:r>
        <w:r>
          <w:fldChar w:fldCharType="separate"/>
        </w:r>
        <w:r>
          <w:t>42</w:t>
        </w:r>
        <w:r>
          <w:fldChar w:fldCharType="end"/>
        </w:r>
      </w:hyperlink>
    </w:p>
    <w:p>
      <w:pPr>
        <w:pStyle w:val="TOC1"/>
        <w:tabs>
          <w:tab w:val="right" w:leader="dot" w:pos="8306"/>
        </w:tabs>
      </w:pPr>
      <w:hyperlink w:anchor="_Toc26029" w:history="1">
        <w:r>
          <w:rPr>
            <w:rFonts w:ascii="仿宋" w:eastAsia="仿宋" w:hAnsi="仿宋" w:cs="仿宋" w:hint="eastAsia"/>
            <w:lang w:eastAsia="zh-CN"/>
          </w:rPr>
          <w:t>十二、红细胞溶血素项目创新与研发</w:t>
        </w:r>
        <w:r>
          <w:tab/>
        </w:r>
        <w:r>
          <w:fldChar w:fldCharType="begin"/>
        </w:r>
        <w:r>
          <w:instrText xml:space="preserve"> PAGEREF _Toc26029 \h </w:instrText>
        </w:r>
        <w:r>
          <w:fldChar w:fldCharType="separate"/>
        </w:r>
        <w:r>
          <w:t>42</w:t>
        </w:r>
        <w:r>
          <w:fldChar w:fldCharType="end"/>
        </w:r>
      </w:hyperlink>
    </w:p>
    <w:p>
      <w:pPr>
        <w:pStyle w:val="TOC2"/>
        <w:tabs>
          <w:tab w:val="right" w:leader="dot" w:pos="8306"/>
        </w:tabs>
      </w:pPr>
      <w:hyperlink w:anchor="_Toc23571" w:history="1">
        <w:r>
          <w:rPr>
            <w:rFonts w:ascii="仿宋" w:eastAsia="仿宋" w:hAnsi="仿宋" w:cs="仿宋" w:hint="eastAsia"/>
            <w:lang w:eastAsia="zh-CN"/>
          </w:rPr>
          <w:t>(一)、创新策略与方向</w:t>
        </w:r>
        <w:r>
          <w:tab/>
        </w:r>
        <w:r>
          <w:fldChar w:fldCharType="begin"/>
        </w:r>
        <w:r>
          <w:instrText xml:space="preserve"> PAGEREF _Toc23571 \h </w:instrText>
        </w:r>
        <w:r>
          <w:fldChar w:fldCharType="separate"/>
        </w:r>
        <w:r>
          <w:t>42</w:t>
        </w:r>
        <w:r>
          <w:fldChar w:fldCharType="end"/>
        </w:r>
      </w:hyperlink>
    </w:p>
    <w:p>
      <w:pPr>
        <w:pStyle w:val="TOC2"/>
        <w:tabs>
          <w:tab w:val="right" w:leader="dot" w:pos="8306"/>
        </w:tabs>
      </w:pPr>
      <w:hyperlink w:anchor="_Toc23932" w:history="1">
        <w:r>
          <w:rPr>
            <w:rFonts w:ascii="仿宋" w:eastAsia="仿宋" w:hAnsi="仿宋" w:cs="仿宋" w:hint="eastAsia"/>
            <w:lang w:eastAsia="zh-CN"/>
          </w:rPr>
          <w:t>(二)、研发规划与投入</w:t>
        </w:r>
        <w:r>
          <w:tab/>
        </w:r>
        <w:r>
          <w:fldChar w:fldCharType="begin"/>
        </w:r>
        <w:r>
          <w:instrText xml:space="preserve"> PAGEREF _Toc23932 \h </w:instrText>
        </w:r>
        <w:r>
          <w:fldChar w:fldCharType="separate"/>
        </w:r>
        <w:r>
          <w:t>44</w:t>
        </w:r>
        <w:r>
          <w:fldChar w:fldCharType="end"/>
        </w:r>
      </w:hyperlink>
    </w:p>
    <w:p>
      <w:pPr>
        <w:pStyle w:val="TOC1"/>
        <w:tabs>
          <w:tab w:val="right" w:leader="dot" w:pos="8306"/>
        </w:tabs>
      </w:pPr>
      <w:hyperlink w:anchor="_Toc11681" w:history="1">
        <w:r>
          <w:rPr>
            <w:rFonts w:ascii="仿宋" w:eastAsia="仿宋" w:hAnsi="仿宋" w:cs="仿宋" w:hint="eastAsia"/>
            <w:lang w:eastAsia="zh-CN"/>
          </w:rPr>
          <w:t>十三、质量管理体系</w:t>
        </w:r>
        <w:r>
          <w:tab/>
        </w:r>
        <w:r>
          <w:fldChar w:fldCharType="begin"/>
        </w:r>
        <w:r>
          <w:instrText xml:space="preserve"> PAGEREF _Toc11681 \h </w:instrText>
        </w:r>
        <w:r>
          <w:fldChar w:fldCharType="separate"/>
        </w:r>
        <w:r>
          <w:t>46</w:t>
        </w:r>
        <w:r>
          <w:fldChar w:fldCharType="end"/>
        </w:r>
      </w:hyperlink>
    </w:p>
    <w:p>
      <w:pPr>
        <w:pStyle w:val="TOC2"/>
        <w:tabs>
          <w:tab w:val="right" w:leader="dot" w:pos="8306"/>
        </w:tabs>
      </w:pPr>
      <w:hyperlink w:anchor="_Toc31108" w:history="1">
        <w:r>
          <w:rPr>
            <w:rFonts w:ascii="仿宋" w:eastAsia="仿宋" w:hAnsi="仿宋" w:cs="仿宋" w:hint="eastAsia"/>
            <w:lang w:eastAsia="zh-CN"/>
          </w:rPr>
          <w:t>(一)、质量目标与方针</w:t>
        </w:r>
        <w:r>
          <w:tab/>
        </w:r>
        <w:r>
          <w:fldChar w:fldCharType="begin"/>
        </w:r>
        <w:r>
          <w:instrText xml:space="preserve"> PAGEREF _Toc31108 \h </w:instrText>
        </w:r>
        <w:r>
          <w:fldChar w:fldCharType="separate"/>
        </w:r>
        <w:r>
          <w:t>46</w:t>
        </w:r>
        <w:r>
          <w:fldChar w:fldCharType="end"/>
        </w:r>
      </w:hyperlink>
    </w:p>
    <w:p>
      <w:pPr>
        <w:pStyle w:val="TOC2"/>
        <w:tabs>
          <w:tab w:val="right" w:leader="dot" w:pos="8306"/>
        </w:tabs>
      </w:pPr>
      <w:hyperlink w:anchor="_Toc29847" w:history="1">
        <w:r>
          <w:rPr>
            <w:rFonts w:ascii="仿宋" w:eastAsia="仿宋" w:hAnsi="仿宋" w:cs="仿宋" w:hint="eastAsia"/>
            <w:lang w:eastAsia="zh-CN"/>
          </w:rPr>
          <w:t>(二)、质量管理责任</w:t>
        </w:r>
        <w:r>
          <w:tab/>
        </w:r>
        <w:r>
          <w:fldChar w:fldCharType="begin"/>
        </w:r>
        <w:r>
          <w:instrText xml:space="preserve"> PAGEREF _Toc29847 \h </w:instrText>
        </w:r>
        <w:r>
          <w:fldChar w:fldCharType="separate"/>
        </w:r>
        <w:r>
          <w:t>47</w:t>
        </w:r>
        <w:r>
          <w:fldChar w:fldCharType="end"/>
        </w:r>
      </w:hyperlink>
    </w:p>
    <w:p>
      <w:pPr>
        <w:pStyle w:val="TOC2"/>
        <w:tabs>
          <w:tab w:val="right" w:leader="dot" w:pos="8306"/>
        </w:tabs>
      </w:pPr>
      <w:hyperlink w:anchor="_Toc27673" w:history="1">
        <w:r>
          <w:rPr>
            <w:rFonts w:ascii="仿宋" w:eastAsia="仿宋" w:hAnsi="仿宋" w:cs="仿宋" w:hint="eastAsia"/>
            <w:lang w:eastAsia="zh-CN"/>
          </w:rPr>
          <w:t>(三)、质量管理体系文件</w:t>
        </w:r>
        <w:r>
          <w:tab/>
        </w:r>
        <w:r>
          <w:fldChar w:fldCharType="begin"/>
        </w:r>
        <w:r>
          <w:instrText xml:space="preserve"> PAGEREF _Toc27673 \h </w:instrText>
        </w:r>
        <w:r>
          <w:fldChar w:fldCharType="separate"/>
        </w:r>
        <w:r>
          <w:t>48</w:t>
        </w:r>
        <w:r>
          <w:fldChar w:fldCharType="end"/>
        </w:r>
      </w:hyperlink>
    </w:p>
    <w:p>
      <w:pPr>
        <w:pStyle w:val="TOC2"/>
        <w:tabs>
          <w:tab w:val="right" w:leader="dot" w:pos="8306"/>
        </w:tabs>
      </w:pPr>
      <w:hyperlink w:anchor="_Toc31892" w:history="1">
        <w:r>
          <w:rPr>
            <w:rFonts w:ascii="仿宋" w:eastAsia="仿宋" w:hAnsi="仿宋" w:cs="仿宋" w:hint="eastAsia"/>
            <w:lang w:eastAsia="zh-CN"/>
          </w:rPr>
          <w:t>(四)、质量培训与教育</w:t>
        </w:r>
        <w:r>
          <w:tab/>
        </w:r>
        <w:r>
          <w:fldChar w:fldCharType="begin"/>
        </w:r>
        <w:r>
          <w:instrText xml:space="preserve"> PAGEREF _Toc31892 \h </w:instrText>
        </w:r>
        <w:r>
          <w:fldChar w:fldCharType="separate"/>
        </w:r>
        <w:r>
          <w:t>50</w:t>
        </w:r>
        <w:r>
          <w:fldChar w:fldCharType="end"/>
        </w:r>
      </w:hyperlink>
    </w:p>
    <w:p>
      <w:pPr>
        <w:pStyle w:val="TOC2"/>
        <w:tabs>
          <w:tab w:val="right" w:leader="dot" w:pos="8306"/>
        </w:tabs>
      </w:pPr>
      <w:hyperlink w:anchor="_Toc4753" w:history="1">
        <w:r>
          <w:rPr>
            <w:rFonts w:ascii="仿宋" w:eastAsia="仿宋" w:hAnsi="仿宋" w:cs="仿宋" w:hint="eastAsia"/>
            <w:lang w:eastAsia="zh-CN"/>
          </w:rPr>
          <w:t>(五)、质量审核与评价</w:t>
        </w:r>
        <w:r>
          <w:tab/>
        </w:r>
        <w:r>
          <w:fldChar w:fldCharType="begin"/>
        </w:r>
        <w:r>
          <w:instrText xml:space="preserve"> PAGEREF _Toc4753 \h </w:instrText>
        </w:r>
        <w:r>
          <w:fldChar w:fldCharType="separate"/>
        </w:r>
        <w:r>
          <w:t>51</w:t>
        </w:r>
        <w:r>
          <w:fldChar w:fldCharType="end"/>
        </w:r>
      </w:hyperlink>
    </w:p>
    <w:p>
      <w:pPr>
        <w:pStyle w:val="TOC2"/>
        <w:tabs>
          <w:tab w:val="right" w:leader="dot" w:pos="8306"/>
        </w:tabs>
      </w:pPr>
      <w:hyperlink w:anchor="_Toc13565" w:history="1">
        <w:r>
          <w:rPr>
            <w:rFonts w:ascii="仿宋" w:eastAsia="仿宋" w:hAnsi="仿宋" w:cs="仿宋" w:hint="eastAsia"/>
            <w:lang w:eastAsia="zh-CN"/>
          </w:rPr>
          <w:t>(六)、不符合与纠正措施</w:t>
        </w:r>
        <w:r>
          <w:tab/>
        </w:r>
        <w:r>
          <w:fldChar w:fldCharType="begin"/>
        </w:r>
        <w:r>
          <w:instrText xml:space="preserve"> PAGEREF _Toc13565 \h </w:instrText>
        </w:r>
        <w:r>
          <w:fldChar w:fldCharType="separate"/>
        </w:r>
        <w:r>
          <w:t>52</w:t>
        </w:r>
        <w:r>
          <w:fldChar w:fldCharType="end"/>
        </w:r>
      </w:hyperlink>
    </w:p>
    <w:p>
      <w:pPr>
        <w:pStyle w:val="TOC1"/>
        <w:tabs>
          <w:tab w:val="right" w:leader="dot" w:pos="8306"/>
        </w:tabs>
      </w:pPr>
      <w:hyperlink w:anchor="_Toc12414" w:history="1">
        <w:r>
          <w:rPr>
            <w:rFonts w:ascii="仿宋" w:eastAsia="仿宋" w:hAnsi="仿宋" w:cs="仿宋" w:hint="eastAsia"/>
            <w:lang w:eastAsia="zh-CN"/>
          </w:rPr>
          <w:t>十四、风险识别与分类</w:t>
        </w:r>
        <w:r>
          <w:tab/>
        </w:r>
        <w:r>
          <w:fldChar w:fldCharType="begin"/>
        </w:r>
        <w:r>
          <w:instrText xml:space="preserve"> PAGEREF _Toc12414 \h </w:instrText>
        </w:r>
        <w:r>
          <w:fldChar w:fldCharType="separate"/>
        </w:r>
        <w:r>
          <w:t>54</w:t>
        </w:r>
        <w:r>
          <w:fldChar w:fldCharType="end"/>
        </w:r>
      </w:hyperlink>
    </w:p>
    <w:p>
      <w:pPr>
        <w:pStyle w:val="TOC2"/>
        <w:tabs>
          <w:tab w:val="right" w:leader="dot" w:pos="8306"/>
        </w:tabs>
      </w:pPr>
      <w:hyperlink w:anchor="_Toc9689" w:history="1">
        <w:r>
          <w:rPr>
            <w:rFonts w:ascii="仿宋" w:eastAsia="仿宋" w:hAnsi="仿宋" w:cs="仿宋" w:hint="eastAsia"/>
            <w:lang w:eastAsia="zh-CN"/>
          </w:rPr>
          <w:t>(一)、风险识别</w:t>
        </w:r>
        <w:r>
          <w:tab/>
        </w:r>
        <w:r>
          <w:fldChar w:fldCharType="begin"/>
        </w:r>
        <w:r>
          <w:instrText xml:space="preserve"> PAGEREF _Toc9689 \h </w:instrText>
        </w:r>
        <w:r>
          <w:fldChar w:fldCharType="separate"/>
        </w:r>
        <w:r>
          <w:t>54</w:t>
        </w:r>
        <w:r>
          <w:fldChar w:fldCharType="end"/>
        </w:r>
      </w:hyperlink>
    </w:p>
    <w:p>
      <w:pPr>
        <w:pStyle w:val="TOC2"/>
        <w:tabs>
          <w:tab w:val="right" w:leader="dot" w:pos="8306"/>
        </w:tabs>
      </w:pPr>
      <w:hyperlink w:anchor="_Toc7585" w:history="1">
        <w:r>
          <w:rPr>
            <w:rFonts w:ascii="仿宋" w:eastAsia="仿宋" w:hAnsi="仿宋" w:cs="仿宋" w:hint="eastAsia"/>
            <w:lang w:eastAsia="zh-CN"/>
          </w:rPr>
          <w:t>(二)、风险分类</w:t>
        </w:r>
        <w:r>
          <w:tab/>
        </w:r>
        <w:r>
          <w:fldChar w:fldCharType="begin"/>
        </w:r>
        <w:r>
          <w:instrText xml:space="preserve"> PAGEREF _Toc7585 \h </w:instrText>
        </w:r>
        <w:r>
          <w:fldChar w:fldCharType="separate"/>
        </w:r>
        <w:r>
          <w:t>55</w:t>
        </w:r>
        <w:r>
          <w:fldChar w:fldCharType="end"/>
        </w:r>
      </w:hyperlink>
    </w:p>
    <w:p>
      <w:pPr>
        <w:pStyle w:val="TOC1"/>
        <w:tabs>
          <w:tab w:val="right" w:leader="dot" w:pos="8306"/>
        </w:tabs>
      </w:pPr>
      <w:hyperlink w:anchor="_Toc16495" w:history="1">
        <w:r>
          <w:rPr>
            <w:rFonts w:ascii="仿宋" w:eastAsia="仿宋" w:hAnsi="仿宋" w:cs="仿宋" w:hint="eastAsia"/>
            <w:lang w:eastAsia="zh-CN"/>
          </w:rPr>
          <w:t>十五、红细胞溶血素项目工程方案分析</w:t>
        </w:r>
        <w:r>
          <w:tab/>
        </w:r>
        <w:r>
          <w:fldChar w:fldCharType="begin"/>
        </w:r>
        <w:r>
          <w:instrText xml:space="preserve"> PAGEREF _Toc16495 \h </w:instrText>
        </w:r>
        <w:r>
          <w:fldChar w:fldCharType="separate"/>
        </w:r>
        <w:r>
          <w:t>57</w:t>
        </w:r>
        <w:r>
          <w:fldChar w:fldCharType="end"/>
        </w:r>
      </w:hyperlink>
    </w:p>
    <w:p>
      <w:pPr>
        <w:pStyle w:val="TOC2"/>
        <w:tabs>
          <w:tab w:val="right" w:leader="dot" w:pos="8306"/>
        </w:tabs>
      </w:pPr>
      <w:hyperlink w:anchor="_Toc17539" w:history="1">
        <w:r>
          <w:rPr>
            <w:rFonts w:ascii="仿宋" w:eastAsia="仿宋" w:hAnsi="仿宋" w:cs="仿宋" w:hint="eastAsia"/>
            <w:lang w:eastAsia="zh-CN"/>
          </w:rPr>
          <w:t>(一)、建筑工程设计原则</w:t>
        </w:r>
        <w:r>
          <w:tab/>
        </w:r>
        <w:r>
          <w:fldChar w:fldCharType="begin"/>
        </w:r>
        <w:r>
          <w:instrText xml:space="preserve"> PAGEREF _Toc17539 \h </w:instrText>
        </w:r>
        <w:r>
          <w:fldChar w:fldCharType="separate"/>
        </w:r>
        <w:r>
          <w:t>57</w:t>
        </w:r>
        <w:r>
          <w:fldChar w:fldCharType="end"/>
        </w:r>
      </w:hyperlink>
    </w:p>
    <w:p>
      <w:pPr>
        <w:pStyle w:val="TOC2"/>
        <w:tabs>
          <w:tab w:val="right" w:leader="dot" w:pos="8306"/>
        </w:tabs>
      </w:pPr>
      <w:hyperlink w:anchor="_Toc4605" w:history="1">
        <w:r>
          <w:rPr>
            <w:rFonts w:ascii="仿宋" w:eastAsia="仿宋" w:hAnsi="仿宋" w:cs="仿宋" w:hint="eastAsia"/>
            <w:lang w:eastAsia="zh-CN"/>
          </w:rPr>
          <w:t>(二)、土建工程建设指标</w:t>
        </w:r>
        <w:r>
          <w:tab/>
        </w:r>
        <w:r>
          <w:fldChar w:fldCharType="begin"/>
        </w:r>
        <w:r>
          <w:instrText xml:space="preserve"> PAGEREF _Toc4605 \h </w:instrText>
        </w:r>
        <w:r>
          <w:fldChar w:fldCharType="separate"/>
        </w:r>
        <w:r>
          <w:t>60</w:t>
        </w:r>
        <w:r>
          <w:fldChar w:fldCharType="end"/>
        </w:r>
      </w:hyperlink>
    </w:p>
    <w:p>
      <w:pPr>
        <w:pStyle w:val="TOC1"/>
        <w:tabs>
          <w:tab w:val="right" w:leader="dot" w:pos="8306"/>
        </w:tabs>
      </w:pPr>
      <w:hyperlink w:anchor="_Toc32477" w:history="1">
        <w:r>
          <w:rPr>
            <w:rFonts w:ascii="仿宋" w:eastAsia="仿宋" w:hAnsi="仿宋" w:cs="仿宋" w:hint="eastAsia"/>
            <w:lang w:eastAsia="zh-CN"/>
          </w:rPr>
          <w:t>十六、供应链管理</w:t>
        </w:r>
        <w:r>
          <w:tab/>
        </w:r>
        <w:r>
          <w:fldChar w:fldCharType="begin"/>
        </w:r>
        <w:r>
          <w:instrText xml:space="preserve"> PAGEREF _Toc32477 \h </w:instrText>
        </w:r>
        <w:r>
          <w:fldChar w:fldCharType="separate"/>
        </w:r>
        <w:r>
          <w:t>62</w:t>
        </w:r>
        <w:r>
          <w:fldChar w:fldCharType="end"/>
        </w:r>
      </w:hyperlink>
    </w:p>
    <w:p>
      <w:pPr>
        <w:pStyle w:val="TOC2"/>
        <w:tabs>
          <w:tab w:val="right" w:leader="dot" w:pos="8306"/>
        </w:tabs>
      </w:pPr>
      <w:hyperlink w:anchor="_Toc20739" w:history="1">
        <w:r>
          <w:rPr>
            <w:rFonts w:ascii="仿宋" w:eastAsia="仿宋" w:hAnsi="仿宋" w:cs="仿宋" w:hint="eastAsia"/>
            <w:lang w:eastAsia="zh-CN"/>
          </w:rPr>
          <w:t>(一)、供应链战略规划</w:t>
        </w:r>
        <w:r>
          <w:tab/>
        </w:r>
        <w:r>
          <w:fldChar w:fldCharType="begin"/>
        </w:r>
        <w:r>
          <w:instrText xml:space="preserve"> PAGEREF _Toc20739 \h </w:instrText>
        </w:r>
        <w:r>
          <w:fldChar w:fldCharType="separate"/>
        </w:r>
        <w:r>
          <w:t>62</w:t>
        </w:r>
        <w:r>
          <w:fldChar w:fldCharType="end"/>
        </w:r>
      </w:hyperlink>
    </w:p>
    <w:p>
      <w:pPr>
        <w:pStyle w:val="TOC2"/>
        <w:tabs>
          <w:tab w:val="right" w:leader="dot" w:pos="8306"/>
        </w:tabs>
      </w:pPr>
      <w:hyperlink w:anchor="_Toc1587" w:history="1">
        <w:r>
          <w:rPr>
            <w:rFonts w:ascii="仿宋" w:eastAsia="仿宋" w:hAnsi="仿宋" w:cs="仿宋" w:hint="eastAsia"/>
            <w:lang w:eastAsia="zh-CN"/>
          </w:rPr>
          <w:t>(二)、供应商选择与合作</w:t>
        </w:r>
        <w:r>
          <w:tab/>
        </w:r>
        <w:r>
          <w:fldChar w:fldCharType="begin"/>
        </w:r>
        <w:r>
          <w:instrText xml:space="preserve"> PAGEREF _Toc1587 \h </w:instrText>
        </w:r>
        <w:r>
          <w:fldChar w:fldCharType="separate"/>
        </w:r>
        <w:r>
          <w:t>63</w:t>
        </w:r>
        <w:r>
          <w:fldChar w:fldCharType="end"/>
        </w:r>
      </w:hyperlink>
    </w:p>
    <w:p>
      <w:pPr>
        <w:pStyle w:val="TOC2"/>
        <w:tabs>
          <w:tab w:val="right" w:leader="dot" w:pos="8306"/>
        </w:tabs>
      </w:pPr>
      <w:hyperlink w:anchor="_Toc16878" w:history="1">
        <w:r>
          <w:rPr>
            <w:rFonts w:ascii="仿宋" w:eastAsia="仿宋" w:hAnsi="仿宋" w:cs="仿宋" w:hint="eastAsia"/>
            <w:lang w:eastAsia="zh-CN"/>
          </w:rPr>
          <w:t>(三)、物流与库存管理</w:t>
        </w:r>
        <w:r>
          <w:tab/>
        </w:r>
        <w:r>
          <w:fldChar w:fldCharType="begin"/>
        </w:r>
        <w:r>
          <w:instrText xml:space="preserve"> PAGEREF _Toc16878 \h </w:instrText>
        </w:r>
        <w:r>
          <w:fldChar w:fldCharType="separate"/>
        </w:r>
        <w:r>
          <w:t>65</w:t>
        </w:r>
        <w:r>
          <w:fldChar w:fldCharType="end"/>
        </w:r>
      </w:hyperlink>
    </w:p>
    <w:p>
      <w:pPr>
        <w:pStyle w:val="TOC1"/>
        <w:tabs>
          <w:tab w:val="right" w:leader="dot" w:pos="8306"/>
        </w:tabs>
      </w:pPr>
      <w:hyperlink w:anchor="_Toc8780" w:history="1">
        <w:r>
          <w:rPr>
            <w:rFonts w:ascii="仿宋" w:eastAsia="仿宋" w:hAnsi="仿宋" w:cs="仿宋" w:hint="eastAsia"/>
            <w:lang w:eastAsia="zh-CN"/>
          </w:rPr>
          <w:t>十七、红细胞溶血素项目治理与监督</w:t>
        </w:r>
        <w:r>
          <w:tab/>
        </w:r>
        <w:r>
          <w:fldChar w:fldCharType="begin"/>
        </w:r>
        <w:r>
          <w:instrText xml:space="preserve"> PAGEREF _Toc8780 \h </w:instrText>
        </w:r>
        <w:r>
          <w:fldChar w:fldCharType="separate"/>
        </w:r>
        <w:r>
          <w:t>66</w:t>
        </w:r>
        <w:r>
          <w:fldChar w:fldCharType="end"/>
        </w:r>
      </w:hyperlink>
    </w:p>
    <w:p>
      <w:pPr>
        <w:pStyle w:val="TOC2"/>
        <w:tabs>
          <w:tab w:val="right" w:leader="dot" w:pos="8306"/>
        </w:tabs>
      </w:pPr>
      <w:hyperlink w:anchor="_Toc5682" w:history="1">
        <w:r>
          <w:rPr>
            <w:rFonts w:ascii="仿宋" w:eastAsia="仿宋" w:hAnsi="仿宋" w:cs="仿宋" w:hint="eastAsia"/>
            <w:lang w:eastAsia="zh-CN"/>
          </w:rPr>
          <w:t>(一)、红细胞溶血素项目治理结构</w:t>
        </w:r>
        <w:r>
          <w:tab/>
        </w:r>
        <w:r>
          <w:fldChar w:fldCharType="begin"/>
        </w:r>
        <w:r>
          <w:instrText xml:space="preserve"> PAGEREF _Toc5682 \h </w:instrText>
        </w:r>
        <w:r>
          <w:fldChar w:fldCharType="separate"/>
        </w:r>
        <w:r>
          <w:t>66</w:t>
        </w:r>
        <w:r>
          <w:fldChar w:fldCharType="end"/>
        </w:r>
      </w:hyperlink>
    </w:p>
    <w:p>
      <w:pPr>
        <w:pStyle w:val="TOC2"/>
        <w:tabs>
          <w:tab w:val="right" w:leader="dot" w:pos="8306"/>
        </w:tabs>
      </w:pPr>
      <w:hyperlink w:anchor="_Toc19570" w:history="1">
        <w:r>
          <w:rPr>
            <w:rFonts w:ascii="仿宋" w:eastAsia="仿宋" w:hAnsi="仿宋" w:cs="仿宋" w:hint="eastAsia"/>
            <w:lang w:eastAsia="zh-CN"/>
          </w:rPr>
          <w:t>(二)、监督与审计</w:t>
        </w:r>
        <w:r>
          <w:tab/>
        </w:r>
        <w:r>
          <w:fldChar w:fldCharType="begin"/>
        </w:r>
        <w:r>
          <w:instrText xml:space="preserve"> PAGEREF _Toc19570 \h </w:instrText>
        </w:r>
        <w:r>
          <w:fldChar w:fldCharType="separate"/>
        </w:r>
        <w:r>
          <w:t>68</w:t>
        </w:r>
        <w:r>
          <w:fldChar w:fldCharType="end"/>
        </w:r>
      </w:hyperlink>
    </w:p>
    <w:p>
      <w:pPr>
        <w:pStyle w:val="TOC1"/>
        <w:tabs>
          <w:tab w:val="right" w:leader="dot" w:pos="8306"/>
        </w:tabs>
      </w:pPr>
      <w:hyperlink w:anchor="_Toc16653" w:history="1">
        <w:r>
          <w:rPr>
            <w:rFonts w:ascii="仿宋" w:eastAsia="仿宋" w:hAnsi="仿宋" w:cs="仿宋" w:hint="eastAsia"/>
            <w:lang w:eastAsia="zh-CN"/>
          </w:rPr>
          <w:t>十八、利益相关者分析与沟通计划</w:t>
        </w:r>
        <w:r>
          <w:tab/>
        </w:r>
        <w:r>
          <w:fldChar w:fldCharType="begin"/>
        </w:r>
        <w:r>
          <w:instrText xml:space="preserve"> PAGEREF _Toc16653 \h </w:instrText>
        </w:r>
        <w:r>
          <w:fldChar w:fldCharType="separate"/>
        </w:r>
        <w:r>
          <w:t>69</w:t>
        </w:r>
        <w:r>
          <w:fldChar w:fldCharType="end"/>
        </w:r>
      </w:hyperlink>
    </w:p>
    <w:p>
      <w:pPr>
        <w:pStyle w:val="TOC2"/>
        <w:tabs>
          <w:tab w:val="right" w:leader="dot" w:pos="8306"/>
        </w:tabs>
      </w:pPr>
      <w:hyperlink w:anchor="_Toc30105" w:history="1">
        <w:r>
          <w:rPr>
            <w:rFonts w:ascii="仿宋" w:eastAsia="仿宋" w:hAnsi="仿宋" w:cs="仿宋" w:hint="eastAsia"/>
            <w:lang w:eastAsia="zh-CN"/>
          </w:rPr>
          <w:t>(一)、利益相关者分析</w:t>
        </w:r>
        <w:r>
          <w:tab/>
        </w:r>
        <w:r>
          <w:fldChar w:fldCharType="begin"/>
        </w:r>
        <w:r>
          <w:instrText xml:space="preserve"> PAGEREF _Toc30105 \h </w:instrText>
        </w:r>
        <w:r>
          <w:fldChar w:fldCharType="separate"/>
        </w:r>
        <w:r>
          <w:t>69</w:t>
        </w:r>
        <w:r>
          <w:fldChar w:fldCharType="end"/>
        </w:r>
      </w:hyperlink>
    </w:p>
    <w:p>
      <w:pPr>
        <w:pStyle w:val="TOC2"/>
        <w:tabs>
          <w:tab w:val="right" w:leader="dot" w:pos="8306"/>
        </w:tabs>
      </w:pPr>
      <w:hyperlink w:anchor="_Toc22411" w:history="1">
        <w:r>
          <w:rPr>
            <w:rFonts w:ascii="仿宋" w:eastAsia="仿宋" w:hAnsi="仿宋" w:cs="仿宋" w:hint="eastAsia"/>
            <w:lang w:eastAsia="zh-CN"/>
          </w:rPr>
          <w:t>(二)、沟通计划</w:t>
        </w:r>
        <w:r>
          <w:tab/>
        </w:r>
        <w:r>
          <w:fldChar w:fldCharType="begin"/>
        </w:r>
        <w:r>
          <w:instrText xml:space="preserve"> PAGEREF _Toc22411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420"/>
      <w:r>
        <w:rPr>
          <w:rFonts w:ascii="仿宋" w:eastAsia="仿宋" w:hAnsi="仿宋" w:cs="仿宋" w:hint="eastAsia"/>
          <w:sz w:val="28"/>
          <w:lang w:eastAsia="zh-CN"/>
        </w:rPr>
        <w:t>一、红细胞溶血素项目建设背景及必要性分析</w:t>
      </w:r>
      <w:bookmarkEnd w:id="2"/>
    </w:p>
    <w:p>
      <w:pPr>
        <w:pStyle w:val="Heading2"/>
        <w:rPr>
          <w:rFonts w:ascii="仿宋" w:eastAsia="仿宋" w:hAnsi="仿宋" w:cs="仿宋" w:hint="eastAsia"/>
          <w:lang w:eastAsia="zh-CN"/>
        </w:rPr>
      </w:pPr>
      <w:bookmarkStart w:id="3" w:name="_Toc16480"/>
      <w:r>
        <w:rPr>
          <w:rFonts w:ascii="仿宋" w:eastAsia="仿宋" w:hAnsi="仿宋" w:cs="仿宋" w:hint="eastAsia"/>
          <w:lang w:eastAsia="zh-CN"/>
        </w:rPr>
        <w:t>(一)、红细胞溶血素项目背景分析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细胞溶血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细胞溶血素项目在这个潮流中的定位。同时，我们将关注行业内涌现的新兴机遇，以便红细胞溶血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细胞溶血素项目提供了强大的发展动力。我们将聚焦于行业内最新的技术发展趋势，包括但不限于人工智能、大数据分析、物联网等领域。通过深度的技术研究，我们将确保红细胞溶血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细胞溶血素项目发展的源泉。我们将投入更多的精力对市场需求进行深入剖析，超越表面的需求，深入挖掘潜在的市场痛点和机遇。通过对市场需求的细致了解，红细胞溶血素项目将更有针对性地设计解决方案，满足市场的多样化需求，从而更好地促进红细胞溶血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红细胞溶血素项目战略至关重要。我们将对竞争态势进行更为深入的分析，包括但不限于市场份额、产品特点、客户满意度等多个维度。通过深度的竞争分析，红细胞溶血素项目将能够更准确地把握市场脉搏，制定具有竞争力的红细胞溶血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红细胞溶血素项目的发展具有直接的影响。我们将进行更为全面的法规和政策分析，了解行业发展中的潜在法律风险和合规挑战。通过充分了解和遵守相关法规，红细胞溶血素项目将确保在法律框架内合法合规运营，为红细胞溶血素项目的稳健发展提供有力支持。</w:t>
      </w:r>
    </w:p>
    <w:p>
      <w:pPr>
        <w:pStyle w:val="Heading2"/>
        <w:ind w:firstLine="560" w:firstLineChars="200"/>
        <w:rPr>
          <w:rFonts w:ascii="仿宋" w:eastAsia="仿宋" w:hAnsi="仿宋" w:cs="仿宋" w:hint="eastAsia"/>
          <w:sz w:val="28"/>
          <w:lang w:eastAsia="zh-CN"/>
        </w:rPr>
      </w:pPr>
      <w:bookmarkStart w:id="4" w:name="_Toc18329"/>
      <w:r>
        <w:rPr>
          <w:rFonts w:ascii="仿宋" w:eastAsia="仿宋" w:hAnsi="仿宋" w:cs="仿宋" w:hint="eastAsia"/>
          <w:sz w:val="28"/>
          <w:lang w:eastAsia="zh-CN"/>
        </w:rPr>
        <w:t>(二)、红细胞溶血素项目建设必要性分析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建设的迫切性源于对行业发展趋势的深刻洞察。我们正处于一个行业变革的时代，科技创新、数字化转型成为企业发展的关键动力。红细胞溶血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建设不仅仅是为了跟上潮流，更是为了通过技术创新推动企业的持续发展。通过引入先进的技术和解决方案，红细胞溶血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红细胞溶血素项目的建设成为必然选择，通过提高产品质量、拓展服务领域，从而在竞争中获得更多的机会。红细胞溶血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红细胞溶血素项目建设的必要性体现在对客户需求更精准的满足。通过红细胞溶血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建设的背后是对企业持续创新的追求。只有通过不断创新，企业才能在竞争中立于不败之地。红细胞溶血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192"/>
      <w:r>
        <w:rPr>
          <w:rFonts w:ascii="仿宋" w:eastAsia="仿宋" w:hAnsi="仿宋" w:cs="仿宋" w:hint="eastAsia"/>
          <w:sz w:val="28"/>
          <w:lang w:eastAsia="zh-CN"/>
        </w:rPr>
        <w:t>二、红细胞溶血素项目文档管理</w:t>
      </w:r>
      <w:bookmarkEnd w:id="5"/>
    </w:p>
    <w:p>
      <w:pPr>
        <w:pStyle w:val="Heading2"/>
        <w:rPr>
          <w:rFonts w:ascii="仿宋" w:eastAsia="仿宋" w:hAnsi="仿宋" w:cs="仿宋" w:hint="eastAsia"/>
          <w:lang w:eastAsia="zh-CN"/>
        </w:rPr>
      </w:pPr>
      <w:bookmarkStart w:id="6" w:name="_Toc1526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红细胞溶血素项目高度重视文档的质量和准确性，以支持红细胞溶血素项目的各项活动和决策。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文档的编制始于红细胞溶血素项目计划的初期，我们制定了详细的文档编制计划，明确了每个文档的内容、格式和编写责任人。在红细胞溶血素项目启动阶段，我们首先编制了红细胞溶血素项目章程，明确定义了红细胞溶血素项目的目标、范围、风险等关键要素。随后，红细胞溶血素项目团队根据计划陆续编制了需求文档、设计文档、测试文档等各类文档，确保红细胞溶血素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红细胞溶血素项目管理中的重要环节，旨在确保红细胞溶血素项目文档符合质量标准和红细胞溶血素项目需求。在红细胞溶血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红细胞溶血素项目相关利益方和专业领域的专家对文档进行独立审查。这有助于获取更全面、客观的反馈，确保红细胞溶血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红细胞溶血素项目在文档编制与审查方面建立了严格的管理机制，通过规范的流程和多维度的审查，确保红细胞溶血素项目文档的质量、准确性和可靠性，为红细胞溶血素项目的顺利推进提供了有力支持。</w:t>
      </w:r>
    </w:p>
    <w:p>
      <w:pPr>
        <w:pStyle w:val="Heading2"/>
        <w:ind w:firstLine="560" w:firstLineChars="200"/>
        <w:rPr>
          <w:rFonts w:ascii="仿宋" w:eastAsia="仿宋" w:hAnsi="仿宋" w:cs="仿宋" w:hint="eastAsia"/>
          <w:sz w:val="28"/>
          <w:lang w:eastAsia="zh-CN"/>
        </w:rPr>
      </w:pPr>
      <w:bookmarkStart w:id="7" w:name="_Toc161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在红细胞溶血素项目中，我们致力于优化文档发布与分发过程，以确保信息的高效传递和团队间协作的顺畅进行。以下是我们采取的关键优化策略：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我们通过多渠道发布文档，包括电子邮件、红细胞溶血素项目管理平台、内部网站等，以满足不同团队成员的偏好和需求。多渠道发布确保了信息的全面覆盖。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我们采用了精细的权限控制，确保只有授权人员可以访问敏感信息。这种安全措施保护了红细胞溶血素项目文档的机密性，防止了未经授权的信息泄露。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99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红细胞溶血素项目生命周期中一个至关重要的环节，直接关系到红细胞溶血素项目信息的长期保存和历史记录的完整性。在红细胞溶血素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68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79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红细胞溶血素项目的主要产品是XXXX，预计年产值为XXX万元。这一产品在市场中占据着重要的地位，其广泛的应用范围使得该红细胞溶血素项目的市场前景非常广阔。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红细胞溶血素项目的xxx产品作为重要的原材料之一，将在多个领域发挥关键作用。其在建筑、交通、能源等方面的广泛应用将为整个产业链提供强大的支持，形成产业协同效应。红细胞溶血素项目的年产值XXX万XXX万XXX万万元不仅反映了其在市场上的巨大潜力，更预示着它对国民经济的积极贡献。这种关联度高、涉及面广的产业关系，使得该红细胞溶血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66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总征地面积为XXXX平方米，相当于约XX.XX亩，其中净用地面积为XXXX平方米，红线范围内相当于约XX.XX亩。这一用地规模充分考虑了红细胞溶血素项目的建设需求，保障了红细胞溶血素项目在合适的空间内得以充分发展。红细胞溶血素项目规划的总建筑面积为XXXX平方米，其中主体工程建设占XXXX平方米，计容建筑面积达XXXX平方米。预计建筑工程的投资将达到XXXX万元，为红细胞溶血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计划购置的设备共计XXXX台（套），设备购置费用为XXXX万元。这一设备购置计划充分考虑到红细胞溶血素项目的生产需求和技术要求，确保了红细胞溶血素项目在生产运营中具备先进的技术装备和高效的生产能力。设备的合理配置将为红细胞溶血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计划总投资为XXXX万元，预计年实现营业收入为XXXX万元。这一产能规模的设定旨在确保红细胞溶血素项目能够在投资与回报之间取得平衡，实现长期可持续的发展。红细胞溶血素项目的总投资充分考虑到各个方面的需求，包括用地建设、设备购置等多个环节，以确保红细胞溶血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3568"/>
      <w:r>
        <w:rPr>
          <w:rFonts w:ascii="仿宋" w:eastAsia="仿宋" w:hAnsi="仿宋" w:cs="仿宋" w:hint="eastAsia"/>
          <w:sz w:val="28"/>
          <w:lang w:eastAsia="zh-CN"/>
        </w:rPr>
        <w:t>四、红细胞溶血素项目可持续发展</w:t>
      </w:r>
      <w:bookmarkEnd w:id="12"/>
    </w:p>
    <w:p>
      <w:pPr>
        <w:pStyle w:val="Heading2"/>
        <w:rPr>
          <w:rFonts w:ascii="仿宋" w:eastAsia="仿宋" w:hAnsi="仿宋" w:cs="仿宋" w:hint="eastAsia"/>
          <w:lang w:eastAsia="zh-CN"/>
        </w:rPr>
      </w:pPr>
      <w:bookmarkStart w:id="13" w:name="_Toc3005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红细胞溶血素项目中，红细胞溶血素项目团队着眼于未来，明确了可持续发展的战略方向。制定的具体可持续发展目标包括降低资源使用、采用环保技术、最大化社会效益等。这一步骤不仅有助于红细胞溶血素项目在环保和社会责任方面达到最高标准，也为未来提供了明确的指引，确保红细胞溶血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可持续实践的融入红细胞溶血素项目管理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细胞溶血素项目管理周期。从红细胞溶血素项目规划开始，红细胞溶血素项目团队就考虑了环境和社会的因素。在执行阶段，红细胞溶血素项目团队积极推动绿色技术的应用，优化资源利用。此外，关注员工的社会责任，通过培训和沟通活动提高员工对可持续发展的认知，使他们能够在日常工作中践行可持续实践。这些举措不仅为红细胞溶血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41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扎根于红细胞溶血素项目的可持续发展理念，我们深信环保与社会责任是红细胞溶血素项目成功的关键支柱。在红细胞溶血素项目的每一步，我们都致力于通过创新和实践，履行对环境和社会的坚定责任。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红细胞溶血素项目团队通过引入先进的环保技术、建立高效的废物处理系统以及推动能源节约措施，积极履行环保责任。定期的环保监测和评估确保红细胞溶血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不仅致力于自身可持续发展，还注重对社会的回馈。通过支持社区红细胞溶血素项目、参与慈善事业、提供培训机会等方式，红细胞溶血素项目积极履行社会责任。与当地社区建立积极互动，关注员工的工作与生活平衡，以及员工的身心健康，是红细胞溶血素项目在社会责任层面的关键举措。这样的实践不仅增强了红细胞溶血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6344"/>
      <w:r>
        <w:rPr>
          <w:rFonts w:ascii="仿宋" w:eastAsia="仿宋" w:hAnsi="仿宋" w:cs="仿宋" w:hint="eastAsia"/>
          <w:sz w:val="28"/>
          <w:lang w:eastAsia="zh-CN"/>
        </w:rPr>
        <w:t>五、红细胞溶血素项目绩效评估</w:t>
      </w:r>
      <w:bookmarkEnd w:id="15"/>
    </w:p>
    <w:p>
      <w:pPr>
        <w:pStyle w:val="Heading2"/>
        <w:rPr>
          <w:rFonts w:ascii="仿宋" w:eastAsia="仿宋" w:hAnsi="仿宋" w:cs="仿宋" w:hint="eastAsia"/>
          <w:lang w:eastAsia="zh-CN"/>
        </w:rPr>
      </w:pPr>
      <w:bookmarkStart w:id="16" w:name="_Toc2628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红细胞溶血素项目中，我们设计了一套全面的绩效评估指标，以确保红细胞溶血素项目的可控和成功交付。这些指标跨足红细胞溶血素项目目标、成本、进度和质量等多个维度，为我们提供了全面洞察红细胞溶血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目标达成率是我们关注的首要指标。我们设定了明确的目标，并通过定期监测和评估，迅速发现并应对潜在的目标偏差。这为红细胞溶血素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成本绩效是另一个核心关注点。通过实际成本与预算成本的对比分析，我们深入了解成本差异的原因，及时调整资源分配，保持红细胞溶血素项目在经济效益方面的合理水平。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项目进度作为关键的绩效指标之一，得到了精心的关注。我们制定了详细的红细胞溶血素项目进度计划，并设立了进度符合度指标，确保实际进度与计划进度保持一致。这使我们能够快速发现和解决潜在的进度问题，保持红细胞溶血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细胞溶血素项目绩效的不可或缺的一环。我们引入了一系列的质量标准和客户满意度指标，以确保红细胞溶血素项目交付的成果在质量上达到或超越预期水平。通过持续监测这些指标，我们努力提升红细胞溶血素项目整体质量水平，为红细胞溶血素项目的成功交付提供有力保障。通过这些科学且全面的绩效评估，我们能够更好地引导红细胞溶血素项目的持续改进，确保红细胞溶血素项目目标的顺利达成。</w:t>
      </w:r>
    </w:p>
    <w:p>
      <w:pPr>
        <w:pStyle w:val="Heading2"/>
        <w:ind w:firstLine="560" w:firstLineChars="200"/>
        <w:rPr>
          <w:rFonts w:ascii="仿宋" w:eastAsia="仿宋" w:hAnsi="仿宋" w:cs="仿宋" w:hint="eastAsia"/>
          <w:sz w:val="28"/>
          <w:lang w:eastAsia="zh-CN"/>
        </w:rPr>
      </w:pPr>
      <w:bookmarkStart w:id="17" w:name="_Toc1179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绩效评估是红细胞溶血素项目中的关键环节，为确保红细胞溶血素项目达到预期目标，我们采用了多层次、多维度的绩效评估方法。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细胞溶血素项目的战略目标对齐，确保每个决策和行动都与红细胞溶血素项目整体目标保持一致。团队会定期召开战略对齐会议，审视当前工作与红细胞溶血素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细胞溶血素项目进度、质量、成本和风险等方面。这些指标通过数据收集和分析，为红细胞溶血素项目管理团队提供了客观的评估依据。例如，我们通过红细胞溶血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绩效评估不仅仅停留在红细胞溶血素项目内部，还考虑了红细胞溶血素项目对外部环境的影响。我们定期进行干系人满意度调查，以了解各利益相关方对红细胞溶血素项目的期望和满意度，并及时做出调整。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这种多层次、多角度的绩效评估方法，使得我们能够全面了解红细胞溶血素项目的运行状态，及时做出调整，确保红细胞溶血素项目在不断变化的环境中保持稳健前行。</w:t>
      </w:r>
    </w:p>
    <w:p>
      <w:pPr>
        <w:pStyle w:val="Heading2"/>
        <w:ind w:firstLine="560" w:firstLineChars="200"/>
        <w:rPr>
          <w:rFonts w:ascii="仿宋" w:eastAsia="仿宋" w:hAnsi="仿宋" w:cs="仿宋" w:hint="eastAsia"/>
          <w:sz w:val="28"/>
          <w:lang w:eastAsia="zh-CN"/>
        </w:rPr>
      </w:pPr>
      <w:bookmarkStart w:id="18" w:name="_Toc581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为了确保红细胞溶血素项目的有效管理和不断优化，我们采用了精心设计的绩效评估周期。这个周期旨在实现灵活、实时和全面的评估，以适应红细胞溶血素项目执行中的各种挑战。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细胞溶血素项目的不同需求，分为短期、中期和长期。短期评估关注每个迭代或工作周期，以及时发现和解决当前任务中的问题。中期评估涵盖几个迭代，深入了解整体红细胞溶血素项目的趋势和性能。长期评估则着眼于整个红细胞溶血素项目阶段，确保红细胞溶血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细胞溶血素项目管理工具和协作平台，团队成员能够随时更新和分享红细胞溶血素项目数据。这种实时性的反馈机制使我们能够及时察觉潜在问题，快速调整，保持红细胞溶血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红细胞溶血素项目的决策制定密不可分。每个周期的红细胞溶血素项目回顾会议成为集体总结经验、识别问题深层次原因并找到创新解决方案的平台。这种定期的反思与调整机制使红细胞溶血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7279"/>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9996"/>
      <w:r>
        <w:rPr>
          <w:rFonts w:ascii="仿宋" w:eastAsia="仿宋" w:hAnsi="仿宋" w:cs="仿宋" w:hint="eastAsia"/>
          <w:lang w:eastAsia="zh-CN"/>
        </w:rPr>
        <w:t>(一)、红细胞溶血素行业分析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红细胞溶血素行业一直以来都是市场的关注焦点。行业内的发展趋势、竞争态势以及潜在机会都对红细胞溶血素项目的推进产生深远的影响。通过深入研究行业的整体概貌，我们将更好地理解行业的核心特征，为红细胞溶血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https://d.book118.com/068061046055006032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红细胞溶血素项目规划设计方案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5C5DEB"/>
    <w:rsid w:val="595C5D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6104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2024-01-28T18:58:00Z</dcterms:created>
  <dcterms:modified xsi:type="dcterms:W3CDTF">2024-01-28T18:59:12Z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178538A7FE9B4DD8A69F9DA67BE0B301_11</vt:lpwstr>
  </property>
  <property fmtid="{D5CDD505-2E9C-101B-9397-08002B2CF9AE}" pid="3" name="KSOProductBuildVer">
    <vt:lpwstr>2052-12.1.0.16250</vt:lpwstr>
  </property>
</Properties>
</file>