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深海设备专用件项目规划设计蓝图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14" w:history="1">
        <w:r>
          <w:rPr>
            <w:rFonts w:ascii="仿宋" w:eastAsia="仿宋" w:hAnsi="仿宋" w:cs="仿宋" w:hint="eastAsia"/>
            <w:lang w:eastAsia="zh-CN"/>
          </w:rPr>
          <w:t>概论</w:t>
        </w:r>
        <w:r>
          <w:tab/>
        </w:r>
        <w:r>
          <w:fldChar w:fldCharType="begin"/>
        </w:r>
        <w:r>
          <w:instrText xml:space="preserve"> PAGEREF _Toc1314 \h </w:instrText>
        </w:r>
        <w:r>
          <w:fldChar w:fldCharType="separate"/>
        </w:r>
        <w:r>
          <w:t>3</w:t>
        </w:r>
        <w:r>
          <w:fldChar w:fldCharType="end"/>
        </w:r>
      </w:hyperlink>
    </w:p>
    <w:p>
      <w:pPr>
        <w:pStyle w:val="TOC1"/>
        <w:tabs>
          <w:tab w:val="right" w:leader="dot" w:pos="8306"/>
        </w:tabs>
      </w:pPr>
      <w:hyperlink w:anchor="_Toc4713" w:history="1">
        <w:r>
          <w:rPr>
            <w:rFonts w:ascii="仿宋" w:eastAsia="仿宋" w:hAnsi="仿宋" w:cs="仿宋" w:hint="eastAsia"/>
            <w:lang w:eastAsia="zh-CN"/>
          </w:rPr>
          <w:t>一、深海设备专用件项目建设背景及必要性分析</w:t>
        </w:r>
        <w:r>
          <w:tab/>
        </w:r>
        <w:r>
          <w:fldChar w:fldCharType="begin"/>
        </w:r>
        <w:r>
          <w:instrText xml:space="preserve"> PAGEREF _Toc4713 \h </w:instrText>
        </w:r>
        <w:r>
          <w:fldChar w:fldCharType="separate"/>
        </w:r>
        <w:r>
          <w:t>3</w:t>
        </w:r>
        <w:r>
          <w:fldChar w:fldCharType="end"/>
        </w:r>
      </w:hyperlink>
    </w:p>
    <w:p>
      <w:pPr>
        <w:pStyle w:val="TOC2"/>
        <w:tabs>
          <w:tab w:val="right" w:leader="dot" w:pos="8306"/>
        </w:tabs>
      </w:pPr>
      <w:hyperlink w:anchor="_Toc16192" w:history="1">
        <w:r>
          <w:rPr>
            <w:rFonts w:ascii="仿宋" w:eastAsia="仿宋" w:hAnsi="仿宋" w:cs="仿宋" w:hint="eastAsia"/>
            <w:lang w:eastAsia="zh-CN"/>
          </w:rPr>
          <w:t>(一)、深海设备专用件项目背景分析</w:t>
        </w:r>
        <w:r>
          <w:tab/>
        </w:r>
        <w:r>
          <w:fldChar w:fldCharType="begin"/>
        </w:r>
        <w:r>
          <w:instrText xml:space="preserve"> PAGEREF _Toc16192 \h </w:instrText>
        </w:r>
        <w:r>
          <w:fldChar w:fldCharType="separate"/>
        </w:r>
        <w:r>
          <w:t>3</w:t>
        </w:r>
        <w:r>
          <w:fldChar w:fldCharType="end"/>
        </w:r>
      </w:hyperlink>
    </w:p>
    <w:p>
      <w:pPr>
        <w:pStyle w:val="TOC2"/>
        <w:tabs>
          <w:tab w:val="right" w:leader="dot" w:pos="8306"/>
        </w:tabs>
      </w:pPr>
      <w:hyperlink w:anchor="_Toc12641" w:history="1">
        <w:r>
          <w:rPr>
            <w:rFonts w:ascii="仿宋" w:eastAsia="仿宋" w:hAnsi="仿宋" w:cs="仿宋" w:hint="eastAsia"/>
            <w:lang w:eastAsia="zh-CN"/>
          </w:rPr>
          <w:t>(二)、深海设备专用件项目建设必要性分析</w:t>
        </w:r>
        <w:r>
          <w:tab/>
        </w:r>
        <w:r>
          <w:fldChar w:fldCharType="begin"/>
        </w:r>
        <w:r>
          <w:instrText xml:space="preserve"> PAGEREF _Toc12641 \h </w:instrText>
        </w:r>
        <w:r>
          <w:fldChar w:fldCharType="separate"/>
        </w:r>
        <w:r>
          <w:t>5</w:t>
        </w:r>
        <w:r>
          <w:fldChar w:fldCharType="end"/>
        </w:r>
      </w:hyperlink>
    </w:p>
    <w:p>
      <w:pPr>
        <w:pStyle w:val="TOC1"/>
        <w:tabs>
          <w:tab w:val="right" w:leader="dot" w:pos="8306"/>
        </w:tabs>
      </w:pPr>
      <w:hyperlink w:anchor="_Toc19708" w:history="1">
        <w:r>
          <w:rPr>
            <w:rFonts w:ascii="仿宋" w:eastAsia="仿宋" w:hAnsi="仿宋" w:cs="仿宋" w:hint="eastAsia"/>
            <w:lang w:eastAsia="zh-CN"/>
          </w:rPr>
          <w:t>二、深海设备专用件项目建设单位说明</w:t>
        </w:r>
        <w:r>
          <w:tab/>
        </w:r>
        <w:r>
          <w:fldChar w:fldCharType="begin"/>
        </w:r>
        <w:r>
          <w:instrText xml:space="preserve"> PAGEREF _Toc19708 \h </w:instrText>
        </w:r>
        <w:r>
          <w:fldChar w:fldCharType="separate"/>
        </w:r>
        <w:r>
          <w:t>6</w:t>
        </w:r>
        <w:r>
          <w:fldChar w:fldCharType="end"/>
        </w:r>
      </w:hyperlink>
    </w:p>
    <w:p>
      <w:pPr>
        <w:pStyle w:val="TOC2"/>
        <w:tabs>
          <w:tab w:val="right" w:leader="dot" w:pos="8306"/>
        </w:tabs>
      </w:pPr>
      <w:hyperlink w:anchor="_Toc20580" w:history="1">
        <w:r>
          <w:rPr>
            <w:rFonts w:ascii="仿宋" w:eastAsia="仿宋" w:hAnsi="仿宋" w:cs="仿宋" w:hint="eastAsia"/>
            <w:lang w:eastAsia="zh-CN"/>
          </w:rPr>
          <w:t>(一)、深海设备专用件项目承办单位基本情况</w:t>
        </w:r>
        <w:r>
          <w:tab/>
        </w:r>
        <w:r>
          <w:fldChar w:fldCharType="begin"/>
        </w:r>
        <w:r>
          <w:instrText xml:space="preserve"> PAGEREF _Toc20580 \h </w:instrText>
        </w:r>
        <w:r>
          <w:fldChar w:fldCharType="separate"/>
        </w:r>
        <w:r>
          <w:t>6</w:t>
        </w:r>
        <w:r>
          <w:fldChar w:fldCharType="end"/>
        </w:r>
      </w:hyperlink>
    </w:p>
    <w:p>
      <w:pPr>
        <w:pStyle w:val="TOC2"/>
        <w:tabs>
          <w:tab w:val="right" w:leader="dot" w:pos="8306"/>
        </w:tabs>
      </w:pPr>
      <w:hyperlink w:anchor="_Toc32499" w:history="1">
        <w:r>
          <w:rPr>
            <w:rFonts w:ascii="仿宋" w:eastAsia="仿宋" w:hAnsi="仿宋" w:cs="仿宋" w:hint="eastAsia"/>
            <w:lang w:eastAsia="zh-CN"/>
          </w:rPr>
          <w:t>(二)、公司经济效益分析</w:t>
        </w:r>
        <w:r>
          <w:tab/>
        </w:r>
        <w:r>
          <w:fldChar w:fldCharType="begin"/>
        </w:r>
        <w:r>
          <w:instrText xml:space="preserve"> PAGEREF _Toc32499 \h </w:instrText>
        </w:r>
        <w:r>
          <w:fldChar w:fldCharType="separate"/>
        </w:r>
        <w:r>
          <w:t>7</w:t>
        </w:r>
        <w:r>
          <w:fldChar w:fldCharType="end"/>
        </w:r>
      </w:hyperlink>
    </w:p>
    <w:p>
      <w:pPr>
        <w:pStyle w:val="TOC1"/>
        <w:tabs>
          <w:tab w:val="right" w:leader="dot" w:pos="8306"/>
        </w:tabs>
      </w:pPr>
      <w:hyperlink w:anchor="_Toc22176" w:history="1">
        <w:r>
          <w:rPr>
            <w:rFonts w:ascii="仿宋" w:eastAsia="仿宋" w:hAnsi="仿宋" w:cs="仿宋" w:hint="eastAsia"/>
            <w:lang w:eastAsia="zh-CN"/>
          </w:rPr>
          <w:t>三、深海设备专用件项目土建工程</w:t>
        </w:r>
        <w:r>
          <w:tab/>
        </w:r>
        <w:r>
          <w:fldChar w:fldCharType="begin"/>
        </w:r>
        <w:r>
          <w:instrText xml:space="preserve"> PAGEREF _Toc22176 \h </w:instrText>
        </w:r>
        <w:r>
          <w:fldChar w:fldCharType="separate"/>
        </w:r>
        <w:r>
          <w:t>8</w:t>
        </w:r>
        <w:r>
          <w:fldChar w:fldCharType="end"/>
        </w:r>
      </w:hyperlink>
    </w:p>
    <w:p>
      <w:pPr>
        <w:pStyle w:val="TOC2"/>
        <w:tabs>
          <w:tab w:val="right" w:leader="dot" w:pos="8306"/>
        </w:tabs>
      </w:pPr>
      <w:hyperlink w:anchor="_Toc15486" w:history="1">
        <w:r>
          <w:rPr>
            <w:rFonts w:ascii="仿宋" w:eastAsia="仿宋" w:hAnsi="仿宋" w:cs="仿宋" w:hint="eastAsia"/>
            <w:lang w:eastAsia="zh-CN"/>
          </w:rPr>
          <w:t>(一)、建筑工程设计原则</w:t>
        </w:r>
        <w:r>
          <w:tab/>
        </w:r>
        <w:r>
          <w:fldChar w:fldCharType="begin"/>
        </w:r>
        <w:r>
          <w:instrText xml:space="preserve"> PAGEREF _Toc15486 \h </w:instrText>
        </w:r>
        <w:r>
          <w:fldChar w:fldCharType="separate"/>
        </w:r>
        <w:r>
          <w:t>8</w:t>
        </w:r>
        <w:r>
          <w:fldChar w:fldCharType="end"/>
        </w:r>
      </w:hyperlink>
    </w:p>
    <w:p>
      <w:pPr>
        <w:pStyle w:val="TOC2"/>
        <w:tabs>
          <w:tab w:val="right" w:leader="dot" w:pos="8306"/>
        </w:tabs>
      </w:pPr>
      <w:hyperlink w:anchor="_Toc16229" w:history="1">
        <w:r>
          <w:rPr>
            <w:rFonts w:ascii="仿宋" w:eastAsia="仿宋" w:hAnsi="仿宋" w:cs="仿宋" w:hint="eastAsia"/>
            <w:lang w:eastAsia="zh-CN"/>
          </w:rPr>
          <w:t>(二)、土建工程设计年限及安全等级</w:t>
        </w:r>
        <w:r>
          <w:tab/>
        </w:r>
        <w:r>
          <w:fldChar w:fldCharType="begin"/>
        </w:r>
        <w:r>
          <w:instrText xml:space="preserve"> PAGEREF _Toc16229 \h </w:instrText>
        </w:r>
        <w:r>
          <w:fldChar w:fldCharType="separate"/>
        </w:r>
        <w:r>
          <w:t>9</w:t>
        </w:r>
        <w:r>
          <w:fldChar w:fldCharType="end"/>
        </w:r>
      </w:hyperlink>
    </w:p>
    <w:p>
      <w:pPr>
        <w:pStyle w:val="TOC2"/>
        <w:tabs>
          <w:tab w:val="right" w:leader="dot" w:pos="8306"/>
        </w:tabs>
      </w:pPr>
      <w:hyperlink w:anchor="_Toc26526" w:history="1">
        <w:r>
          <w:rPr>
            <w:rFonts w:ascii="仿宋" w:eastAsia="仿宋" w:hAnsi="仿宋" w:cs="仿宋" w:hint="eastAsia"/>
            <w:lang w:eastAsia="zh-CN"/>
          </w:rPr>
          <w:t>(三)、建筑工程设计总体要求</w:t>
        </w:r>
        <w:r>
          <w:tab/>
        </w:r>
        <w:r>
          <w:fldChar w:fldCharType="begin"/>
        </w:r>
        <w:r>
          <w:instrText xml:space="preserve"> PAGEREF _Toc26526 \h </w:instrText>
        </w:r>
        <w:r>
          <w:fldChar w:fldCharType="separate"/>
        </w:r>
        <w:r>
          <w:t>10</w:t>
        </w:r>
        <w:r>
          <w:fldChar w:fldCharType="end"/>
        </w:r>
      </w:hyperlink>
    </w:p>
    <w:p>
      <w:pPr>
        <w:pStyle w:val="TOC2"/>
        <w:tabs>
          <w:tab w:val="right" w:leader="dot" w:pos="8306"/>
        </w:tabs>
      </w:pPr>
      <w:hyperlink w:anchor="_Toc12505" w:history="1">
        <w:r>
          <w:rPr>
            <w:rFonts w:ascii="仿宋" w:eastAsia="仿宋" w:hAnsi="仿宋" w:cs="仿宋" w:hint="eastAsia"/>
            <w:lang w:eastAsia="zh-CN"/>
          </w:rPr>
          <w:t>(四)、土建工程建设指标</w:t>
        </w:r>
        <w:r>
          <w:tab/>
        </w:r>
        <w:r>
          <w:fldChar w:fldCharType="begin"/>
        </w:r>
        <w:r>
          <w:instrText xml:space="preserve"> PAGEREF _Toc12505 \h </w:instrText>
        </w:r>
        <w:r>
          <w:fldChar w:fldCharType="separate"/>
        </w:r>
        <w:r>
          <w:t>11</w:t>
        </w:r>
        <w:r>
          <w:fldChar w:fldCharType="end"/>
        </w:r>
      </w:hyperlink>
    </w:p>
    <w:p>
      <w:pPr>
        <w:pStyle w:val="TOC1"/>
        <w:tabs>
          <w:tab w:val="right" w:leader="dot" w:pos="8306"/>
        </w:tabs>
      </w:pPr>
      <w:hyperlink w:anchor="_Toc20832" w:history="1">
        <w:r>
          <w:rPr>
            <w:rFonts w:ascii="仿宋" w:eastAsia="仿宋" w:hAnsi="仿宋" w:cs="仿宋" w:hint="eastAsia"/>
            <w:lang w:eastAsia="zh-CN"/>
          </w:rPr>
          <w:t>四、市场分析、调研</w:t>
        </w:r>
        <w:r>
          <w:tab/>
        </w:r>
        <w:r>
          <w:fldChar w:fldCharType="begin"/>
        </w:r>
        <w:r>
          <w:instrText xml:space="preserve"> PAGEREF _Toc20832 \h </w:instrText>
        </w:r>
        <w:r>
          <w:fldChar w:fldCharType="separate"/>
        </w:r>
        <w:r>
          <w:t>11</w:t>
        </w:r>
        <w:r>
          <w:fldChar w:fldCharType="end"/>
        </w:r>
      </w:hyperlink>
    </w:p>
    <w:p>
      <w:pPr>
        <w:pStyle w:val="TOC2"/>
        <w:tabs>
          <w:tab w:val="right" w:leader="dot" w:pos="8306"/>
        </w:tabs>
      </w:pPr>
      <w:hyperlink w:anchor="_Toc30033" w:history="1">
        <w:r>
          <w:rPr>
            <w:rFonts w:ascii="仿宋" w:eastAsia="仿宋" w:hAnsi="仿宋" w:cs="仿宋" w:hint="eastAsia"/>
            <w:lang w:eastAsia="zh-CN"/>
          </w:rPr>
          <w:t>(一)、深海设备专用件行业分析</w:t>
        </w:r>
        <w:r>
          <w:tab/>
        </w:r>
        <w:r>
          <w:fldChar w:fldCharType="begin"/>
        </w:r>
        <w:r>
          <w:instrText xml:space="preserve"> PAGEREF _Toc30033 \h </w:instrText>
        </w:r>
        <w:r>
          <w:fldChar w:fldCharType="separate"/>
        </w:r>
        <w:r>
          <w:t>11</w:t>
        </w:r>
        <w:r>
          <w:fldChar w:fldCharType="end"/>
        </w:r>
      </w:hyperlink>
    </w:p>
    <w:p>
      <w:pPr>
        <w:pStyle w:val="TOC2"/>
        <w:tabs>
          <w:tab w:val="right" w:leader="dot" w:pos="8306"/>
        </w:tabs>
      </w:pPr>
      <w:hyperlink w:anchor="_Toc19039" w:history="1">
        <w:r>
          <w:rPr>
            <w:rFonts w:ascii="仿宋" w:eastAsia="仿宋" w:hAnsi="仿宋" w:cs="仿宋" w:hint="eastAsia"/>
            <w:lang w:eastAsia="zh-CN"/>
          </w:rPr>
          <w:t>(二)、深海设备专用件市场分析预测</w:t>
        </w:r>
        <w:r>
          <w:tab/>
        </w:r>
        <w:r>
          <w:fldChar w:fldCharType="begin"/>
        </w:r>
        <w:r>
          <w:instrText xml:space="preserve"> PAGEREF _Toc19039 \h </w:instrText>
        </w:r>
        <w:r>
          <w:fldChar w:fldCharType="separate"/>
        </w:r>
        <w:r>
          <w:t>12</w:t>
        </w:r>
        <w:r>
          <w:fldChar w:fldCharType="end"/>
        </w:r>
      </w:hyperlink>
    </w:p>
    <w:p>
      <w:pPr>
        <w:pStyle w:val="TOC1"/>
        <w:tabs>
          <w:tab w:val="right" w:leader="dot" w:pos="8306"/>
        </w:tabs>
      </w:pPr>
      <w:hyperlink w:anchor="_Toc21576" w:history="1">
        <w:r>
          <w:rPr>
            <w:rFonts w:ascii="仿宋" w:eastAsia="仿宋" w:hAnsi="仿宋" w:cs="仿宋" w:hint="eastAsia"/>
            <w:lang w:eastAsia="zh-CN"/>
          </w:rPr>
          <w:t>五、深海设备专用件项目可持续发展</w:t>
        </w:r>
        <w:r>
          <w:tab/>
        </w:r>
        <w:r>
          <w:fldChar w:fldCharType="begin"/>
        </w:r>
        <w:r>
          <w:instrText xml:space="preserve"> PAGEREF _Toc21576 \h </w:instrText>
        </w:r>
        <w:r>
          <w:fldChar w:fldCharType="separate"/>
        </w:r>
        <w:r>
          <w:t>13</w:t>
        </w:r>
        <w:r>
          <w:fldChar w:fldCharType="end"/>
        </w:r>
      </w:hyperlink>
    </w:p>
    <w:p>
      <w:pPr>
        <w:pStyle w:val="TOC2"/>
        <w:tabs>
          <w:tab w:val="right" w:leader="dot" w:pos="8306"/>
        </w:tabs>
      </w:pPr>
      <w:hyperlink w:anchor="_Toc30789" w:history="1">
        <w:r>
          <w:rPr>
            <w:rFonts w:ascii="仿宋" w:eastAsia="仿宋" w:hAnsi="仿宋" w:cs="仿宋" w:hint="eastAsia"/>
            <w:lang w:eastAsia="zh-CN"/>
          </w:rPr>
          <w:t>(一)、可持续战略与实践</w:t>
        </w:r>
        <w:r>
          <w:tab/>
        </w:r>
        <w:r>
          <w:fldChar w:fldCharType="begin"/>
        </w:r>
        <w:r>
          <w:instrText xml:space="preserve"> PAGEREF _Toc30789 \h </w:instrText>
        </w:r>
        <w:r>
          <w:fldChar w:fldCharType="separate"/>
        </w:r>
        <w:r>
          <w:t>13</w:t>
        </w:r>
        <w:r>
          <w:fldChar w:fldCharType="end"/>
        </w:r>
      </w:hyperlink>
    </w:p>
    <w:p>
      <w:pPr>
        <w:pStyle w:val="TOC2"/>
        <w:tabs>
          <w:tab w:val="right" w:leader="dot" w:pos="8306"/>
        </w:tabs>
      </w:pPr>
      <w:hyperlink w:anchor="_Toc28756" w:history="1">
        <w:r>
          <w:rPr>
            <w:rFonts w:ascii="仿宋" w:eastAsia="仿宋" w:hAnsi="仿宋" w:cs="仿宋" w:hint="eastAsia"/>
            <w:lang w:eastAsia="zh-CN"/>
          </w:rPr>
          <w:t>(二)、环保与社会责任</w:t>
        </w:r>
        <w:r>
          <w:tab/>
        </w:r>
        <w:r>
          <w:fldChar w:fldCharType="begin"/>
        </w:r>
        <w:r>
          <w:instrText xml:space="preserve"> PAGEREF _Toc28756 \h </w:instrText>
        </w:r>
        <w:r>
          <w:fldChar w:fldCharType="separate"/>
        </w:r>
        <w:r>
          <w:t>13</w:t>
        </w:r>
        <w:r>
          <w:fldChar w:fldCharType="end"/>
        </w:r>
      </w:hyperlink>
    </w:p>
    <w:p>
      <w:pPr>
        <w:pStyle w:val="TOC1"/>
        <w:tabs>
          <w:tab w:val="right" w:leader="dot" w:pos="8306"/>
        </w:tabs>
      </w:pPr>
      <w:hyperlink w:anchor="_Toc8324" w:history="1">
        <w:r>
          <w:rPr>
            <w:rFonts w:ascii="仿宋" w:eastAsia="仿宋" w:hAnsi="仿宋" w:cs="仿宋" w:hint="eastAsia"/>
            <w:lang w:eastAsia="zh-CN"/>
          </w:rPr>
          <w:t>六、深海设备专用件项目文档管理</w:t>
        </w:r>
        <w:r>
          <w:tab/>
        </w:r>
        <w:r>
          <w:fldChar w:fldCharType="begin"/>
        </w:r>
        <w:r>
          <w:instrText xml:space="preserve"> PAGEREF _Toc8324 \h </w:instrText>
        </w:r>
        <w:r>
          <w:fldChar w:fldCharType="separate"/>
        </w:r>
        <w:r>
          <w:t>14</w:t>
        </w:r>
        <w:r>
          <w:fldChar w:fldCharType="end"/>
        </w:r>
      </w:hyperlink>
    </w:p>
    <w:p>
      <w:pPr>
        <w:pStyle w:val="TOC2"/>
        <w:tabs>
          <w:tab w:val="right" w:leader="dot" w:pos="8306"/>
        </w:tabs>
      </w:pPr>
      <w:hyperlink w:anchor="_Toc14731" w:history="1">
        <w:r>
          <w:rPr>
            <w:rFonts w:ascii="仿宋" w:eastAsia="仿宋" w:hAnsi="仿宋" w:cs="仿宋" w:hint="eastAsia"/>
            <w:lang w:eastAsia="zh-CN"/>
          </w:rPr>
          <w:t>(一)、文档编制与审查</w:t>
        </w:r>
        <w:r>
          <w:tab/>
        </w:r>
        <w:r>
          <w:fldChar w:fldCharType="begin"/>
        </w:r>
        <w:r>
          <w:instrText xml:space="preserve"> PAGEREF _Toc14731 \h </w:instrText>
        </w:r>
        <w:r>
          <w:fldChar w:fldCharType="separate"/>
        </w:r>
        <w:r>
          <w:t>14</w:t>
        </w:r>
        <w:r>
          <w:fldChar w:fldCharType="end"/>
        </w:r>
      </w:hyperlink>
    </w:p>
    <w:p>
      <w:pPr>
        <w:pStyle w:val="TOC2"/>
        <w:tabs>
          <w:tab w:val="right" w:leader="dot" w:pos="8306"/>
        </w:tabs>
      </w:pPr>
      <w:hyperlink w:anchor="_Toc22939" w:history="1">
        <w:r>
          <w:rPr>
            <w:rFonts w:ascii="仿宋" w:eastAsia="仿宋" w:hAnsi="仿宋" w:cs="仿宋" w:hint="eastAsia"/>
            <w:lang w:eastAsia="zh-CN"/>
          </w:rPr>
          <w:t>(二)、文档发布与分发</w:t>
        </w:r>
        <w:r>
          <w:tab/>
        </w:r>
        <w:r>
          <w:fldChar w:fldCharType="begin"/>
        </w:r>
        <w:r>
          <w:instrText xml:space="preserve"> PAGEREF _Toc22939 \h </w:instrText>
        </w:r>
        <w:r>
          <w:fldChar w:fldCharType="separate"/>
        </w:r>
        <w:r>
          <w:t>16</w:t>
        </w:r>
        <w:r>
          <w:fldChar w:fldCharType="end"/>
        </w:r>
      </w:hyperlink>
    </w:p>
    <w:p>
      <w:pPr>
        <w:pStyle w:val="TOC2"/>
        <w:tabs>
          <w:tab w:val="right" w:leader="dot" w:pos="8306"/>
        </w:tabs>
      </w:pPr>
      <w:hyperlink w:anchor="_Toc16432" w:history="1">
        <w:r>
          <w:rPr>
            <w:rFonts w:ascii="仿宋" w:eastAsia="仿宋" w:hAnsi="仿宋" w:cs="仿宋" w:hint="eastAsia"/>
            <w:lang w:eastAsia="zh-CN"/>
          </w:rPr>
          <w:t>(三)、文档存档与归档</w:t>
        </w:r>
        <w:r>
          <w:tab/>
        </w:r>
        <w:r>
          <w:fldChar w:fldCharType="begin"/>
        </w:r>
        <w:r>
          <w:instrText xml:space="preserve"> PAGEREF _Toc16432 \h </w:instrText>
        </w:r>
        <w:r>
          <w:fldChar w:fldCharType="separate"/>
        </w:r>
        <w:r>
          <w:t>17</w:t>
        </w:r>
        <w:r>
          <w:fldChar w:fldCharType="end"/>
        </w:r>
      </w:hyperlink>
    </w:p>
    <w:p>
      <w:pPr>
        <w:pStyle w:val="TOC1"/>
        <w:tabs>
          <w:tab w:val="right" w:leader="dot" w:pos="8306"/>
        </w:tabs>
      </w:pPr>
      <w:hyperlink w:anchor="_Toc24471" w:history="1">
        <w:r>
          <w:rPr>
            <w:rFonts w:ascii="仿宋" w:eastAsia="仿宋" w:hAnsi="仿宋" w:cs="仿宋" w:hint="eastAsia"/>
            <w:lang w:eastAsia="zh-CN"/>
          </w:rPr>
          <w:t>七、深海设备专用件项目风险管理</w:t>
        </w:r>
        <w:r>
          <w:tab/>
        </w:r>
        <w:r>
          <w:fldChar w:fldCharType="begin"/>
        </w:r>
        <w:r>
          <w:instrText xml:space="preserve"> PAGEREF _Toc24471 \h </w:instrText>
        </w:r>
        <w:r>
          <w:fldChar w:fldCharType="separate"/>
        </w:r>
        <w:r>
          <w:t>18</w:t>
        </w:r>
        <w:r>
          <w:fldChar w:fldCharType="end"/>
        </w:r>
      </w:hyperlink>
    </w:p>
    <w:p>
      <w:pPr>
        <w:pStyle w:val="TOC2"/>
        <w:tabs>
          <w:tab w:val="right" w:leader="dot" w:pos="8306"/>
        </w:tabs>
      </w:pPr>
      <w:hyperlink w:anchor="_Toc20895" w:history="1">
        <w:r>
          <w:rPr>
            <w:rFonts w:ascii="仿宋" w:eastAsia="仿宋" w:hAnsi="仿宋" w:cs="仿宋" w:hint="eastAsia"/>
            <w:lang w:eastAsia="zh-CN"/>
          </w:rPr>
          <w:t>(一)、风险识别与评估</w:t>
        </w:r>
        <w:r>
          <w:tab/>
        </w:r>
        <w:r>
          <w:fldChar w:fldCharType="begin"/>
        </w:r>
        <w:r>
          <w:instrText xml:space="preserve"> PAGEREF _Toc20895 \h </w:instrText>
        </w:r>
        <w:r>
          <w:fldChar w:fldCharType="separate"/>
        </w:r>
        <w:r>
          <w:t>18</w:t>
        </w:r>
        <w:r>
          <w:fldChar w:fldCharType="end"/>
        </w:r>
      </w:hyperlink>
    </w:p>
    <w:p>
      <w:pPr>
        <w:pStyle w:val="TOC2"/>
        <w:tabs>
          <w:tab w:val="right" w:leader="dot" w:pos="8306"/>
        </w:tabs>
      </w:pPr>
      <w:hyperlink w:anchor="_Toc28098" w:history="1">
        <w:r>
          <w:rPr>
            <w:rFonts w:ascii="仿宋" w:eastAsia="仿宋" w:hAnsi="仿宋" w:cs="仿宋" w:hint="eastAsia"/>
            <w:lang w:eastAsia="zh-CN"/>
          </w:rPr>
          <w:t>(二)、风险应对策略</w:t>
        </w:r>
        <w:r>
          <w:tab/>
        </w:r>
        <w:r>
          <w:fldChar w:fldCharType="begin"/>
        </w:r>
        <w:r>
          <w:instrText xml:space="preserve"> PAGEREF _Toc28098 \h </w:instrText>
        </w:r>
        <w:r>
          <w:fldChar w:fldCharType="separate"/>
        </w:r>
        <w:r>
          <w:t>19</w:t>
        </w:r>
        <w:r>
          <w:fldChar w:fldCharType="end"/>
        </w:r>
      </w:hyperlink>
    </w:p>
    <w:p>
      <w:pPr>
        <w:pStyle w:val="TOC2"/>
        <w:tabs>
          <w:tab w:val="right" w:leader="dot" w:pos="8306"/>
        </w:tabs>
      </w:pPr>
      <w:hyperlink w:anchor="_Toc22997" w:history="1">
        <w:r>
          <w:rPr>
            <w:rFonts w:ascii="仿宋" w:eastAsia="仿宋" w:hAnsi="仿宋" w:cs="仿宋" w:hint="eastAsia"/>
            <w:lang w:eastAsia="zh-CN"/>
          </w:rPr>
          <w:t>(三)、风险监控与控制</w:t>
        </w:r>
        <w:r>
          <w:tab/>
        </w:r>
        <w:r>
          <w:fldChar w:fldCharType="begin"/>
        </w:r>
        <w:r>
          <w:instrText xml:space="preserve"> PAGEREF _Toc22997 \h </w:instrText>
        </w:r>
        <w:r>
          <w:fldChar w:fldCharType="separate"/>
        </w:r>
        <w:r>
          <w:t>21</w:t>
        </w:r>
        <w:r>
          <w:fldChar w:fldCharType="end"/>
        </w:r>
      </w:hyperlink>
    </w:p>
    <w:p>
      <w:pPr>
        <w:pStyle w:val="TOC1"/>
        <w:tabs>
          <w:tab w:val="right" w:leader="dot" w:pos="8306"/>
        </w:tabs>
      </w:pPr>
      <w:hyperlink w:anchor="_Toc20120" w:history="1">
        <w:r>
          <w:rPr>
            <w:rFonts w:ascii="仿宋" w:eastAsia="仿宋" w:hAnsi="仿宋" w:cs="仿宋" w:hint="eastAsia"/>
            <w:lang w:eastAsia="zh-CN"/>
          </w:rPr>
          <w:t>八、深海设备专用件项目创新与研发</w:t>
        </w:r>
        <w:r>
          <w:tab/>
        </w:r>
        <w:r>
          <w:fldChar w:fldCharType="begin"/>
        </w:r>
        <w:r>
          <w:instrText xml:space="preserve"> PAGEREF _Toc20120 \h </w:instrText>
        </w:r>
        <w:r>
          <w:fldChar w:fldCharType="separate"/>
        </w:r>
        <w:r>
          <w:t>22</w:t>
        </w:r>
        <w:r>
          <w:fldChar w:fldCharType="end"/>
        </w:r>
      </w:hyperlink>
    </w:p>
    <w:p>
      <w:pPr>
        <w:pStyle w:val="TOC2"/>
        <w:tabs>
          <w:tab w:val="right" w:leader="dot" w:pos="8306"/>
        </w:tabs>
      </w:pPr>
      <w:hyperlink w:anchor="_Toc5643" w:history="1">
        <w:r>
          <w:rPr>
            <w:rFonts w:ascii="仿宋" w:eastAsia="仿宋" w:hAnsi="仿宋" w:cs="仿宋" w:hint="eastAsia"/>
            <w:lang w:eastAsia="zh-CN"/>
          </w:rPr>
          <w:t>(一)、创新策略与方向</w:t>
        </w:r>
        <w:r>
          <w:tab/>
        </w:r>
        <w:r>
          <w:fldChar w:fldCharType="begin"/>
        </w:r>
        <w:r>
          <w:instrText xml:space="preserve"> PAGEREF _Toc5643 \h </w:instrText>
        </w:r>
        <w:r>
          <w:fldChar w:fldCharType="separate"/>
        </w:r>
        <w:r>
          <w:t>22</w:t>
        </w:r>
        <w:r>
          <w:fldChar w:fldCharType="end"/>
        </w:r>
      </w:hyperlink>
    </w:p>
    <w:p>
      <w:pPr>
        <w:pStyle w:val="TOC2"/>
        <w:tabs>
          <w:tab w:val="right" w:leader="dot" w:pos="8306"/>
        </w:tabs>
      </w:pPr>
      <w:hyperlink w:anchor="_Toc7280" w:history="1">
        <w:r>
          <w:rPr>
            <w:rFonts w:ascii="仿宋" w:eastAsia="仿宋" w:hAnsi="仿宋" w:cs="仿宋" w:hint="eastAsia"/>
            <w:lang w:eastAsia="zh-CN"/>
          </w:rPr>
          <w:t>(二)、研发规划与投入</w:t>
        </w:r>
        <w:r>
          <w:tab/>
        </w:r>
        <w:r>
          <w:fldChar w:fldCharType="begin"/>
        </w:r>
        <w:r>
          <w:instrText xml:space="preserve"> PAGEREF _Toc7280 \h </w:instrText>
        </w:r>
        <w:r>
          <w:fldChar w:fldCharType="separate"/>
        </w:r>
        <w:r>
          <w:t>23</w:t>
        </w:r>
        <w:r>
          <w:fldChar w:fldCharType="end"/>
        </w:r>
      </w:hyperlink>
    </w:p>
    <w:p>
      <w:pPr>
        <w:pStyle w:val="TOC1"/>
        <w:tabs>
          <w:tab w:val="right" w:leader="dot" w:pos="8306"/>
        </w:tabs>
      </w:pPr>
      <w:hyperlink w:anchor="_Toc18739" w:history="1">
        <w:r>
          <w:rPr>
            <w:rFonts w:ascii="仿宋" w:eastAsia="仿宋" w:hAnsi="仿宋" w:cs="仿宋" w:hint="eastAsia"/>
            <w:lang w:eastAsia="zh-CN"/>
          </w:rPr>
          <w:t>九、深海设备专用件项目投资规划</w:t>
        </w:r>
        <w:r>
          <w:tab/>
        </w:r>
        <w:r>
          <w:fldChar w:fldCharType="begin"/>
        </w:r>
        <w:r>
          <w:instrText xml:space="preserve"> PAGEREF _Toc18739 \h </w:instrText>
        </w:r>
        <w:r>
          <w:fldChar w:fldCharType="separate"/>
        </w:r>
        <w:r>
          <w:t>25</w:t>
        </w:r>
        <w:r>
          <w:fldChar w:fldCharType="end"/>
        </w:r>
      </w:hyperlink>
    </w:p>
    <w:p>
      <w:pPr>
        <w:pStyle w:val="TOC2"/>
        <w:tabs>
          <w:tab w:val="right" w:leader="dot" w:pos="8306"/>
        </w:tabs>
      </w:pPr>
      <w:hyperlink w:anchor="_Toc16521" w:history="1">
        <w:r>
          <w:rPr>
            <w:rFonts w:ascii="仿宋" w:eastAsia="仿宋" w:hAnsi="仿宋" w:cs="仿宋" w:hint="eastAsia"/>
            <w:lang w:eastAsia="zh-CN"/>
          </w:rPr>
          <w:t>(一)、深海设备专用件项目总投资估算</w:t>
        </w:r>
        <w:r>
          <w:tab/>
        </w:r>
        <w:r>
          <w:fldChar w:fldCharType="begin"/>
        </w:r>
        <w:r>
          <w:instrText xml:space="preserve"> PAGEREF _Toc16521 \h </w:instrText>
        </w:r>
        <w:r>
          <w:fldChar w:fldCharType="separate"/>
        </w:r>
        <w:r>
          <w:t>25</w:t>
        </w:r>
        <w:r>
          <w:fldChar w:fldCharType="end"/>
        </w:r>
      </w:hyperlink>
    </w:p>
    <w:p>
      <w:pPr>
        <w:pStyle w:val="TOC2"/>
        <w:tabs>
          <w:tab w:val="right" w:leader="dot" w:pos="8306"/>
        </w:tabs>
      </w:pPr>
      <w:hyperlink w:anchor="_Toc26971" w:history="1">
        <w:r>
          <w:rPr>
            <w:rFonts w:ascii="仿宋" w:eastAsia="仿宋" w:hAnsi="仿宋" w:cs="仿宋" w:hint="eastAsia"/>
            <w:lang w:eastAsia="zh-CN"/>
          </w:rPr>
          <w:t>(二)、资金筹措</w:t>
        </w:r>
        <w:r>
          <w:tab/>
        </w:r>
        <w:r>
          <w:fldChar w:fldCharType="begin"/>
        </w:r>
        <w:r>
          <w:instrText xml:space="preserve"> PAGEREF _Toc26971 \h </w:instrText>
        </w:r>
        <w:r>
          <w:fldChar w:fldCharType="separate"/>
        </w:r>
        <w:r>
          <w:t>26</w:t>
        </w:r>
        <w:r>
          <w:fldChar w:fldCharType="end"/>
        </w:r>
      </w:hyperlink>
    </w:p>
    <w:p>
      <w:pPr>
        <w:pStyle w:val="TOC1"/>
        <w:tabs>
          <w:tab w:val="right" w:leader="dot" w:pos="8306"/>
        </w:tabs>
      </w:pPr>
      <w:hyperlink w:anchor="_Toc27476" w:history="1">
        <w:r>
          <w:rPr>
            <w:rFonts w:ascii="仿宋" w:eastAsia="仿宋" w:hAnsi="仿宋" w:cs="仿宋" w:hint="eastAsia"/>
            <w:lang w:eastAsia="zh-CN"/>
          </w:rPr>
          <w:t>十、深海设备专用件项目财务管理</w:t>
        </w:r>
        <w:r>
          <w:tab/>
        </w:r>
        <w:r>
          <w:fldChar w:fldCharType="begin"/>
        </w:r>
        <w:r>
          <w:instrText xml:space="preserve"> PAGEREF _Toc27476 \h </w:instrText>
        </w:r>
        <w:r>
          <w:fldChar w:fldCharType="separate"/>
        </w:r>
        <w:r>
          <w:t>27</w:t>
        </w:r>
        <w:r>
          <w:fldChar w:fldCharType="end"/>
        </w:r>
      </w:hyperlink>
    </w:p>
    <w:p>
      <w:pPr>
        <w:pStyle w:val="TOC2"/>
        <w:tabs>
          <w:tab w:val="right" w:leader="dot" w:pos="8306"/>
        </w:tabs>
      </w:pPr>
      <w:hyperlink w:anchor="_Toc13644" w:history="1">
        <w:r>
          <w:rPr>
            <w:rFonts w:ascii="仿宋" w:eastAsia="仿宋" w:hAnsi="仿宋" w:cs="仿宋" w:hint="eastAsia"/>
            <w:lang w:eastAsia="zh-CN"/>
          </w:rPr>
          <w:t>(一)、资金需求大</w:t>
        </w:r>
        <w:r>
          <w:tab/>
        </w:r>
        <w:r>
          <w:fldChar w:fldCharType="begin"/>
        </w:r>
        <w:r>
          <w:instrText xml:space="preserve"> PAGEREF _Toc13644 \h </w:instrText>
        </w:r>
        <w:r>
          <w:fldChar w:fldCharType="separate"/>
        </w:r>
        <w:r>
          <w:t>27</w:t>
        </w:r>
        <w:r>
          <w:fldChar w:fldCharType="end"/>
        </w:r>
      </w:hyperlink>
    </w:p>
    <w:p>
      <w:pPr>
        <w:pStyle w:val="TOC2"/>
        <w:tabs>
          <w:tab w:val="right" w:leader="dot" w:pos="8306"/>
        </w:tabs>
      </w:pPr>
      <w:hyperlink w:anchor="_Toc22576" w:history="1">
        <w:r>
          <w:rPr>
            <w:rFonts w:ascii="仿宋" w:eastAsia="仿宋" w:hAnsi="仿宋" w:cs="仿宋" w:hint="eastAsia"/>
            <w:lang w:eastAsia="zh-CN"/>
          </w:rPr>
          <w:t>(二)、研发周期长</w:t>
        </w:r>
        <w:r>
          <w:tab/>
        </w:r>
        <w:r>
          <w:fldChar w:fldCharType="begin"/>
        </w:r>
        <w:r>
          <w:instrText xml:space="preserve"> PAGEREF _Toc22576 \h </w:instrText>
        </w:r>
        <w:r>
          <w:fldChar w:fldCharType="separate"/>
        </w:r>
        <w:r>
          <w:t>28</w:t>
        </w:r>
        <w:r>
          <w:fldChar w:fldCharType="end"/>
        </w:r>
      </w:hyperlink>
    </w:p>
    <w:p>
      <w:pPr>
        <w:pStyle w:val="TOC2"/>
        <w:tabs>
          <w:tab w:val="right" w:leader="dot" w:pos="8306"/>
        </w:tabs>
      </w:pPr>
      <w:hyperlink w:anchor="_Toc23504" w:history="1">
        <w:r>
          <w:rPr>
            <w:rFonts w:ascii="仿宋" w:eastAsia="仿宋" w:hAnsi="仿宋" w:cs="仿宋" w:hint="eastAsia"/>
            <w:lang w:eastAsia="zh-CN"/>
          </w:rPr>
          <w:t>(三)、市场风险大</w:t>
        </w:r>
        <w:r>
          <w:tab/>
        </w:r>
        <w:r>
          <w:fldChar w:fldCharType="begin"/>
        </w:r>
        <w:r>
          <w:instrText xml:space="preserve"> PAGEREF _Toc23504 \h </w:instrText>
        </w:r>
        <w:r>
          <w:fldChar w:fldCharType="separate"/>
        </w:r>
        <w:r>
          <w:t>29</w:t>
        </w:r>
        <w:r>
          <w:fldChar w:fldCharType="end"/>
        </w:r>
      </w:hyperlink>
    </w:p>
    <w:p>
      <w:pPr>
        <w:pStyle w:val="TOC2"/>
        <w:tabs>
          <w:tab w:val="right" w:leader="dot" w:pos="8306"/>
        </w:tabs>
      </w:pPr>
      <w:hyperlink w:anchor="_Toc32761" w:history="1">
        <w:r>
          <w:rPr>
            <w:rFonts w:ascii="仿宋" w:eastAsia="仿宋" w:hAnsi="仿宋" w:cs="仿宋" w:hint="eastAsia"/>
            <w:lang w:eastAsia="zh-CN"/>
          </w:rPr>
          <w:t>(四)、利润率高</w:t>
        </w:r>
        <w:r>
          <w:tab/>
        </w:r>
        <w:r>
          <w:fldChar w:fldCharType="begin"/>
        </w:r>
        <w:r>
          <w:instrText xml:space="preserve"> PAGEREF _Toc32761 \h </w:instrText>
        </w:r>
        <w:r>
          <w:fldChar w:fldCharType="separate"/>
        </w:r>
        <w:r>
          <w:t>32</w:t>
        </w:r>
        <w:r>
          <w:fldChar w:fldCharType="end"/>
        </w:r>
      </w:hyperlink>
    </w:p>
    <w:p>
      <w:pPr>
        <w:pStyle w:val="TOC1"/>
        <w:tabs>
          <w:tab w:val="right" w:leader="dot" w:pos="8306"/>
        </w:tabs>
      </w:pPr>
      <w:hyperlink w:anchor="_Toc27277" w:history="1">
        <w:r>
          <w:rPr>
            <w:rFonts w:ascii="仿宋" w:eastAsia="仿宋" w:hAnsi="仿宋" w:cs="仿宋" w:hint="eastAsia"/>
            <w:lang w:eastAsia="zh-CN"/>
          </w:rPr>
          <w:t>十一、深海设备专用件项目人力资源管理</w:t>
        </w:r>
        <w:r>
          <w:tab/>
        </w:r>
        <w:r>
          <w:fldChar w:fldCharType="begin"/>
        </w:r>
        <w:r>
          <w:instrText xml:space="preserve"> PAGEREF _Toc27277 \h </w:instrText>
        </w:r>
        <w:r>
          <w:fldChar w:fldCharType="separate"/>
        </w:r>
        <w:r>
          <w:t>34</w:t>
        </w:r>
        <w:r>
          <w:fldChar w:fldCharType="end"/>
        </w:r>
      </w:hyperlink>
    </w:p>
    <w:p>
      <w:pPr>
        <w:pStyle w:val="TOC2"/>
        <w:tabs>
          <w:tab w:val="right" w:leader="dot" w:pos="8306"/>
        </w:tabs>
      </w:pPr>
      <w:hyperlink w:anchor="_Toc14616" w:history="1">
        <w:r>
          <w:rPr>
            <w:rFonts w:ascii="仿宋" w:eastAsia="仿宋" w:hAnsi="仿宋" w:cs="仿宋" w:hint="eastAsia"/>
            <w:lang w:eastAsia="zh-CN"/>
          </w:rPr>
          <w:t>(一)、建立健全的预算管理制度</w:t>
        </w:r>
        <w:r>
          <w:tab/>
        </w:r>
        <w:r>
          <w:fldChar w:fldCharType="begin"/>
        </w:r>
        <w:r>
          <w:instrText xml:space="preserve"> PAGEREF _Toc14616 \h </w:instrText>
        </w:r>
        <w:r>
          <w:fldChar w:fldCharType="separate"/>
        </w:r>
        <w:r>
          <w:t>34</w:t>
        </w:r>
        <w:r>
          <w:fldChar w:fldCharType="end"/>
        </w:r>
      </w:hyperlink>
    </w:p>
    <w:p>
      <w:pPr>
        <w:pStyle w:val="TOC2"/>
        <w:tabs>
          <w:tab w:val="right" w:leader="dot" w:pos="8306"/>
        </w:tabs>
      </w:pPr>
      <w:hyperlink w:anchor="_Toc10326" w:history="1">
        <w:r>
          <w:rPr>
            <w:rFonts w:ascii="仿宋" w:eastAsia="仿宋" w:hAnsi="仿宋" w:cs="仿宋" w:hint="eastAsia"/>
            <w:lang w:eastAsia="zh-CN"/>
          </w:rPr>
          <w:t>(二)、加强资金流动监控</w:t>
        </w:r>
        <w:r>
          <w:tab/>
        </w:r>
        <w:r>
          <w:fldChar w:fldCharType="begin"/>
        </w:r>
        <w:r>
          <w:instrText xml:space="preserve"> PAGEREF _Toc10326 \h </w:instrText>
        </w:r>
        <w:r>
          <w:fldChar w:fldCharType="separate"/>
        </w:r>
        <w:r>
          <w:t>36</w:t>
        </w:r>
        <w:r>
          <w:fldChar w:fldCharType="end"/>
        </w:r>
      </w:hyperlink>
    </w:p>
    <w:p>
      <w:pPr>
        <w:pStyle w:val="TOC2"/>
        <w:tabs>
          <w:tab w:val="right" w:leader="dot" w:pos="8306"/>
        </w:tabs>
      </w:pPr>
      <w:hyperlink w:anchor="_Toc30958" w:history="1">
        <w:r>
          <w:rPr>
            <w:rFonts w:ascii="仿宋" w:eastAsia="仿宋" w:hAnsi="仿宋" w:cs="仿宋" w:hint="eastAsia"/>
            <w:lang w:eastAsia="zh-CN"/>
          </w:rPr>
          <w:t>(三)、制定完善的风险控制机制</w:t>
        </w:r>
        <w:r>
          <w:tab/>
        </w:r>
        <w:r>
          <w:fldChar w:fldCharType="begin"/>
        </w:r>
        <w:r>
          <w:instrText xml:space="preserve"> PAGEREF _Toc30958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414" w:history="1">
        <w:r>
          <w:rPr>
            <w:rFonts w:ascii="仿宋" w:eastAsia="仿宋" w:hAnsi="仿宋" w:cs="仿宋" w:hint="eastAsia"/>
            <w:lang w:eastAsia="zh-CN"/>
          </w:rPr>
          <w:t>(四)、优化成本管理</w:t>
        </w:r>
        <w:r>
          <w:tab/>
        </w:r>
        <w:r>
          <w:fldChar w:fldCharType="begin"/>
        </w:r>
        <w:r>
          <w:instrText xml:space="preserve"> PAGEREF _Toc24414 \h </w:instrText>
        </w:r>
        <w:r>
          <w:fldChar w:fldCharType="separate"/>
        </w:r>
        <w:r>
          <w:t>39</w:t>
        </w:r>
        <w:r>
          <w:fldChar w:fldCharType="end"/>
        </w:r>
      </w:hyperlink>
    </w:p>
    <w:p>
      <w:pPr>
        <w:pStyle w:val="TOC1"/>
        <w:tabs>
          <w:tab w:val="right" w:leader="dot" w:pos="8306"/>
        </w:tabs>
      </w:pPr>
      <w:hyperlink w:anchor="_Toc18905" w:history="1">
        <w:r>
          <w:rPr>
            <w:rFonts w:ascii="仿宋" w:eastAsia="仿宋" w:hAnsi="仿宋" w:cs="仿宋" w:hint="eastAsia"/>
            <w:lang w:eastAsia="zh-CN"/>
          </w:rPr>
          <w:t>十二、深海设备专用件项目经营效益</w:t>
        </w:r>
        <w:r>
          <w:tab/>
        </w:r>
        <w:r>
          <w:fldChar w:fldCharType="begin"/>
        </w:r>
        <w:r>
          <w:instrText xml:space="preserve"> PAGEREF _Toc18905 \h </w:instrText>
        </w:r>
        <w:r>
          <w:fldChar w:fldCharType="separate"/>
        </w:r>
        <w:r>
          <w:t>40</w:t>
        </w:r>
        <w:r>
          <w:fldChar w:fldCharType="end"/>
        </w:r>
      </w:hyperlink>
    </w:p>
    <w:p>
      <w:pPr>
        <w:pStyle w:val="TOC2"/>
        <w:tabs>
          <w:tab w:val="right" w:leader="dot" w:pos="8306"/>
        </w:tabs>
      </w:pPr>
      <w:hyperlink w:anchor="_Toc32182" w:history="1">
        <w:r>
          <w:rPr>
            <w:rFonts w:ascii="仿宋" w:eastAsia="仿宋" w:hAnsi="仿宋" w:cs="仿宋" w:hint="eastAsia"/>
            <w:lang w:eastAsia="zh-CN"/>
          </w:rPr>
          <w:t>(一)、经济评价财务测算</w:t>
        </w:r>
        <w:r>
          <w:tab/>
        </w:r>
        <w:r>
          <w:fldChar w:fldCharType="begin"/>
        </w:r>
        <w:r>
          <w:instrText xml:space="preserve"> PAGEREF _Toc32182 \h </w:instrText>
        </w:r>
        <w:r>
          <w:fldChar w:fldCharType="separate"/>
        </w:r>
        <w:r>
          <w:t>40</w:t>
        </w:r>
        <w:r>
          <w:fldChar w:fldCharType="end"/>
        </w:r>
      </w:hyperlink>
    </w:p>
    <w:p>
      <w:pPr>
        <w:pStyle w:val="TOC2"/>
        <w:tabs>
          <w:tab w:val="right" w:leader="dot" w:pos="8306"/>
        </w:tabs>
      </w:pPr>
      <w:hyperlink w:anchor="_Toc25124" w:history="1">
        <w:r>
          <w:rPr>
            <w:rFonts w:ascii="仿宋" w:eastAsia="仿宋" w:hAnsi="仿宋" w:cs="仿宋" w:hint="eastAsia"/>
            <w:lang w:eastAsia="zh-CN"/>
          </w:rPr>
          <w:t>(二)、深海设备专用件项目盈利能力分析</w:t>
        </w:r>
        <w:r>
          <w:tab/>
        </w:r>
        <w:r>
          <w:fldChar w:fldCharType="begin"/>
        </w:r>
        <w:r>
          <w:instrText xml:space="preserve"> PAGEREF _Toc25124 \h </w:instrText>
        </w:r>
        <w:r>
          <w:fldChar w:fldCharType="separate"/>
        </w:r>
        <w:r>
          <w:t>41</w:t>
        </w:r>
        <w:r>
          <w:fldChar w:fldCharType="end"/>
        </w:r>
      </w:hyperlink>
    </w:p>
    <w:p>
      <w:pPr>
        <w:pStyle w:val="TOC1"/>
        <w:tabs>
          <w:tab w:val="right" w:leader="dot" w:pos="8306"/>
        </w:tabs>
      </w:pPr>
      <w:hyperlink w:anchor="_Toc26360" w:history="1">
        <w:r>
          <w:rPr>
            <w:rFonts w:ascii="仿宋" w:eastAsia="仿宋" w:hAnsi="仿宋" w:cs="仿宋" w:hint="eastAsia"/>
            <w:lang w:eastAsia="zh-CN"/>
          </w:rPr>
          <w:t>十三、深海设备专用件项目实施保障措施</w:t>
        </w:r>
        <w:r>
          <w:tab/>
        </w:r>
        <w:r>
          <w:fldChar w:fldCharType="begin"/>
        </w:r>
        <w:r>
          <w:instrText xml:space="preserve"> PAGEREF _Toc26360 \h </w:instrText>
        </w:r>
        <w:r>
          <w:fldChar w:fldCharType="separate"/>
        </w:r>
        <w:r>
          <w:t>42</w:t>
        </w:r>
        <w:r>
          <w:fldChar w:fldCharType="end"/>
        </w:r>
      </w:hyperlink>
    </w:p>
    <w:p>
      <w:pPr>
        <w:pStyle w:val="TOC2"/>
        <w:tabs>
          <w:tab w:val="right" w:leader="dot" w:pos="8306"/>
        </w:tabs>
      </w:pPr>
      <w:hyperlink w:anchor="_Toc27545" w:history="1">
        <w:r>
          <w:rPr>
            <w:rFonts w:ascii="仿宋" w:eastAsia="仿宋" w:hAnsi="仿宋" w:cs="仿宋" w:hint="eastAsia"/>
            <w:lang w:eastAsia="zh-CN"/>
          </w:rPr>
          <w:t>(一)、深海设备专用件项目实施保障机制</w:t>
        </w:r>
        <w:r>
          <w:tab/>
        </w:r>
        <w:r>
          <w:fldChar w:fldCharType="begin"/>
        </w:r>
        <w:r>
          <w:instrText xml:space="preserve"> PAGEREF _Toc27545 \h </w:instrText>
        </w:r>
        <w:r>
          <w:fldChar w:fldCharType="separate"/>
        </w:r>
        <w:r>
          <w:t>42</w:t>
        </w:r>
        <w:r>
          <w:fldChar w:fldCharType="end"/>
        </w:r>
      </w:hyperlink>
    </w:p>
    <w:p>
      <w:pPr>
        <w:pStyle w:val="TOC2"/>
        <w:tabs>
          <w:tab w:val="right" w:leader="dot" w:pos="8306"/>
        </w:tabs>
      </w:pPr>
      <w:hyperlink w:anchor="_Toc26637" w:history="1">
        <w:r>
          <w:rPr>
            <w:rFonts w:ascii="仿宋" w:eastAsia="仿宋" w:hAnsi="仿宋" w:cs="仿宋" w:hint="eastAsia"/>
            <w:lang w:eastAsia="zh-CN"/>
          </w:rPr>
          <w:t>(二)、深海设备专用件项目法律合规要求</w:t>
        </w:r>
        <w:r>
          <w:tab/>
        </w:r>
        <w:r>
          <w:fldChar w:fldCharType="begin"/>
        </w:r>
        <w:r>
          <w:instrText xml:space="preserve"> PAGEREF _Toc26637 \h </w:instrText>
        </w:r>
        <w:r>
          <w:fldChar w:fldCharType="separate"/>
        </w:r>
        <w:r>
          <w:t>46</w:t>
        </w:r>
        <w:r>
          <w:fldChar w:fldCharType="end"/>
        </w:r>
      </w:hyperlink>
    </w:p>
    <w:p>
      <w:pPr>
        <w:pStyle w:val="TOC2"/>
        <w:tabs>
          <w:tab w:val="right" w:leader="dot" w:pos="8306"/>
        </w:tabs>
      </w:pPr>
      <w:hyperlink w:anchor="_Toc18583" w:history="1">
        <w:r>
          <w:rPr>
            <w:rFonts w:ascii="仿宋" w:eastAsia="仿宋" w:hAnsi="仿宋" w:cs="仿宋" w:hint="eastAsia"/>
            <w:lang w:eastAsia="zh-CN"/>
          </w:rPr>
          <w:t>(三)、深海设备专用件项目合同管理与法律事务</w:t>
        </w:r>
        <w:r>
          <w:tab/>
        </w:r>
        <w:r>
          <w:fldChar w:fldCharType="begin"/>
        </w:r>
        <w:r>
          <w:instrText xml:space="preserve"> PAGEREF _Toc18583 \h </w:instrText>
        </w:r>
        <w:r>
          <w:fldChar w:fldCharType="separate"/>
        </w:r>
        <w:r>
          <w:t>50</w:t>
        </w:r>
        <w:r>
          <w:fldChar w:fldCharType="end"/>
        </w:r>
      </w:hyperlink>
    </w:p>
    <w:p>
      <w:pPr>
        <w:pStyle w:val="TOC2"/>
        <w:tabs>
          <w:tab w:val="right" w:leader="dot" w:pos="8306"/>
        </w:tabs>
      </w:pPr>
      <w:hyperlink w:anchor="_Toc1654" w:history="1">
        <w:r>
          <w:rPr>
            <w:rFonts w:ascii="仿宋" w:eastAsia="仿宋" w:hAnsi="仿宋" w:cs="仿宋" w:hint="eastAsia"/>
            <w:lang w:eastAsia="zh-CN"/>
          </w:rPr>
          <w:t>(四)、深海设备专用件项目知识产权保护策略</w:t>
        </w:r>
        <w:r>
          <w:tab/>
        </w:r>
        <w:r>
          <w:fldChar w:fldCharType="begin"/>
        </w:r>
        <w:r>
          <w:instrText xml:space="preserve"> PAGEREF _Toc1654 \h </w:instrText>
        </w:r>
        <w:r>
          <w:fldChar w:fldCharType="separate"/>
        </w:r>
        <w:r>
          <w:t>57</w:t>
        </w:r>
        <w:r>
          <w:fldChar w:fldCharType="end"/>
        </w:r>
      </w:hyperlink>
    </w:p>
    <w:p>
      <w:pPr>
        <w:pStyle w:val="TOC1"/>
        <w:tabs>
          <w:tab w:val="right" w:leader="dot" w:pos="8306"/>
        </w:tabs>
      </w:pPr>
      <w:hyperlink w:anchor="_Toc19155" w:history="1">
        <w:r>
          <w:rPr>
            <w:rFonts w:ascii="仿宋" w:eastAsia="仿宋" w:hAnsi="仿宋" w:cs="仿宋" w:hint="eastAsia"/>
            <w:lang w:eastAsia="zh-CN"/>
          </w:rPr>
          <w:t>十四、供应链管理</w:t>
        </w:r>
        <w:r>
          <w:tab/>
        </w:r>
        <w:r>
          <w:fldChar w:fldCharType="begin"/>
        </w:r>
        <w:r>
          <w:instrText xml:space="preserve"> PAGEREF _Toc19155 \h </w:instrText>
        </w:r>
        <w:r>
          <w:fldChar w:fldCharType="separate"/>
        </w:r>
        <w:r>
          <w:t>59</w:t>
        </w:r>
        <w:r>
          <w:fldChar w:fldCharType="end"/>
        </w:r>
      </w:hyperlink>
    </w:p>
    <w:p>
      <w:pPr>
        <w:pStyle w:val="TOC2"/>
        <w:tabs>
          <w:tab w:val="right" w:leader="dot" w:pos="8306"/>
        </w:tabs>
      </w:pPr>
      <w:hyperlink w:anchor="_Toc28285" w:history="1">
        <w:r>
          <w:rPr>
            <w:rFonts w:ascii="仿宋" w:eastAsia="仿宋" w:hAnsi="仿宋" w:cs="仿宋" w:hint="eastAsia"/>
            <w:lang w:eastAsia="zh-CN"/>
          </w:rPr>
          <w:t>(一)、供应链战略规划</w:t>
        </w:r>
        <w:r>
          <w:tab/>
        </w:r>
        <w:r>
          <w:fldChar w:fldCharType="begin"/>
        </w:r>
        <w:r>
          <w:instrText xml:space="preserve"> PAGEREF _Toc28285 \h </w:instrText>
        </w:r>
        <w:r>
          <w:fldChar w:fldCharType="separate"/>
        </w:r>
        <w:r>
          <w:t>59</w:t>
        </w:r>
        <w:r>
          <w:fldChar w:fldCharType="end"/>
        </w:r>
      </w:hyperlink>
    </w:p>
    <w:p>
      <w:pPr>
        <w:pStyle w:val="TOC2"/>
        <w:tabs>
          <w:tab w:val="right" w:leader="dot" w:pos="8306"/>
        </w:tabs>
      </w:pPr>
      <w:hyperlink w:anchor="_Toc12592" w:history="1">
        <w:r>
          <w:rPr>
            <w:rFonts w:ascii="仿宋" w:eastAsia="仿宋" w:hAnsi="仿宋" w:cs="仿宋" w:hint="eastAsia"/>
            <w:lang w:eastAsia="zh-CN"/>
          </w:rPr>
          <w:t>(二)、供应商选择与合作</w:t>
        </w:r>
        <w:r>
          <w:tab/>
        </w:r>
        <w:r>
          <w:fldChar w:fldCharType="begin"/>
        </w:r>
        <w:r>
          <w:instrText xml:space="preserve"> PAGEREF _Toc12592 \h </w:instrText>
        </w:r>
        <w:r>
          <w:fldChar w:fldCharType="separate"/>
        </w:r>
        <w:r>
          <w:t>61</w:t>
        </w:r>
        <w:r>
          <w:fldChar w:fldCharType="end"/>
        </w:r>
      </w:hyperlink>
    </w:p>
    <w:p>
      <w:pPr>
        <w:pStyle w:val="TOC2"/>
        <w:tabs>
          <w:tab w:val="right" w:leader="dot" w:pos="8306"/>
        </w:tabs>
      </w:pPr>
      <w:hyperlink w:anchor="_Toc8239" w:history="1">
        <w:r>
          <w:rPr>
            <w:rFonts w:ascii="仿宋" w:eastAsia="仿宋" w:hAnsi="仿宋" w:cs="仿宋" w:hint="eastAsia"/>
            <w:lang w:eastAsia="zh-CN"/>
          </w:rPr>
          <w:t>(三)、物流与库存管理</w:t>
        </w:r>
        <w:r>
          <w:tab/>
        </w:r>
        <w:r>
          <w:fldChar w:fldCharType="begin"/>
        </w:r>
        <w:r>
          <w:instrText xml:space="preserve"> PAGEREF _Toc8239 \h </w:instrText>
        </w:r>
        <w:r>
          <w:fldChar w:fldCharType="separate"/>
        </w:r>
        <w:r>
          <w:t>62</w:t>
        </w:r>
        <w:r>
          <w:fldChar w:fldCharType="end"/>
        </w:r>
      </w:hyperlink>
    </w:p>
    <w:p>
      <w:pPr>
        <w:pStyle w:val="TOC1"/>
        <w:tabs>
          <w:tab w:val="right" w:leader="dot" w:pos="8306"/>
        </w:tabs>
      </w:pPr>
      <w:hyperlink w:anchor="_Toc11607" w:history="1">
        <w:r>
          <w:rPr>
            <w:rFonts w:ascii="仿宋" w:eastAsia="仿宋" w:hAnsi="仿宋" w:cs="仿宋" w:hint="eastAsia"/>
            <w:lang w:eastAsia="zh-CN"/>
          </w:rPr>
          <w:t>十五、风险识别与分类</w:t>
        </w:r>
        <w:r>
          <w:tab/>
        </w:r>
        <w:r>
          <w:fldChar w:fldCharType="begin"/>
        </w:r>
        <w:r>
          <w:instrText xml:space="preserve"> PAGEREF _Toc11607 \h </w:instrText>
        </w:r>
        <w:r>
          <w:fldChar w:fldCharType="separate"/>
        </w:r>
        <w:r>
          <w:t>63</w:t>
        </w:r>
        <w:r>
          <w:fldChar w:fldCharType="end"/>
        </w:r>
      </w:hyperlink>
    </w:p>
    <w:p>
      <w:pPr>
        <w:pStyle w:val="TOC2"/>
        <w:tabs>
          <w:tab w:val="right" w:leader="dot" w:pos="8306"/>
        </w:tabs>
      </w:pPr>
      <w:hyperlink w:anchor="_Toc14626" w:history="1">
        <w:r>
          <w:rPr>
            <w:rFonts w:ascii="仿宋" w:eastAsia="仿宋" w:hAnsi="仿宋" w:cs="仿宋" w:hint="eastAsia"/>
            <w:lang w:eastAsia="zh-CN"/>
          </w:rPr>
          <w:t>(一)、风险识别</w:t>
        </w:r>
        <w:r>
          <w:tab/>
        </w:r>
        <w:r>
          <w:fldChar w:fldCharType="begin"/>
        </w:r>
        <w:r>
          <w:instrText xml:space="preserve"> PAGEREF _Toc14626 \h </w:instrText>
        </w:r>
        <w:r>
          <w:fldChar w:fldCharType="separate"/>
        </w:r>
        <w:r>
          <w:t>63</w:t>
        </w:r>
        <w:r>
          <w:fldChar w:fldCharType="end"/>
        </w:r>
      </w:hyperlink>
    </w:p>
    <w:p>
      <w:pPr>
        <w:pStyle w:val="TOC2"/>
        <w:tabs>
          <w:tab w:val="right" w:leader="dot" w:pos="8306"/>
        </w:tabs>
      </w:pPr>
      <w:hyperlink w:anchor="_Toc30442" w:history="1">
        <w:r>
          <w:rPr>
            <w:rFonts w:ascii="仿宋" w:eastAsia="仿宋" w:hAnsi="仿宋" w:cs="仿宋" w:hint="eastAsia"/>
            <w:lang w:eastAsia="zh-CN"/>
          </w:rPr>
          <w:t>(二)、风险分类</w:t>
        </w:r>
        <w:r>
          <w:tab/>
        </w:r>
        <w:r>
          <w:fldChar w:fldCharType="begin"/>
        </w:r>
        <w:r>
          <w:instrText xml:space="preserve"> PAGEREF _Toc30442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1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713"/>
      <w:r>
        <w:rPr>
          <w:rFonts w:ascii="仿宋" w:eastAsia="仿宋" w:hAnsi="仿宋" w:cs="仿宋" w:hint="eastAsia"/>
          <w:sz w:val="28"/>
          <w:lang w:eastAsia="zh-CN"/>
        </w:rPr>
        <w:t>一、深海设备专用件项目建设背景及必要性分析</w:t>
      </w:r>
      <w:bookmarkEnd w:id="2"/>
    </w:p>
    <w:p>
      <w:pPr>
        <w:pStyle w:val="Heading2"/>
        <w:rPr>
          <w:rFonts w:ascii="仿宋" w:eastAsia="仿宋" w:hAnsi="仿宋" w:cs="仿宋" w:hint="eastAsia"/>
          <w:lang w:eastAsia="zh-CN"/>
        </w:rPr>
      </w:pPr>
      <w:bookmarkStart w:id="3" w:name="_Toc16192"/>
      <w:r>
        <w:rPr>
          <w:rFonts w:ascii="仿宋" w:eastAsia="仿宋" w:hAnsi="仿宋" w:cs="仿宋" w:hint="eastAsia"/>
          <w:lang w:eastAsia="zh-CN"/>
        </w:rPr>
        <w:t>(一)、深海设备专用件项目背景分析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深海设备专用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深海设备专用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深海设备专用件项目在这个潮流中的定位。同时，我们将关注行业内涌现的新兴机遇，以便深海设备专用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深海设备专用件项目提供了强大的发展动力。我们将聚焦于行业内最新的技术发展趋势，包括但不限于人工智能、大数据分析、物联网等领域。通过深度的技术研究，我们将确保深海设备专用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深海设备专用件项目发展的源泉。我们将投入更多的精力对市场需求进行深入剖析，超越表面的需求，深入挖掘潜在的市场痛点和机遇。通过对市场需求的细致了解，深海设备专用件项目将更有针对性地设计解决方案，满足市场的多样化需求，从而更好地促进深海设备专用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深海设备专用件项目战略至关重要。我们将对竞争态势进行更为深入的分析，包括但不限于市场份额、产品特点、客户满意度等多个维度。通过深度的竞争分析，深海设备专用件项目将能够更准确地把握市场脉搏，制定具有竞争力的深海设备专用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深海设备专用件项目的发展具有直接的影响。我们将进行更为全面的法规和政策分析，了解行业发展中的潜在法律风险和合规挑战。通过充分了解和遵守相关法规，深海设备专用件项目将确保在法律框架内合法合规运营，为深海设备专用件项目的稳健发展提供有力支持。</w:t>
      </w:r>
    </w:p>
    <w:p>
      <w:pPr>
        <w:pStyle w:val="Heading2"/>
        <w:ind w:firstLine="560" w:firstLineChars="200"/>
        <w:rPr>
          <w:rFonts w:ascii="仿宋" w:eastAsia="仿宋" w:hAnsi="仿宋" w:cs="仿宋" w:hint="eastAsia"/>
          <w:sz w:val="28"/>
          <w:lang w:eastAsia="zh-CN"/>
        </w:rPr>
      </w:pPr>
      <w:bookmarkStart w:id="4" w:name="_Toc12641"/>
      <w:r>
        <w:rPr>
          <w:rFonts w:ascii="仿宋" w:eastAsia="仿宋" w:hAnsi="仿宋" w:cs="仿宋" w:hint="eastAsia"/>
          <w:sz w:val="28"/>
          <w:lang w:eastAsia="zh-CN"/>
        </w:rPr>
        <w:t>(二)、深海设备专用件项目建设必要性分析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深海设备专用件项目建设的迫切性源于对行业发展趋势的深刻洞察。我们正处于一个行业变革的时代，科技创新、数字化转型成为企业发展的关键动力。深海设备专用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深海设备专用件项目建设不仅仅是为了跟上潮流，更是为了通过技术创新推动企业的持续发展。通过引入先进的技术和解决方案，深海设备专用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深海设备专用件项目的建设成为必然选择，通过提高产品质量、拓展服务领域，从而在竞争中获得更多的机会。深海设备专用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深海设备专用件项目建设的必要性体现在对客户需求更精准的满足。通过深海设备专用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深海设备专用件项目建设的背后是对企业持续创新的追求。只有通过不断创新，企业才能在竞争中立于不败之地。深海设备专用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9708"/>
      <w:r>
        <w:rPr>
          <w:rFonts w:ascii="仿宋" w:eastAsia="仿宋" w:hAnsi="仿宋" w:cs="仿宋" w:hint="eastAsia"/>
          <w:sz w:val="28"/>
          <w:lang w:eastAsia="zh-CN"/>
        </w:rPr>
        <w:t>二、深海设备专用件项目建设单位说明</w:t>
      </w:r>
      <w:bookmarkEnd w:id="5"/>
    </w:p>
    <w:p>
      <w:pPr>
        <w:pStyle w:val="Heading2"/>
        <w:rPr>
          <w:rFonts w:ascii="仿宋" w:eastAsia="仿宋" w:hAnsi="仿宋" w:cs="仿宋" w:hint="eastAsia"/>
          <w:lang w:eastAsia="zh-CN"/>
        </w:rPr>
      </w:pPr>
      <w:bookmarkStart w:id="6" w:name="_Toc20580"/>
      <w:r>
        <w:rPr>
          <w:rFonts w:ascii="仿宋" w:eastAsia="仿宋" w:hAnsi="仿宋" w:cs="仿宋" w:hint="eastAsia"/>
          <w:lang w:eastAsia="zh-CN"/>
        </w:rPr>
        <w:t>(一)、深海设备专用件项目承办单位基本情况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32499"/>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深海设备专用件项目承办单位的XXXX，我们着眼于实现可持续的经济效益。通过技术创新和解决方案的提供，公司预计在深海设备专用件项目执行期间将获得可观的收入增长。这一收入来源主要包括深海设备专用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同时，我们注重成本控制和效率提升，以确保深海设备专用件项目的可持续盈利。透过精细的管理和资源优化，公司期望实现深海设备专用件项目利润最大化。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深海设备专用件项目实施进行全面的投资评估，包括深海设备专用件项目启动阶段的资金投入和后续运营成本。通过对深海设备专用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深海设备专用件项目实施过程中具备足够的资金流动性，公司将进行详尽的现金流分析。这包括资金需求的合理预测、深海设备专用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2176"/>
      <w:r>
        <w:rPr>
          <w:rFonts w:ascii="仿宋" w:eastAsia="仿宋" w:hAnsi="仿宋" w:cs="仿宋" w:hint="eastAsia"/>
          <w:sz w:val="28"/>
          <w:lang w:eastAsia="zh-CN"/>
        </w:rPr>
        <w:t>三、深海设备专用件项目土建工程</w:t>
      </w:r>
      <w:bookmarkEnd w:id="8"/>
    </w:p>
    <w:p>
      <w:pPr>
        <w:pStyle w:val="Heading2"/>
        <w:rPr>
          <w:rFonts w:ascii="仿宋" w:eastAsia="仿宋" w:hAnsi="仿宋" w:cs="仿宋" w:hint="eastAsia"/>
          <w:lang w:eastAsia="zh-CN"/>
        </w:rPr>
      </w:pPr>
      <w:bookmarkStart w:id="9" w:name="_Toc15486"/>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在深海设备专用件项目的建筑工程设计中，我们将秉承一系列重要的设计原则，以确保深海设备专用件项目建筑在功能、美观、可持续性等方面达到最佳效果。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首要原则是确保建筑的功能性得到最大化的发挥。我们将充分理解深海设备专用件项目的实际需求，合理布局各个功能区域，保证建筑在满足业务需求的同时，提供高效的工作环境。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在建筑设计中，我们将综合考虑建设和运营成本。通过精细的经济效益分析，确保设计方案在高效利用资源的同时，对深海设备专用件项目的长期盈利能力有积极的贡献。</w:t>
      </w:r>
    </w:p>
    <w:p>
      <w:pPr>
        <w:pStyle w:val="Heading2"/>
        <w:ind w:firstLine="560" w:firstLineChars="200"/>
        <w:rPr>
          <w:rFonts w:ascii="仿宋" w:eastAsia="仿宋" w:hAnsi="仿宋" w:cs="仿宋" w:hint="eastAsia"/>
          <w:sz w:val="28"/>
          <w:lang w:eastAsia="zh-CN"/>
        </w:rPr>
      </w:pPr>
      <w:bookmarkStart w:id="10" w:name="_Toc16229"/>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深海设备专用件项目的土建工程设计中，我们将精准设定设计年限，结合深海设备专用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深海设备专用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6526"/>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深海设备专用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深海设备专用件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深海设备专用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2505"/>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本期工程深海设备专用件项目预计总建筑面积XXX平方米，其中：计容建筑面积XXX平方米，计划建筑工程投资XX万元，占深海设备专用件项目总投资的XX%。</w:t>
      </w:r>
    </w:p>
    <w:p>
      <w:pPr>
        <w:pStyle w:val="Heading1"/>
        <w:ind w:firstLine="560" w:firstLineChars="200"/>
        <w:rPr>
          <w:rFonts w:ascii="仿宋" w:eastAsia="仿宋" w:hAnsi="仿宋" w:cs="仿宋" w:hint="eastAsia"/>
          <w:sz w:val="28"/>
          <w:lang w:eastAsia="zh-CN"/>
        </w:rPr>
      </w:pPr>
      <w:bookmarkStart w:id="13" w:name="_Toc20832"/>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30033"/>
      <w:r>
        <w:rPr>
          <w:rFonts w:ascii="仿宋" w:eastAsia="仿宋" w:hAnsi="仿宋" w:cs="仿宋" w:hint="eastAsia"/>
          <w:lang w:eastAsia="zh-CN"/>
        </w:rPr>
        <w:t>(一)、深海设备专用件行业分析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深海设备专用件行业一直以来都是市场的关注焦点。行业内的发展趋势、竞争态势以及潜在机会都对深海设备专用件项目的推进产生深远的影响。通过深入研究行业的整体概貌，我们将更好地理解行业的核心特征，为深海设备专用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深海设备专用件行业，技术一直是推动创新和发展的关键因素。我们将对当前技术趋势进行详尽分析，包括但不限于人工智能、大数据应用、先进制造技术等。这有助于深海设备专用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深海设备专用件项目成功的基础。我们将对主要竞争对手进行深入研究，包括其市场份额、产品特点、市场定位等。通过全面了解竞争对手的优势和劣势，深海设备专用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19039"/>
      <w:r>
        <w:rPr>
          <w:rFonts w:ascii="仿宋" w:eastAsia="仿宋" w:hAnsi="仿宋" w:cs="仿宋" w:hint="eastAsia"/>
          <w:sz w:val="28"/>
          <w:lang w:eastAsia="zh-CN"/>
        </w:rPr>
        <w:t>(二)、深海设备专用件市场分析预测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深海设备专用件市场未来的增长趋势。这包括市场的整体规模、各细分领域的发展趋势等。深海设备专用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深海设备专用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风险是深海设备专用件项目实施过程中需要充分考虑的因素。我们将对市场风险进行全面评估，包括但不限于政策法规风险、市场竞争风险、技术变革风险等。通过对潜在风险的深入分析，深海设备专用件项目可以制定相应的风险缓解策略，降低不确定性对深海设备专用件项目的影响。</w:t>
      </w:r>
    </w:p>
    <w:p>
      <w:pPr>
        <w:pStyle w:val="Heading1"/>
        <w:ind w:firstLine="560" w:firstLineChars="200"/>
        <w:rPr>
          <w:rFonts w:ascii="仿宋" w:eastAsia="仿宋" w:hAnsi="仿宋" w:cs="仿宋" w:hint="eastAsia"/>
          <w:sz w:val="28"/>
          <w:lang w:eastAsia="zh-CN"/>
        </w:rPr>
      </w:pPr>
      <w:bookmarkStart w:id="16" w:name="_Toc21576"/>
      <w:r>
        <w:rPr>
          <w:rFonts w:ascii="仿宋" w:eastAsia="仿宋" w:hAnsi="仿宋" w:cs="仿宋" w:hint="eastAsia"/>
          <w:sz w:val="28"/>
          <w:lang w:eastAsia="zh-CN"/>
        </w:rPr>
        <w:t>五、深海设备专用件项目可持续发展</w:t>
      </w:r>
      <w:bookmarkEnd w:id="16"/>
    </w:p>
    <w:p>
      <w:pPr>
        <w:pStyle w:val="Heading2"/>
        <w:rPr>
          <w:rFonts w:ascii="仿宋" w:eastAsia="仿宋" w:hAnsi="仿宋" w:cs="仿宋" w:hint="eastAsia"/>
          <w:lang w:eastAsia="zh-CN"/>
        </w:rPr>
      </w:pPr>
      <w:bookmarkStart w:id="17" w:name="_Toc30789"/>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深海设备专用件项目中，深海设备专用件项目团队着眼于未来，明确了可持续发展的战略方向。制定的具体可持续发展目标包括降低资源使用、采用环保技术、最大化社会效益等。这一步骤不仅有助于深海设备专用件项目在环保和社会责任方面达到最高标准，也为未来提供了明确的指引，确保深海设备专用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可持续实践的融入深海设备专用件项目管理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深海设备专用件项目管理周期。从深海设备专用件项目规划开始，深海设备专用件项目团队就考虑了环境和社会的因素。在执行阶段，深海设备专用件项目团队积极推动绿色技术的应用，优化资源利用。此外，关注员工的社会责任，通过培训和沟通活动提高员工对可持续发展的认知，使他们能够在日常工作中践行可持续实践。这些举措不仅为深海设备专用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28756"/>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扎根于深海设备专用件项目的可持续发展理念，我们深信环保与社会责任是深海设备专用件项目成功的关键支柱。在深海设备专用件项目的每一步，我们都致力于通过创新和实践，履行对环境和社会的坚定责任。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深海设备专用件项目团队通过引入先进的环保技术、建立高效的废物处理系统以及推动能源节约措施，积极履行环保责任。定期的环保监测和评估确保深海设备专用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深海设备专用件项目不仅致力于自身可持续发展，还注重对社会的回馈。通过支持社区深海设备专用件项目、参与慈善事业、提供培训机会等方式，深海设备专用件项目积极履行社会责任。与当地社区建立积极互动，关注员工的工作与生活平衡，以及员工的身心健康，是深海设备专用件项目在社会责任层面的关键举措。这样的实践不仅增强了深海设备专用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8324"/>
      <w:r>
        <w:rPr>
          <w:rFonts w:ascii="仿宋" w:eastAsia="仿宋" w:hAnsi="仿宋" w:cs="仿宋" w:hint="eastAsia"/>
          <w:sz w:val="28"/>
          <w:lang w:eastAsia="zh-CN"/>
        </w:rPr>
        <w:t>六、深海设备专用件项目文档管理</w:t>
      </w:r>
      <w:bookmarkEnd w:id="19"/>
    </w:p>
    <w:p>
      <w:pPr>
        <w:pStyle w:val="Heading2"/>
        <w:rPr>
          <w:rFonts w:ascii="仿宋" w:eastAsia="仿宋" w:hAnsi="仿宋" w:cs="仿宋" w:hint="eastAsia"/>
          <w:lang w:eastAsia="zh-CN"/>
        </w:rPr>
      </w:pPr>
      <w:bookmarkStart w:id="20" w:name="_Toc14731"/>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深海设备专用件项目高度重视文档的质量和准确性，以支持深海设备专用件项目的各项活动和决策。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深海设备专用件项目文档的编制始于深海设备专用件项目计划的初期，我们制定了详细的文档编制计划，明确了每个文档的内容、格式和编写责任人。在深海设备专用件项目启动阶段，我们首先编制了深海设备专用件项目章程，明确定义了深海设备专用件项目的目标、范围、风险等关键要素。随后，深海设备专用件项目团队根据计划陆续编制了需求文档、设计文档、测试文档等各类文档，确保深海设备专用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深海设备专用件项目管理中的重要环节，旨在确保深海设备专用件项目文档符合质量标准和深海设备专用件项目需求。在深海设备专用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除了内部审查，我们还进行了外部审查，邀请深海设备专用件项目相关利益方和专业领域的专家对文档进行独立审查。这有助于获取更全面、客观的反馈，确保深海设备专用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深海设备专用件项目在文档编制与审查方面建立了严格的管理机制，通过规范的流程和多维度的审查，确保深海设备专用件项目文档的质量、准确性和可靠性，为深海设备专用件项目的顺利推进提供了有力支持。</w:t>
      </w:r>
    </w:p>
    <w:p>
      <w:pPr>
        <w:pStyle w:val="Heading2"/>
        <w:ind w:firstLine="560" w:firstLineChars="200"/>
        <w:rPr>
          <w:rFonts w:ascii="仿宋" w:eastAsia="仿宋" w:hAnsi="仿宋" w:cs="仿宋" w:hint="eastAsia"/>
          <w:sz w:val="28"/>
          <w:lang w:eastAsia="zh-CN"/>
        </w:rPr>
      </w:pPr>
      <w:bookmarkStart w:id="21" w:name="_Toc22939"/>
      <w:r>
        <w:rPr>
          <w:rFonts w:ascii="仿宋" w:eastAsia="仿宋" w:hAnsi="仿宋" w:cs="仿宋" w:hint="eastAsia"/>
          <w:sz w:val="28"/>
          <w:lang w:eastAsia="zh-CN"/>
        </w:rPr>
        <w:t>(二)、文档发布与分发</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在深海设备专用件项目中，我们致力于优化文档发布与分发过程，以确保信息的高效传递和团队间协作的顺畅进行。以下是我们采取的关键优化策略：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我们通过多渠道发布文档，包括电子邮件、深海设备专用件项目管理平台、内部网站等，以满足不同团队成员的偏好和需求。多渠道发布确保了信息的全面覆盖。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我们采用了精细的权限控制，确保只有授权人员可以访问敏感信息。这种安全措施保护了深海设备专用件项目文档的机密性，防止了未经授权的信息泄露。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https://d.book118.com/068064023117006023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深海设备专用件项目规划设计蓝图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深海设备专用件项目规划设计蓝图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深海设备专用件项目规划设计蓝图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深海设备专用件项目规划设计蓝图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深海设备专用件项目规划设计蓝图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深海设备专用件项目规划设计蓝图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深海设备专用件项目规划设计蓝图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深海设备专用件项目规划设计蓝图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深海设备专用件项目规划设计蓝图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深海设备专用件项目规划设计蓝图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深海设备专用件项目规划设计蓝图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深海设备专用件项目规划设计蓝图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深海设备专用件项目规划设计蓝图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深海设备专用件项目规划设计蓝图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深海设备专用件项目规划设计蓝图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深海设备专用件项目规划设计蓝图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深海设备专用件项目规划设计蓝图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417ABD"/>
    <w:rsid w:val="3A417AB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8064023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2024-01-04T05:36:00Z</dcterms:created>
  <dcterms:modified xsi:type="dcterms:W3CDTF">2024-01-04T05:36:55Z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E4CEF313A1C14DD9AE9089A608B66B32_11</vt:lpwstr>
  </property>
  <property fmtid="{D5CDD505-2E9C-101B-9397-08002B2CF9AE}" pid="3" name="KSOProductBuildVer">
    <vt:lpwstr>2052-12.1.0.16120</vt:lpwstr>
  </property>
</Properties>
</file>