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20" w:line="219" w:lineRule="auto"/>
        <w:ind w:left="1539"/>
        <w:outlineLvl w:val="0"/>
        <w:rPr>
          <w:sz w:val="42"/>
          <w:szCs w:val="42"/>
        </w:rPr>
      </w:pPr>
      <w:bookmarkStart w:id="0" w:name="bookmark1"/>
      <w:bookmarkEnd w:id="0"/>
      <w:r>
        <w:rPr>
          <w:b/>
          <w:bCs/>
          <w:spacing w:val="12"/>
          <w:sz w:val="42"/>
          <w:szCs w:val="42"/>
        </w:rPr>
        <w:t>大楼照明及其配电系统设计</w:t>
      </w:r>
    </w:p>
    <w:p>
      <w:pPr>
        <w:spacing w:line="39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0"/>
          <w:szCs w:val="30"/>
        </w:rPr>
        <w:id w:val="166096178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pStyle w:val="BodyText"/>
            <w:spacing w:before="97" w:line="221" w:lineRule="auto"/>
            <w:ind w:left="3717"/>
            <w:rPr>
              <w:sz w:val="30"/>
              <w:szCs w:val="30"/>
            </w:rPr>
          </w:pPr>
          <w:r>
            <w:rPr>
              <w:b/>
              <w:bCs/>
              <w:spacing w:val="-38"/>
              <w:sz w:val="30"/>
              <w:szCs w:val="30"/>
            </w:rPr>
            <w:t>目</w:t>
          </w:r>
          <w:r>
            <w:rPr>
              <w:spacing w:val="58"/>
              <w:sz w:val="30"/>
              <w:szCs w:val="30"/>
            </w:rPr>
            <w:t xml:space="preserve">  </w:t>
          </w:r>
          <w:r>
            <w:rPr>
              <w:b/>
              <w:bCs/>
              <w:spacing w:val="-38"/>
              <w:sz w:val="30"/>
              <w:szCs w:val="30"/>
            </w:rPr>
            <w:t>录</w:t>
          </w:r>
        </w:p>
        <w:p>
          <w:pPr>
            <w:spacing w:line="298" w:lineRule="auto"/>
            <w:rPr>
              <w:rFonts w:ascii="Arial"/>
              <w:sz w:val="21"/>
            </w:rPr>
          </w:pPr>
        </w:p>
        <w:p>
          <w:pPr>
            <w:spacing w:line="298" w:lineRule="auto"/>
            <w:rPr>
              <w:rFonts w:ascii="Arial"/>
              <w:sz w:val="21"/>
            </w:rPr>
          </w:pPr>
        </w:p>
        <w:p>
          <w:pPr>
            <w:spacing w:line="298" w:lineRule="auto"/>
            <w:rPr>
              <w:rFonts w:ascii="Arial"/>
              <w:sz w:val="21"/>
            </w:rPr>
          </w:pPr>
        </w:p>
        <w:p>
          <w:pPr>
            <w:spacing w:line="29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67"/>
            </w:tabs>
            <w:spacing w:before="75" w:line="222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6"/>
              <w:sz w:val="23"/>
              <w:szCs w:val="23"/>
            </w:rPr>
            <w:t>1</w:t>
          </w:r>
          <w:r>
            <w:rPr>
              <w:rFonts w:ascii="Times New Roman" w:eastAsia="Times New Roman" w:hAnsi="Times New Roman" w:cs="Times New Roman"/>
              <w:b/>
              <w:bCs/>
              <w:sz w:val="23"/>
              <w:szCs w:val="23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pacing w:val="-16"/>
              <w:sz w:val="23"/>
              <w:szCs w:val="23"/>
            </w:rPr>
            <w:t>前</w:t>
          </w:r>
          <w:r>
            <w:rPr>
              <w:rFonts w:ascii="SimHei" w:eastAsia="SimHei" w:hAnsi="SimHei" w:cs="SimHei"/>
              <w:spacing w:val="16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6"/>
              <w:sz w:val="23"/>
              <w:szCs w:val="23"/>
            </w:rPr>
            <w:t>言</w:t>
          </w:r>
          <w:r>
            <w:rPr>
              <w:rFonts w:ascii="SimHei" w:eastAsia="SimHei" w:hAnsi="SimHei" w:cs="SimHei"/>
              <w:spacing w:val="-102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sz w:val="23"/>
              <w:szCs w:val="23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225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1.1   </w:t>
          </w:r>
          <w:r>
            <w:rPr>
              <w:spacing w:val="4"/>
            </w:rPr>
            <w:t>本课程的发展状况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207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1.2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</w:t>
          </w:r>
          <w:r>
            <w:rPr>
              <w:spacing w:val="4"/>
            </w:rPr>
            <w:t>本课程的设计概述</w:t>
          </w:r>
          <w:r>
            <w:rPr>
              <w:spacing w:val="-94"/>
            </w:rPr>
            <w:t xml:space="preserve"> </w:t>
          </w:r>
          <w:r>
            <w:tab/>
          </w:r>
          <w:r>
            <w:rPr>
              <w:spacing w:val="-6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197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1.3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</w:t>
          </w:r>
          <w:r>
            <w:rPr>
              <w:spacing w:val="4"/>
            </w:rPr>
            <w:t>本课程的章节安排</w:t>
          </w:r>
          <w:r>
            <w:rPr>
              <w:spacing w:val="-94"/>
            </w:rPr>
            <w:t xml:space="preserve"> </w:t>
          </w:r>
          <w:r>
            <w:tab/>
          </w:r>
          <w:r>
            <w:rPr>
              <w:spacing w:val="-6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tabs>
              <w:tab w:val="right" w:leader="dot" w:pos="8212"/>
            </w:tabs>
            <w:spacing w:before="283" w:line="221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1"/>
              <w:sz w:val="23"/>
              <w:szCs w:val="23"/>
            </w:rPr>
            <w:t xml:space="preserve">2  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照</w:t>
          </w:r>
          <w:r>
            <w:rPr>
              <w:rFonts w:ascii="SimHei" w:eastAsia="SimHei" w:hAnsi="SimHei" w:cs="SimHei"/>
              <w:spacing w:val="-26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明</w:t>
          </w:r>
          <w:r>
            <w:rPr>
              <w:rFonts w:ascii="SimHei" w:eastAsia="SimHei" w:hAnsi="SimHei" w:cs="SimHei"/>
              <w:spacing w:val="-40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系</w:t>
          </w:r>
          <w:r>
            <w:rPr>
              <w:rFonts w:ascii="SimHei" w:eastAsia="SimHei" w:hAnsi="SimHei" w:cs="SimHei"/>
              <w:spacing w:val="-47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统</w:t>
          </w:r>
          <w:r>
            <w:rPr>
              <w:rFonts w:ascii="SimHei" w:eastAsia="SimHei" w:hAnsi="SimHei" w:cs="SimHei"/>
              <w:spacing w:val="-43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设</w:t>
          </w:r>
          <w:r>
            <w:rPr>
              <w:rFonts w:ascii="SimHei" w:eastAsia="SimHei" w:hAnsi="SimHei" w:cs="SimHei"/>
              <w:spacing w:val="-44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计</w:t>
          </w:r>
          <w:r>
            <w:rPr>
              <w:rFonts w:ascii="SimHei" w:eastAsia="SimHei" w:hAnsi="SimHei" w:cs="SimHei"/>
              <w:spacing w:val="-93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sz w:val="23"/>
              <w:szCs w:val="23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hyperlink>
        </w:p>
        <w:p>
          <w:pPr>
            <w:pStyle w:val="BodyText"/>
            <w:tabs>
              <w:tab w:val="right" w:leader="dot" w:pos="8242"/>
            </w:tabs>
            <w:spacing w:before="260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2.1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</w:t>
          </w:r>
          <w:r>
            <w:rPr>
              <w:spacing w:val="4"/>
            </w:rPr>
            <w:t>照明系统概述</w:t>
          </w:r>
          <w:r>
            <w:rPr>
              <w:spacing w:val="-92"/>
            </w:rPr>
            <w:t xml:space="preserve"> </w:t>
          </w:r>
          <w: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2</w:t>
            </w:r>
          </w:hyperlink>
        </w:p>
        <w:p>
          <w:pPr>
            <w:pStyle w:val="BodyText"/>
            <w:tabs>
              <w:tab w:val="right" w:leader="dot" w:pos="8272"/>
            </w:tabs>
            <w:spacing w:before="178" w:line="220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2.1.1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</w:t>
          </w:r>
          <w:r>
            <w:rPr>
              <w:spacing w:val="5"/>
            </w:rPr>
            <w:t>总体设计原则</w:t>
          </w:r>
          <w:r>
            <w:rPr>
              <w:spacing w:val="-105"/>
            </w:rPr>
            <w:t xml:space="preserve"> </w:t>
          </w:r>
          <w: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2</w:t>
            </w:r>
          </w:hyperlink>
        </w:p>
        <w:p>
          <w:pPr>
            <w:pStyle w:val="BodyText"/>
            <w:tabs>
              <w:tab w:val="right" w:leader="dot" w:pos="8232"/>
            </w:tabs>
            <w:spacing w:before="196" w:line="220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2.1.2    </w:t>
          </w:r>
          <w:r>
            <w:rPr>
              <w:spacing w:val="5"/>
            </w:rPr>
            <w:t>灯具选用原则</w:t>
          </w:r>
          <w:r>
            <w:rPr>
              <w:spacing w:val="-102"/>
            </w:rPr>
            <w:t xml:space="preserve"> </w:t>
          </w:r>
          <w: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</w:rPr>
              <w:t>2</w:t>
            </w:r>
          </w:hyperlink>
        </w:p>
        <w:p>
          <w:pPr>
            <w:pStyle w:val="BodyText"/>
            <w:tabs>
              <w:tab w:val="right" w:leader="dot" w:pos="8259"/>
            </w:tabs>
            <w:spacing w:before="204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2.2</w:t>
          </w:r>
          <w:r>
            <w:rPr>
              <w:rFonts w:ascii="Times New Roman" w:eastAsia="Times New Roman" w:hAnsi="Times New Roman" w:cs="Times New Roman"/>
              <w:spacing w:val="16"/>
            </w:rPr>
            <w:t xml:space="preserve">   </w:t>
          </w:r>
          <w:r>
            <w:rPr>
              <w:spacing w:val="6"/>
            </w:rPr>
            <w:t>灯具的布置</w:t>
          </w:r>
          <w:r>
            <w:rPr>
              <w:spacing w:val="-93"/>
            </w:rPr>
            <w:t xml:space="preserve"> </w:t>
          </w:r>
          <w: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229"/>
            </w:tabs>
            <w:spacing w:before="20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2.2.1</w:t>
          </w:r>
          <w:r>
            <w:rPr>
              <w:rFonts w:ascii="Times New Roman" w:eastAsia="Times New Roman" w:hAnsi="Times New Roman" w:cs="Times New Roman"/>
              <w:spacing w:val="12"/>
            </w:rPr>
            <w:t xml:space="preserve">    </w:t>
          </w:r>
          <w:r>
            <w:rPr>
              <w:spacing w:val="4"/>
            </w:rPr>
            <w:t>灯具布置的原则</w:t>
          </w:r>
          <w:r>
            <w:rPr>
              <w:spacing w:val="-103"/>
            </w:rPr>
            <w:t xml:space="preserve"> </w:t>
          </w:r>
          <w: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089"/>
            </w:tabs>
            <w:spacing w:before="18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2.2.2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  </w:t>
          </w:r>
          <w:r>
            <w:rPr>
              <w:spacing w:val="3"/>
            </w:rPr>
            <w:t>灯具布置</w:t>
          </w:r>
          <w:r>
            <w:rPr>
              <w:spacing w:val="-91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089"/>
            </w:tabs>
            <w:spacing w:before="197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2.3   </w:t>
          </w:r>
          <w:r>
            <w:rPr>
              <w:spacing w:val="3"/>
            </w:rPr>
            <w:t>插座布置</w:t>
          </w:r>
          <w:r>
            <w:rPr>
              <w:spacing w:val="-87"/>
            </w:rPr>
            <w:t xml:space="preserve"> </w:t>
          </w:r>
          <w: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249"/>
            </w:tabs>
            <w:spacing w:before="199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2.4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</w:t>
          </w:r>
          <w:r>
            <w:rPr>
              <w:spacing w:val="5"/>
            </w:rPr>
            <w:t>应急照明</w:t>
          </w:r>
          <w:r>
            <w:tab/>
          </w:r>
          <w:r>
            <w:rPr>
              <w:spacing w:val="-7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269"/>
            </w:tabs>
            <w:spacing w:before="20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2.4.1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 </w:t>
          </w:r>
          <w:r>
            <w:rPr>
              <w:spacing w:val="5"/>
            </w:rPr>
            <w:t>应急照明分类</w:t>
          </w:r>
          <w:r>
            <w:rPr>
              <w:spacing w:val="-93"/>
            </w:rPr>
            <w:t xml:space="preserve"> </w:t>
          </w:r>
          <w: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094"/>
            </w:tabs>
            <w:spacing w:before="17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2.4.2    </w:t>
          </w:r>
          <w:r>
            <w:rPr>
              <w:spacing w:val="5"/>
            </w:rPr>
            <w:t>应急照明设计要求</w:t>
          </w:r>
          <w:r>
            <w:rPr>
              <w:spacing w:val="-82"/>
            </w:rPr>
            <w:t xml:space="preserve"> </w:t>
          </w:r>
          <w:r>
            <w:tab/>
          </w:r>
          <w:r>
            <w:rPr>
              <w:spacing w:val="-7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8234"/>
            </w:tabs>
            <w:spacing w:before="19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2.4.3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</w:t>
          </w:r>
          <w:r>
            <w:rPr>
              <w:spacing w:val="4"/>
            </w:rPr>
            <w:t>应急照明电源</w:t>
          </w:r>
          <w:r>
            <w:rPr>
              <w:spacing w:val="-94"/>
            </w:rPr>
            <w:t xml:space="preserve"> </w:t>
          </w:r>
          <w: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</w:hyperlink>
        </w:p>
        <w:p>
          <w:pPr>
            <w:pStyle w:val="BodyText"/>
            <w:tabs>
              <w:tab w:val="right" w:leader="dot" w:pos="8244"/>
            </w:tabs>
            <w:spacing w:before="208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2.5</w:t>
          </w:r>
          <w:r>
            <w:rPr>
              <w:rFonts w:ascii="Times New Roman" w:eastAsia="Times New Roman" w:hAnsi="Times New Roman" w:cs="Times New Roman"/>
              <w:spacing w:val="20"/>
              <w:w w:val="101"/>
            </w:rPr>
            <w:t xml:space="preserve">   </w:t>
          </w:r>
          <w:r>
            <w:rPr>
              <w:spacing w:val="5"/>
            </w:rPr>
            <w:t>照度计算方法</w:t>
          </w:r>
          <w:r>
            <w:rPr>
              <w:spacing w:val="-93"/>
            </w:rPr>
            <w:t xml:space="preserve"> </w:t>
          </w:r>
          <w: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8254"/>
            </w:tabs>
            <w:spacing w:before="18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2.5.1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</w:t>
          </w:r>
          <w:r>
            <w:rPr>
              <w:spacing w:val="3"/>
            </w:rPr>
            <w:t>利用系数法</w:t>
          </w:r>
          <w:r>
            <w:rPr>
              <w:spacing w:val="-92"/>
            </w:rPr>
            <w:t xml:space="preserve"> </w:t>
          </w:r>
          <w: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8247"/>
            </w:tabs>
            <w:spacing w:before="177" w:line="220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2.5.2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</w:t>
          </w:r>
          <w:r>
            <w:rPr>
              <w:spacing w:val="4"/>
            </w:rPr>
            <w:t>单位容量法</w:t>
          </w:r>
          <w:r>
            <w:rPr>
              <w:spacing w:val="-92"/>
            </w:rPr>
            <w:t xml:space="preserve"> </w:t>
          </w:r>
          <w: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8265"/>
            </w:tabs>
            <w:spacing w:before="196" w:line="219" w:lineRule="auto"/>
            <w:ind w:left="4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2.6   </w:t>
          </w:r>
          <w:r>
            <w:rPr>
              <w:spacing w:val="5"/>
            </w:rPr>
            <w:t>照明系统电气设计</w:t>
          </w:r>
          <w:r>
            <w:rPr>
              <w:spacing w:val="-87"/>
            </w:rPr>
            <w:t xml:space="preserve"> </w:t>
          </w:r>
          <w: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8265"/>
            </w:tabs>
            <w:spacing w:before="207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2.6.1    </w:t>
          </w:r>
          <w:r>
            <w:rPr>
              <w:spacing w:val="5"/>
            </w:rPr>
            <w:t>照明负荷等级</w:t>
          </w:r>
          <w:r>
            <w:rPr>
              <w:spacing w:val="-91"/>
            </w:rPr>
            <w:t xml:space="preserve"> </w:t>
          </w:r>
          <w: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8225"/>
            </w:tabs>
            <w:spacing w:before="195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2.6.2    </w:t>
          </w:r>
          <w:r>
            <w:rPr>
              <w:spacing w:val="5"/>
            </w:rPr>
            <w:t>照明供电方式</w:t>
          </w:r>
          <w:r>
            <w:rPr>
              <w:spacing w:val="-91"/>
            </w:rPr>
            <w:t xml:space="preserve"> </w:t>
          </w:r>
          <w:r>
            <w:tab/>
          </w:r>
          <w:r>
            <w:rPr>
              <w:spacing w:val="-1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8245"/>
            </w:tabs>
            <w:spacing w:before="188" w:line="219" w:lineRule="auto"/>
            <w:ind w:left="95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2.6.3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</w:t>
          </w:r>
          <w:r>
            <w:rPr>
              <w:spacing w:val="4"/>
            </w:rPr>
            <w:t>照明供电接地方式</w:t>
          </w:r>
          <w:r>
            <w:rPr>
              <w:spacing w:val="-93"/>
            </w:rPr>
            <w:t xml:space="preserve"> </w:t>
          </w:r>
          <w:r>
            <w:tab/>
          </w:r>
          <w:r>
            <w:rPr>
              <w:spacing w:val="-1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pgSz w:w="11910" w:h="16840"/>
          <w:pgMar w:top="1431" w:right="1786" w:bottom="0" w:left="1786" w:header="0" w:footer="0" w:gutter="0"/>
          <w:cols w:space="708"/>
        </w:sectPr>
      </w:pPr>
    </w:p>
    <w:sdt>
      <w:sdtPr>
        <w:rPr>
          <w:rFonts w:ascii="Times New Roman" w:eastAsia="Times New Roman" w:hAnsi="Times New Roman" w:cs="Times New Roman"/>
          <w:sz w:val="23"/>
          <w:szCs w:val="23"/>
        </w:rPr>
        <w:id w:val="86162300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3"/>
          <w:szCs w:val="23"/>
        </w:rPr>
      </w:sdtEndPr>
      <w:sdtContent>
        <w:p>
          <w:pPr>
            <w:tabs>
              <w:tab w:val="right" w:leader="dot" w:pos="8225"/>
            </w:tabs>
            <w:spacing w:before="212" w:line="221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bookmarkStart w:id="1" w:name="bookmark2"/>
          <w:bookmarkEnd w:id="1"/>
          <w:bookmarkStart w:id="2" w:name="bookmark3"/>
          <w:bookmarkEnd w:id="2"/>
          <w:bookmarkStart w:id="3" w:name="bookmark4"/>
          <w:bookmarkEnd w:id="3"/>
          <w:bookmarkStart w:id="4" w:name="bookmark5"/>
          <w:bookmarkEnd w:id="4"/>
          <w:r>
            <w:rPr>
              <w:rFonts w:ascii="Times New Roman" w:eastAsia="Times New Roman" w:hAnsi="Times New Roman" w:cs="Times New Roman"/>
              <w:b/>
              <w:bCs/>
              <w:spacing w:val="-11"/>
              <w:sz w:val="23"/>
              <w:szCs w:val="23"/>
            </w:rPr>
            <w:t xml:space="preserve">3  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低</w:t>
          </w:r>
          <w:r>
            <w:rPr>
              <w:rFonts w:ascii="SimHei" w:eastAsia="SimHei" w:hAnsi="SimHei" w:cs="SimHei"/>
              <w:spacing w:val="-46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压</w:t>
          </w:r>
          <w:r>
            <w:rPr>
              <w:rFonts w:ascii="SimHei" w:eastAsia="SimHei" w:hAnsi="SimHei" w:cs="SimHei"/>
              <w:spacing w:val="-49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配</w:t>
          </w:r>
          <w:r>
            <w:rPr>
              <w:rFonts w:ascii="SimHei" w:eastAsia="SimHei" w:hAnsi="SimHei" w:cs="SimHei"/>
              <w:spacing w:val="-35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电</w:t>
          </w:r>
          <w:r>
            <w:rPr>
              <w:rFonts w:ascii="SimHei" w:eastAsia="SimHei" w:hAnsi="SimHei" w:cs="SimHei"/>
              <w:spacing w:val="-44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系</w:t>
          </w:r>
          <w:r>
            <w:rPr>
              <w:rFonts w:ascii="SimHei" w:eastAsia="SimHei" w:hAnsi="SimHei" w:cs="SimHei"/>
              <w:spacing w:val="-52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统</w:t>
          </w:r>
          <w:r>
            <w:rPr>
              <w:rFonts w:ascii="SimHei" w:eastAsia="SimHei" w:hAnsi="SimHei" w:cs="SimHei"/>
              <w:spacing w:val="-36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的</w:t>
          </w:r>
          <w:r>
            <w:rPr>
              <w:rFonts w:ascii="SimHei" w:eastAsia="SimHei" w:hAnsi="SimHei" w:cs="SimHei"/>
              <w:spacing w:val="-49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设</w:t>
          </w:r>
          <w:r>
            <w:rPr>
              <w:rFonts w:ascii="SimHei" w:eastAsia="SimHei" w:hAnsi="SimHei" w:cs="SimHei"/>
              <w:spacing w:val="-48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1"/>
              <w:sz w:val="23"/>
              <w:szCs w:val="23"/>
            </w:rPr>
            <w:t>计</w:t>
          </w:r>
          <w:r>
            <w:rPr>
              <w:rFonts w:ascii="SimHei" w:eastAsia="SimHei" w:hAnsi="SimHei" w:cs="SimHei"/>
              <w:spacing w:val="-94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sz w:val="23"/>
              <w:szCs w:val="23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13</w:t>
            </w:r>
          </w:hyperlink>
        </w:p>
        <w:p>
          <w:pPr>
            <w:pStyle w:val="BodyText"/>
            <w:tabs>
              <w:tab w:val="right" w:leader="dot" w:pos="8275"/>
            </w:tabs>
            <w:spacing w:before="260" w:line="219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3.1   </w:t>
          </w:r>
          <w:r>
            <w:rPr>
              <w:spacing w:val="6"/>
            </w:rPr>
            <w:t>配电系统的概述</w:t>
          </w:r>
          <w:r>
            <w:rPr>
              <w:spacing w:val="-94"/>
            </w:rPr>
            <w:t xml:space="preserve"> </w:t>
          </w:r>
          <w: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8265"/>
            </w:tabs>
            <w:spacing w:before="195" w:line="219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3.2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</w:t>
          </w:r>
          <w:r>
            <w:rPr>
              <w:spacing w:val="5"/>
            </w:rPr>
            <w:t>负荷等级及供电要求</w:t>
          </w:r>
          <w:r>
            <w:rPr>
              <w:spacing w:val="-96"/>
            </w:rPr>
            <w:t xml:space="preserve"> </w:t>
          </w:r>
          <w: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208" w:line="219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3.2.1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 </w:t>
          </w:r>
          <w:r>
            <w:rPr>
              <w:spacing w:val="3"/>
            </w:rPr>
            <w:t>负荷等级的划分</w:t>
          </w:r>
          <w:r>
            <w:rPr>
              <w:spacing w:val="-95"/>
            </w:rPr>
            <w:t xml:space="preserve"> </w:t>
          </w:r>
          <w: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85" w:line="219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3.2.2    </w:t>
          </w:r>
          <w:r>
            <w:rPr>
              <w:spacing w:val="6"/>
            </w:rPr>
            <w:t>各负荷等级对供电电源的要求</w:t>
          </w:r>
          <w:r>
            <w:rPr>
              <w:spacing w:val="-88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209" w:line="219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3.3   </w:t>
          </w:r>
          <w:r>
            <w:rPr>
              <w:spacing w:val="5"/>
            </w:rPr>
            <w:t>负荷计算的方法</w:t>
          </w:r>
          <w:r>
            <w:rPr>
              <w:spacing w:val="-92"/>
            </w:rPr>
            <w:t xml:space="preserve"> </w:t>
          </w:r>
          <w:r>
            <w:tab/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8275"/>
            </w:tabs>
            <w:spacing w:before="178" w:line="220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3.4   </w:t>
          </w:r>
          <w:r>
            <w:rPr>
              <w:spacing w:val="7"/>
            </w:rPr>
            <w:t>配电系统设计的规定</w:t>
          </w:r>
          <w:r>
            <w:rPr>
              <w:spacing w:val="-101"/>
            </w:rPr>
            <w:t xml:space="preserve"> </w:t>
          </w:r>
          <w: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6"/>
              </w:rPr>
              <w:t>16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205" w:line="219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3.4.1    </w:t>
          </w:r>
          <w:r>
            <w:rPr>
              <w:spacing w:val="6"/>
            </w:rPr>
            <w:t>线路敷设形式的选择</w:t>
          </w:r>
          <w:r>
            <w:rPr>
              <w:spacing w:val="-95"/>
            </w:rPr>
            <w:t xml:space="preserve"> </w:t>
          </w:r>
          <w:r>
            <w:tab/>
          </w:r>
          <w:r>
            <w:rPr>
              <w:spacing w:val="-9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198" w:line="221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3.4.2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</w:t>
          </w:r>
          <w:r>
            <w:rPr>
              <w:spacing w:val="4"/>
            </w:rPr>
            <w:t>配电系统的形式</w:t>
          </w:r>
          <w:r>
            <w:rPr>
              <w:spacing w:val="-91"/>
            </w:rPr>
            <w:t xml:space="preserve"> </w:t>
          </w:r>
          <w: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95" w:line="221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3.4.3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    </w:t>
          </w:r>
          <w:r>
            <w:rPr>
              <w:spacing w:val="3"/>
            </w:rPr>
            <w:t>变压器的选择</w:t>
          </w:r>
          <w:r>
            <w:rPr>
              <w:spacing w:val="-92"/>
            </w:rPr>
            <w:t xml:space="preserve"> </w:t>
          </w:r>
          <w:r>
            <w:tab/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8115"/>
            </w:tabs>
            <w:spacing w:before="184" w:line="219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>3.5</w:t>
          </w:r>
          <w:r>
            <w:rPr>
              <w:rFonts w:ascii="Times New Roman" w:eastAsia="Times New Roman" w:hAnsi="Times New Roman" w:cs="Times New Roman"/>
              <w:spacing w:val="29"/>
              <w:w w:val="101"/>
            </w:rPr>
            <w:t xml:space="preserve">  </w:t>
          </w:r>
          <w:r>
            <w:rPr>
              <w:spacing w:val="9"/>
            </w:rPr>
            <w:t>低压配电系统故障分析</w:t>
          </w:r>
          <w:r>
            <w:rPr>
              <w:spacing w:val="-95"/>
            </w:rPr>
            <w:t xml:space="preserve"> </w:t>
          </w:r>
          <w:r>
            <w:tab/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8275"/>
            </w:tabs>
            <w:spacing w:before="197" w:line="219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3.5.1</w:t>
          </w:r>
          <w:r>
            <w:rPr>
              <w:rFonts w:ascii="Times New Roman" w:eastAsia="Times New Roman" w:hAnsi="Times New Roman" w:cs="Times New Roman"/>
              <w:spacing w:val="15"/>
              <w:w w:val="101"/>
            </w:rPr>
            <w:t xml:space="preserve">    </w:t>
          </w:r>
          <w:r>
            <w:rPr>
              <w:spacing w:val="5"/>
            </w:rPr>
            <w:t>电力系统的运行方式及接地形式</w:t>
          </w:r>
          <w:r>
            <w:rPr>
              <w:spacing w:val="-94"/>
            </w:rPr>
            <w:t xml:space="preserve"> </w:t>
          </w:r>
          <w:r>
            <w:tab/>
          </w:r>
          <w:r>
            <w:rPr>
              <w:spacing w:val="-69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8275"/>
            </w:tabs>
            <w:spacing w:before="197" w:line="219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3.5.2</w:t>
          </w:r>
          <w:r>
            <w:rPr>
              <w:rFonts w:ascii="Times New Roman" w:eastAsia="Times New Roman" w:hAnsi="Times New Roman" w:cs="Times New Roman"/>
              <w:spacing w:val="15"/>
              <w:w w:val="101"/>
            </w:rPr>
            <w:t xml:space="preserve">    </w:t>
          </w:r>
          <w:r>
            <w:rPr>
              <w:spacing w:val="4"/>
            </w:rPr>
            <w:t>电力系统中性点运行方式</w:t>
          </w:r>
          <w:r>
            <w:rPr>
              <w:spacing w:val="-93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8265"/>
            </w:tabs>
            <w:spacing w:before="197" w:line="219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3.6   </w:t>
          </w:r>
          <w:r>
            <w:rPr>
              <w:spacing w:val="7"/>
            </w:rPr>
            <w:t>低压配电系统电气故障原因分析</w:t>
          </w:r>
          <w:r>
            <w:rPr>
              <w:spacing w:val="-87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8275"/>
            </w:tabs>
            <w:spacing w:before="188" w:line="221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3.6.1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    </w:t>
          </w:r>
          <w:r>
            <w:rPr>
              <w:spacing w:val="2"/>
            </w:rPr>
            <w:t>漏电</w:t>
          </w:r>
          <w:r>
            <w:rPr>
              <w:spacing w:val="-97"/>
            </w:rPr>
            <w:t xml:space="preserve"> </w:t>
          </w:r>
          <w:r>
            <w:tab/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204" w:line="219" w:lineRule="auto"/>
            <w:ind w:left="97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3.6.2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  </w:t>
          </w:r>
          <w:r>
            <w:rPr>
              <w:spacing w:val="1"/>
            </w:rPr>
            <w:t>短路</w:t>
          </w:r>
          <w:r>
            <w:rPr>
              <w:spacing w:val="-92"/>
            </w:rPr>
            <w:t xml:space="preserve"> </w:t>
          </w:r>
          <w:r>
            <w:tab/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6"/>
              </w:rPr>
              <w:t>18</w:t>
            </w:r>
          </w:hyperlink>
        </w:p>
        <w:p>
          <w:pPr>
            <w:tabs>
              <w:tab w:val="right" w:leader="dot" w:pos="8247"/>
            </w:tabs>
            <w:spacing w:before="272" w:line="221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4"/>
              <w:sz w:val="23"/>
              <w:szCs w:val="23"/>
            </w:rPr>
            <w:t>4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23"/>
              <w:szCs w:val="23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防</w:t>
          </w:r>
          <w:r>
            <w:rPr>
              <w:rFonts w:ascii="SimHei" w:eastAsia="SimHei" w:hAnsi="SimHei" w:cs="SimHei"/>
              <w:spacing w:val="-44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雷</w:t>
          </w:r>
          <w:r>
            <w:rPr>
              <w:rFonts w:ascii="SimHei" w:eastAsia="SimHei" w:hAnsi="SimHei" w:cs="SimHei"/>
              <w:spacing w:val="-50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接</w:t>
          </w:r>
          <w:r>
            <w:rPr>
              <w:rFonts w:ascii="SimHei" w:eastAsia="SimHei" w:hAnsi="SimHei" w:cs="SimHei"/>
              <w:spacing w:val="-49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地</w:t>
          </w:r>
          <w:r>
            <w:rPr>
              <w:rFonts w:ascii="SimHei" w:eastAsia="SimHei" w:hAnsi="SimHei" w:cs="SimHei"/>
              <w:spacing w:val="-44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系</w:t>
          </w:r>
          <w:r>
            <w:rPr>
              <w:rFonts w:ascii="SimHei" w:eastAsia="SimHei" w:hAnsi="SimHei" w:cs="SimHei"/>
              <w:spacing w:val="-52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统</w:t>
          </w:r>
          <w:r>
            <w:rPr>
              <w:rFonts w:ascii="SimHei" w:eastAsia="SimHei" w:hAnsi="SimHei" w:cs="SimHei"/>
              <w:spacing w:val="-48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设</w:t>
          </w:r>
          <w:r>
            <w:rPr>
              <w:rFonts w:ascii="SimHei" w:eastAsia="SimHei" w:hAnsi="SimHei" w:cs="SimHei"/>
              <w:spacing w:val="-49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3"/>
              <w:szCs w:val="23"/>
            </w:rPr>
            <w:t>计</w:t>
          </w:r>
          <w:r>
            <w:rPr>
              <w:rFonts w:ascii="SimHei" w:eastAsia="SimHei" w:hAnsi="SimHei" w:cs="SimHei"/>
              <w:spacing w:val="-93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sz w:val="23"/>
              <w:szCs w:val="23"/>
            </w:rPr>
            <w:tab/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20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260" w:line="220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4.1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 </w:t>
          </w:r>
          <w:r>
            <w:rPr>
              <w:spacing w:val="5"/>
            </w:rPr>
            <w:t>防雷设计</w:t>
          </w:r>
          <w:r>
            <w:rPr>
              <w:spacing w:val="-93"/>
            </w:rPr>
            <w:t xml:space="preserve"> </w:t>
          </w:r>
          <w:r>
            <w:tab/>
          </w:r>
          <w:hyperlink w:anchor="bookmark38" w:history="1">
            <w:r>
              <w:rPr>
                <w:rFonts w:ascii="Times New Roman" w:eastAsia="Times New Roman" w:hAnsi="Times New Roman" w:cs="Times New Roman"/>
              </w:rPr>
              <w:t>20</w:t>
            </w:r>
          </w:hyperlink>
        </w:p>
        <w:p>
          <w:pPr>
            <w:pStyle w:val="BodyText"/>
            <w:tabs>
              <w:tab w:val="right" w:leader="dot" w:pos="8277"/>
            </w:tabs>
            <w:spacing w:before="197" w:line="221" w:lineRule="auto"/>
            <w:ind w:left="49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4.2   </w:t>
          </w:r>
          <w:r>
            <w:rPr>
              <w:spacing w:val="5"/>
            </w:rPr>
            <w:t>接地设计</w:t>
          </w:r>
          <w:r>
            <w:rPr>
              <w:spacing w:val="-87"/>
            </w:rPr>
            <w:t xml:space="preserve"> </w:t>
          </w:r>
          <w:r>
            <w:tab/>
          </w:r>
          <w:hyperlink w:anchor="bookmark39" w:history="1">
            <w:r>
              <w:rPr>
                <w:rFonts w:ascii="Times New Roman" w:eastAsia="Times New Roman" w:hAnsi="Times New Roman" w:cs="Times New Roman"/>
              </w:rPr>
              <w:t>20</w:t>
            </w:r>
          </w:hyperlink>
        </w:p>
        <w:p>
          <w:pPr>
            <w:tabs>
              <w:tab w:val="right" w:leader="dot" w:pos="8247"/>
            </w:tabs>
            <w:spacing w:before="294" w:line="226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9"/>
              <w:sz w:val="23"/>
              <w:szCs w:val="23"/>
            </w:rPr>
            <w:t>5</w:t>
          </w:r>
          <w:r>
            <w:rPr>
              <w:rFonts w:ascii="Times New Roman" w:eastAsia="Times New Roman" w:hAnsi="Times New Roman" w:cs="Times New Roman"/>
              <w:b/>
              <w:bCs/>
              <w:spacing w:val="1"/>
              <w:sz w:val="23"/>
              <w:szCs w:val="23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pacing w:val="-9"/>
              <w:sz w:val="23"/>
              <w:szCs w:val="23"/>
            </w:rPr>
            <w:t>总</w:t>
          </w:r>
          <w:r>
            <w:rPr>
              <w:rFonts w:ascii="SimHei" w:eastAsia="SimHei" w:hAnsi="SimHei" w:cs="SimHei"/>
              <w:spacing w:val="-9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9"/>
              <w:sz w:val="23"/>
              <w:szCs w:val="23"/>
            </w:rPr>
            <w:t>结</w:t>
          </w:r>
          <w:r>
            <w:rPr>
              <w:rFonts w:ascii="SimHei" w:eastAsia="SimHei" w:hAnsi="SimHei" w:cs="SimHei"/>
              <w:spacing w:val="-91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sz w:val="23"/>
              <w:szCs w:val="23"/>
            </w:rPr>
            <w:tab/>
          </w:r>
          <w:r>
            <w:rPr>
              <w:rFonts w:ascii="SimHei" w:eastAsia="SimHei" w:hAnsi="SimHei" w:cs="SimHei"/>
              <w:spacing w:val="-78"/>
              <w:sz w:val="23"/>
              <w:szCs w:val="23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22</w:t>
            </w:r>
          </w:hyperlink>
        </w:p>
        <w:p>
          <w:pPr>
            <w:spacing w:line="26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37"/>
            </w:tabs>
            <w:spacing w:before="75" w:line="222" w:lineRule="auto"/>
            <w:ind w:left="26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Hei" w:eastAsia="SimHei" w:hAnsi="SimHei" w:cs="SimHei"/>
              <w:b/>
              <w:bCs/>
              <w:spacing w:val="-13"/>
              <w:sz w:val="23"/>
              <w:szCs w:val="23"/>
            </w:rPr>
            <w:t>参</w:t>
          </w:r>
          <w:r>
            <w:rPr>
              <w:rFonts w:ascii="SimHei" w:eastAsia="SimHei" w:hAnsi="SimHei" w:cs="SimHei"/>
              <w:spacing w:val="-41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3"/>
              <w:sz w:val="23"/>
              <w:szCs w:val="23"/>
            </w:rPr>
            <w:t>考</w:t>
          </w:r>
          <w:r>
            <w:rPr>
              <w:rFonts w:ascii="SimHei" w:eastAsia="SimHei" w:hAnsi="SimHei" w:cs="SimHei"/>
              <w:spacing w:val="-40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3"/>
              <w:sz w:val="23"/>
              <w:szCs w:val="23"/>
            </w:rPr>
            <w:t>文</w:t>
          </w:r>
          <w:r>
            <w:rPr>
              <w:rFonts w:ascii="SimHei" w:eastAsia="SimHei" w:hAnsi="SimHei" w:cs="SimHei"/>
              <w:spacing w:val="-43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3"/>
              <w:sz w:val="23"/>
              <w:szCs w:val="23"/>
            </w:rPr>
            <w:t>献</w:t>
          </w:r>
          <w:r>
            <w:rPr>
              <w:rFonts w:ascii="SimHei" w:eastAsia="SimHei" w:hAnsi="SimHei" w:cs="SimHei"/>
              <w:spacing w:val="-88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sz w:val="23"/>
              <w:szCs w:val="23"/>
            </w:rPr>
            <w:tab/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23</w:t>
            </w:r>
          </w:hyperlink>
        </w:p>
        <w:p>
          <w:pPr>
            <w:spacing w:line="26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140"/>
            </w:tabs>
            <w:spacing w:before="75" w:line="222" w:lineRule="auto"/>
            <w:ind w:left="26"/>
            <w:rPr>
              <w:rFonts w:ascii="SimHei" w:eastAsia="SimHei" w:hAnsi="SimHei" w:cs="SimHei"/>
              <w:sz w:val="23"/>
              <w:szCs w:val="23"/>
            </w:rPr>
          </w:pPr>
          <w:r>
            <w:rPr>
              <w:rFonts w:ascii="SimHei" w:eastAsia="SimHei" w:hAnsi="SimHei" w:cs="SimHei"/>
              <w:b/>
              <w:bCs/>
              <w:spacing w:val="-15"/>
              <w:sz w:val="23"/>
              <w:szCs w:val="23"/>
            </w:rPr>
            <w:t>附</w:t>
          </w:r>
          <w:r>
            <w:rPr>
              <w:rFonts w:ascii="SimHei" w:eastAsia="SimHei" w:hAnsi="SimHei" w:cs="SimHei"/>
              <w:spacing w:val="-15"/>
              <w:sz w:val="23"/>
              <w:szCs w:val="23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5"/>
              <w:sz w:val="23"/>
              <w:szCs w:val="23"/>
            </w:rPr>
            <w:t>录</w:t>
          </w:r>
          <w:r>
            <w:rPr>
              <w:rFonts w:ascii="SimHei" w:eastAsia="SimHei" w:hAnsi="SimHei" w:cs="SimHei"/>
              <w:b/>
              <w:bCs/>
              <w:sz w:val="23"/>
              <w:szCs w:val="23"/>
            </w:rPr>
            <w:tab/>
          </w:r>
          <w:r>
            <w:rPr>
              <w:rFonts w:ascii="SimHei" w:eastAsia="SimHei" w:hAnsi="SimHei" w:cs="SimHei"/>
              <w:b/>
              <w:bCs/>
              <w:spacing w:val="47"/>
              <w:sz w:val="23"/>
              <w:szCs w:val="23"/>
            </w:rPr>
            <w:t>错误!未定义书签。</w:t>
          </w:r>
        </w:p>
      </w:sdtContent>
    </w:sdt>
    <w:p>
      <w:pPr>
        <w:spacing w:line="222" w:lineRule="auto"/>
        <w:rPr>
          <w:rFonts w:ascii="SimHei" w:eastAsia="SimHei" w:hAnsi="SimHei" w:cs="SimHei"/>
          <w:sz w:val="23"/>
          <w:szCs w:val="23"/>
        </w:rPr>
        <w:sectPr>
          <w:pgSz w:w="11910" w:h="16840"/>
          <w:pgMar w:top="1431" w:right="1786" w:bottom="0" w:left="1786" w:header="0" w:footer="0" w:gutter="0"/>
          <w:pgNumType w:start="2"/>
          <w:cols w:space="708"/>
        </w:sectPr>
      </w:pPr>
    </w:p>
    <w:p>
      <w:pPr>
        <w:spacing w:before="144" w:line="221" w:lineRule="auto"/>
        <w:ind w:left="2258"/>
        <w:rPr>
          <w:rFonts w:ascii="SimHei" w:eastAsia="SimHei" w:hAnsi="SimHei" w:cs="SimHei"/>
          <w:sz w:val="32"/>
          <w:szCs w:val="32"/>
        </w:rPr>
      </w:pPr>
      <w:bookmarkStart w:id="5" w:name="bookmark7"/>
      <w:bookmarkEnd w:id="5"/>
      <w:bookmarkStart w:id="6" w:name="bookmark8"/>
      <w:bookmarkEnd w:id="6"/>
      <w:bookmarkStart w:id="7" w:name="bookmark9"/>
      <w:bookmarkEnd w:id="7"/>
      <w:bookmarkStart w:id="8" w:name="bookmark10"/>
      <w:bookmarkEnd w:id="8"/>
      <w:bookmarkStart w:id="9" w:name="bookmark11"/>
      <w:bookmarkEnd w:id="9"/>
      <w:bookmarkStart w:id="10" w:name="bookmark6"/>
      <w:bookmarkEnd w:id="10"/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大楼照明及其配电系统设计</w:t>
      </w:r>
    </w:p>
    <w:p>
      <w:pPr>
        <w:spacing w:before="278" w:line="222" w:lineRule="auto"/>
        <w:ind w:left="1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4"/>
          <w:sz w:val="28"/>
          <w:szCs w:val="28"/>
        </w:rPr>
        <w:t>1</w:t>
      </w:r>
      <w:r>
        <w:rPr>
          <w:rFonts w:ascii="SimHei" w:eastAsia="SimHei" w:hAnsi="SimHei" w:cs="SimHei"/>
          <w:spacing w:val="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8"/>
          <w:szCs w:val="28"/>
        </w:rPr>
        <w:t>前言</w:t>
      </w:r>
    </w:p>
    <w:p>
      <w:pPr>
        <w:pStyle w:val="BodyText"/>
        <w:spacing w:before="230" w:line="219" w:lineRule="auto"/>
        <w:ind w:left="16"/>
        <w:outlineLvl w:val="0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1.1</w:t>
      </w:r>
      <w:r>
        <w:rPr>
          <w:spacing w:val="-6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本课程的发展状况</w:t>
      </w:r>
    </w:p>
    <w:p>
      <w:pPr>
        <w:pStyle w:val="BodyText"/>
        <w:spacing w:before="167" w:line="362" w:lineRule="auto"/>
        <w:ind w:left="13" w:right="186" w:firstLine="48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随着我们生活的变化，我们对小区的建筑要求变得也越来越高，这种技术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标准和施工技术不断变化，新的技术标准不断更新建</w:t>
      </w:r>
      <w:r>
        <w:rPr>
          <w:spacing w:val="-2"/>
          <w:sz w:val="24"/>
          <w:szCs w:val="24"/>
        </w:rPr>
        <w:t>筑的电气设计，不仅考虑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到了电力负荷的增加，而且考虑到了电力供应的可靠性和</w:t>
      </w:r>
      <w:r>
        <w:rPr>
          <w:spacing w:val="-2"/>
          <w:sz w:val="24"/>
          <w:szCs w:val="24"/>
        </w:rPr>
        <w:t>安全要求。这个对良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好理论知识的需求，在电能领域有丰富的实用技</w:t>
      </w:r>
      <w:r>
        <w:rPr>
          <w:spacing w:val="-2"/>
          <w:sz w:val="24"/>
          <w:szCs w:val="24"/>
        </w:rPr>
        <w:t>术知识和较强的技术能力正在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上升。电气化建筑设计也决定了住宅建筑的现代化程度。</w:t>
      </w:r>
    </w:p>
    <w:p>
      <w:pPr>
        <w:pStyle w:val="BodyText"/>
        <w:spacing w:before="174" w:line="480" w:lineRule="exact"/>
        <w:ind w:left="493"/>
        <w:rPr>
          <w:sz w:val="24"/>
          <w:szCs w:val="24"/>
        </w:rPr>
      </w:pPr>
      <w:r>
        <w:rPr>
          <w:position w:val="18"/>
          <w:sz w:val="24"/>
          <w:szCs w:val="24"/>
        </w:rPr>
        <w:t>社会的发展人们对安适度的功能和安全性环境</w:t>
      </w:r>
      <w:r>
        <w:rPr>
          <w:spacing w:val="-1"/>
          <w:position w:val="18"/>
          <w:sz w:val="24"/>
          <w:szCs w:val="24"/>
        </w:rPr>
        <w:t>要求越来越高。供电和能源</w:t>
      </w:r>
    </w:p>
    <w:p>
      <w:pPr>
        <w:pStyle w:val="BodyText"/>
        <w:spacing w:before="1" w:line="218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供应系统的稳定运行是保障居民生活质量的重要前提。</w:t>
      </w:r>
    </w:p>
    <w:p>
      <w:pPr>
        <w:pStyle w:val="BodyText"/>
        <w:spacing w:before="182" w:line="219" w:lineRule="auto"/>
        <w:ind w:left="16"/>
        <w:outlineLvl w:val="0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1.2</w:t>
      </w:r>
      <w:r>
        <w:rPr>
          <w:spacing w:val="-6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本课程的设计概述</w:t>
      </w:r>
    </w:p>
    <w:p>
      <w:pPr>
        <w:pStyle w:val="BodyText"/>
        <w:spacing w:before="169" w:line="481" w:lineRule="exact"/>
        <w:ind w:left="493"/>
        <w:rPr>
          <w:sz w:val="24"/>
          <w:szCs w:val="24"/>
        </w:rPr>
      </w:pPr>
      <w:r>
        <w:rPr>
          <w:spacing w:val="-14"/>
          <w:position w:val="18"/>
          <w:sz w:val="24"/>
          <w:szCs w:val="24"/>
        </w:rPr>
        <w:t>本设计的工程为平顶山某小区，</w:t>
      </w:r>
      <w:r>
        <w:rPr>
          <w:spacing w:val="82"/>
          <w:position w:val="18"/>
          <w:sz w:val="24"/>
          <w:szCs w:val="24"/>
        </w:rPr>
        <w:t xml:space="preserve"> </w:t>
      </w:r>
      <w:r>
        <w:rPr>
          <w:spacing w:val="-14"/>
          <w:position w:val="18"/>
          <w:sz w:val="24"/>
          <w:szCs w:val="24"/>
        </w:rPr>
        <w:t>一种高层的建筑，</w:t>
      </w:r>
      <w:r>
        <w:rPr>
          <w:spacing w:val="67"/>
          <w:position w:val="18"/>
          <w:sz w:val="24"/>
          <w:szCs w:val="24"/>
        </w:rPr>
        <w:t xml:space="preserve"> </w:t>
      </w:r>
      <w:r>
        <w:rPr>
          <w:spacing w:val="-14"/>
          <w:position w:val="18"/>
          <w:sz w:val="24"/>
          <w:szCs w:val="24"/>
        </w:rPr>
        <w:t>一至十八层为住宅楼，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生活用电为三类荷载，照明插座系统，低压配电系统，防雷与接地系统。</w:t>
      </w:r>
    </w:p>
    <w:p>
      <w:pPr>
        <w:pStyle w:val="BodyText"/>
        <w:spacing w:before="160" w:line="212" w:lineRule="auto"/>
        <w:ind w:left="493"/>
        <w:rPr>
          <w:sz w:val="24"/>
          <w:szCs w:val="24"/>
        </w:rPr>
      </w:pPr>
      <w:r>
        <w:rPr>
          <w:spacing w:val="3"/>
          <w:sz w:val="24"/>
          <w:szCs w:val="24"/>
        </w:rPr>
        <w:t>低压电网是</w:t>
      </w:r>
      <w:r>
        <w:rPr>
          <w:rFonts w:ascii="Times New Roman" w:eastAsia="Times New Roman" w:hAnsi="Times New Roman" w:cs="Times New Roman"/>
          <w:sz w:val="24"/>
          <w:szCs w:val="24"/>
        </w:rPr>
        <w:t>TN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-C-S</w:t>
      </w:r>
      <w:r>
        <w:rPr>
          <w:spacing w:val="3"/>
          <w:sz w:val="24"/>
          <w:szCs w:val="24"/>
        </w:rPr>
        <w:t>系统，电压380</w:t>
      </w:r>
      <w:r>
        <w:rPr>
          <w:rFonts w:ascii="Times New Roman" w:eastAsia="Times New Roman" w:hAnsi="Times New Roman" w:cs="Times New Roman"/>
          <w:sz w:val="24"/>
          <w:szCs w:val="24"/>
        </w:rPr>
        <w:t>kV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/220V,</w:t>
      </w:r>
      <w:r>
        <w:rPr>
          <w:rFonts w:ascii="Times New Roman" w:eastAsia="Times New Roman" w:hAnsi="Times New Roman" w:cs="Times New Roman"/>
          <w:spacing w:val="58"/>
          <w:w w:val="10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并配有放射状或中央电源。</w:t>
      </w:r>
    </w:p>
    <w:p>
      <w:pPr>
        <w:pStyle w:val="BodyText"/>
        <w:spacing w:before="219" w:line="354" w:lineRule="auto"/>
        <w:ind w:left="13" w:right="68" w:firstLine="480"/>
        <w:rPr>
          <w:sz w:val="24"/>
          <w:szCs w:val="24"/>
        </w:rPr>
      </w:pPr>
      <w:r>
        <w:rPr>
          <w:spacing w:val="-1"/>
          <w:sz w:val="24"/>
          <w:szCs w:val="24"/>
        </w:rPr>
        <w:t>在防雷接地系统施工中，在第二类防雷试验设计施</w:t>
      </w:r>
      <w:r>
        <w:rPr>
          <w:spacing w:val="-2"/>
          <w:sz w:val="24"/>
          <w:szCs w:val="24"/>
        </w:rPr>
        <w:t>工完成后，采用抗震和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重复供电、弱能量系统赋予了通用的基本设备，其通用地面阻力</w:t>
      </w:r>
      <w:r>
        <w:rPr>
          <w:rFonts w:ascii="Times New Roman" w:eastAsia="Times New Roman" w:hAnsi="Times New Roman" w:cs="Times New Roman"/>
          <w:sz w:val="24"/>
          <w:szCs w:val="24"/>
        </w:rPr>
        <w:t>R≤1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sz w:val="24"/>
          <w:szCs w:val="24"/>
        </w:rPr>
        <w:t xml:space="preserve">欧姆。闪 </w:t>
      </w:r>
      <w:r>
        <w:rPr>
          <w:spacing w:val="-2"/>
          <w:sz w:val="24"/>
          <w:szCs w:val="24"/>
        </w:rPr>
        <w:t>光灯使用012</w:t>
      </w:r>
      <w:r>
        <w:rPr>
          <w:spacing w:val="-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圆形钢镀锌作为闪电带，突出的金属屋顶物体必须牢固地连</w:t>
      </w:r>
      <w:r>
        <w:rPr>
          <w:spacing w:val="-3"/>
          <w:sz w:val="24"/>
          <w:szCs w:val="24"/>
        </w:rPr>
        <w:t xml:space="preserve">接到  </w:t>
      </w:r>
      <w:r>
        <w:rPr>
          <w:spacing w:val="-1"/>
          <w:sz w:val="24"/>
          <w:szCs w:val="24"/>
        </w:rPr>
        <w:t>防雷装置。柱中两根主肋的可靠焊接用作铅。</w:t>
      </w:r>
      <w:r>
        <w:rPr>
          <w:spacing w:val="-2"/>
          <w:sz w:val="24"/>
          <w:szCs w:val="24"/>
        </w:rPr>
        <w:t>将建筑基础钢筋作为天然地面主</w:t>
      </w:r>
      <w:r>
        <w:rPr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体，将铅线和底板钢筋安全焊接，形成一条完整的电气化道路。建筑物每层楼</w:t>
      </w:r>
      <w:r>
        <w:rPr>
          <w:spacing w:val="9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外围框架梁上的两根主肋骨均安全焊接，并安全</w:t>
      </w:r>
      <w:r>
        <w:rPr>
          <w:spacing w:val="-2"/>
          <w:sz w:val="24"/>
          <w:szCs w:val="24"/>
        </w:rPr>
        <w:t>连接防雷痕迹，作为侧向防雷</w:t>
      </w:r>
    </w:p>
    <w:p>
      <w:pPr>
        <w:pStyle w:val="BodyText"/>
        <w:spacing w:before="1" w:line="220" w:lineRule="auto"/>
        <w:ind w:left="13"/>
        <w:rPr>
          <w:sz w:val="24"/>
          <w:szCs w:val="24"/>
        </w:rPr>
      </w:pPr>
      <w:r>
        <w:rPr>
          <w:spacing w:val="-10"/>
          <w:sz w:val="24"/>
          <w:szCs w:val="24"/>
        </w:rPr>
        <w:t>装置。</w:t>
      </w:r>
    </w:p>
    <w:p>
      <w:pPr>
        <w:pStyle w:val="BodyText"/>
        <w:spacing w:before="238" w:line="219" w:lineRule="auto"/>
        <w:ind w:left="16"/>
        <w:outlineLvl w:val="0"/>
        <w:rPr>
          <w:sz w:val="24"/>
          <w:szCs w:val="24"/>
        </w:rPr>
      </w:pPr>
      <w:r>
        <w:rPr>
          <w:b/>
          <w:bCs/>
          <w:spacing w:val="4"/>
          <w:sz w:val="24"/>
          <w:szCs w:val="24"/>
        </w:rPr>
        <w:t>1.3本课程的章节安排</w:t>
      </w:r>
    </w:p>
    <w:p>
      <w:pPr>
        <w:pStyle w:val="BodyText"/>
        <w:spacing w:before="178" w:line="472" w:lineRule="exact"/>
        <w:ind w:right="36"/>
        <w:jc w:val="right"/>
        <w:rPr>
          <w:sz w:val="24"/>
          <w:szCs w:val="24"/>
        </w:rPr>
      </w:pPr>
      <w:r>
        <w:rPr>
          <w:spacing w:val="-4"/>
          <w:position w:val="17"/>
          <w:sz w:val="24"/>
          <w:szCs w:val="24"/>
        </w:rPr>
        <w:t>本课程主要对平顶山某小区的各种系统电气设计的评价依据、原则、方法及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8"/>
          <w:sz w:val="24"/>
          <w:szCs w:val="24"/>
        </w:rPr>
        <w:t>设计选型完成情况等。</w:t>
      </w:r>
    </w:p>
    <w:p>
      <w:pPr>
        <w:pStyle w:val="BodyText"/>
        <w:spacing w:before="174" w:line="461" w:lineRule="exact"/>
        <w:ind w:right="40"/>
        <w:jc w:val="right"/>
        <w:rPr>
          <w:sz w:val="24"/>
          <w:szCs w:val="24"/>
        </w:rPr>
      </w:pPr>
      <w:r>
        <w:rPr>
          <w:spacing w:val="-4"/>
          <w:position w:val="16"/>
          <w:sz w:val="24"/>
          <w:szCs w:val="24"/>
        </w:rPr>
        <w:t>第二章照明系统，我们要对光源、灯具、照明的计算和选择，用到单位容量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7"/>
          <w:sz w:val="24"/>
          <w:szCs w:val="24"/>
        </w:rPr>
        <w:t>法和系数法。</w:t>
      </w:r>
    </w:p>
    <w:p>
      <w:pPr>
        <w:pStyle w:val="BodyText"/>
        <w:spacing w:before="184" w:line="480" w:lineRule="exact"/>
        <w:ind w:right="39"/>
        <w:jc w:val="right"/>
        <w:rPr>
          <w:sz w:val="24"/>
          <w:szCs w:val="24"/>
        </w:rPr>
        <w:sectPr>
          <w:footerReference w:type="default" r:id="rId4"/>
          <w:pgSz w:w="11910" w:h="16840"/>
          <w:pgMar w:top="1431" w:right="1786" w:bottom="1128" w:left="1786" w:header="0" w:footer="989" w:gutter="0"/>
          <w:pgNumType w:start="3"/>
          <w:cols w:space="708"/>
        </w:sectPr>
      </w:pPr>
      <w:r>
        <w:rPr>
          <w:spacing w:val="-4"/>
          <w:position w:val="18"/>
          <w:sz w:val="24"/>
          <w:szCs w:val="24"/>
        </w:rPr>
        <w:t>第三章低压配电，通过计算到电源开关的电流，确定各系统照明的容量，并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针对不同的载荷和载荷大小选择了不同的分配方式。</w:t>
      </w:r>
    </w:p>
    <w:p>
      <w:pPr>
        <w:pStyle w:val="BodyText"/>
        <w:spacing w:before="194" w:line="219" w:lineRule="auto"/>
        <w:ind w:right="36"/>
        <w:jc w:val="right"/>
        <w:rPr>
          <w:sz w:val="24"/>
          <w:szCs w:val="24"/>
        </w:rPr>
      </w:pPr>
      <w:r>
        <w:rPr>
          <w:spacing w:val="-4"/>
          <w:sz w:val="24"/>
          <w:szCs w:val="24"/>
        </w:rPr>
        <w:t>第四章是低压配电的故障分析，电力系统中对运行的方式和接地的形式，电</w:t>
      </w:r>
    </w:p>
    <w:p>
      <w:pPr>
        <w:spacing w:line="219" w:lineRule="auto"/>
        <w:rPr>
          <w:sz w:val="24"/>
          <w:szCs w:val="24"/>
        </w:rPr>
        <w:sectPr>
          <w:footerReference w:type="default" r:id="rId5"/>
          <w:type w:val="nextPage"/>
          <w:pgSz w:w="11910" w:h="16840"/>
          <w:pgMar w:top="1431" w:right="1786" w:bottom="1128" w:left="1786" w:header="0" w:footer="989" w:gutter="0"/>
          <w:pgNumType w:start="4"/>
          <w:cols w:space="708"/>
          <w:titlePg w:val="0"/>
        </w:sectPr>
      </w:pPr>
    </w:p>
    <w:p>
      <w:pPr>
        <w:pStyle w:val="BodyText"/>
        <w:spacing w:before="127" w:line="470" w:lineRule="exact"/>
        <w:ind w:left="13"/>
        <w:rPr>
          <w:sz w:val="24"/>
          <w:szCs w:val="24"/>
        </w:rPr>
      </w:pPr>
      <w:bookmarkStart w:id="11" w:name="bookmark12"/>
      <w:bookmarkEnd w:id="11"/>
      <w:bookmarkStart w:id="12" w:name="bookmark13"/>
      <w:bookmarkEnd w:id="12"/>
      <w:bookmarkStart w:id="13" w:name="bookmark14"/>
      <w:bookmarkEnd w:id="13"/>
      <w:bookmarkStart w:id="14" w:name="bookmark15"/>
      <w:bookmarkEnd w:id="14"/>
      <w:r>
        <w:rPr>
          <w:spacing w:val="-4"/>
          <w:position w:val="17"/>
          <w:sz w:val="24"/>
          <w:szCs w:val="24"/>
        </w:rPr>
        <w:t>力系统中性点的功能的设计，低压配电网电气干扰的原因，电气火灾的破坏机理</w:t>
      </w:r>
    </w:p>
    <w:p>
      <w:pPr>
        <w:pStyle w:val="BodyText"/>
        <w:spacing w:line="218" w:lineRule="auto"/>
        <w:ind w:left="13"/>
        <w:rPr>
          <w:sz w:val="24"/>
          <w:szCs w:val="24"/>
        </w:rPr>
      </w:pPr>
      <w:r>
        <w:rPr>
          <w:spacing w:val="-6"/>
          <w:sz w:val="24"/>
          <w:szCs w:val="24"/>
        </w:rPr>
        <w:t>及电气火灾的传播特性能量。</w:t>
      </w:r>
    </w:p>
    <w:p>
      <w:pPr>
        <w:pStyle w:val="BodyText"/>
        <w:spacing w:before="185" w:line="461" w:lineRule="exact"/>
        <w:ind w:left="493"/>
        <w:rPr>
          <w:sz w:val="24"/>
          <w:szCs w:val="24"/>
        </w:rPr>
      </w:pPr>
      <w:r>
        <w:rPr>
          <w:position w:val="16"/>
          <w:sz w:val="24"/>
          <w:szCs w:val="24"/>
        </w:rPr>
        <w:t>第五章讲的是防雷接地的系统设计。住宅应该满</w:t>
      </w:r>
      <w:r>
        <w:rPr>
          <w:spacing w:val="-1"/>
          <w:position w:val="16"/>
          <w:sz w:val="24"/>
          <w:szCs w:val="24"/>
        </w:rPr>
        <w:t>足防止直击雷、雷电感应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和雷电冲击的要求，然后建立总的等电位之间的联结。</w:t>
      </w:r>
    </w:p>
    <w:p>
      <w:pPr>
        <w:spacing w:before="269" w:line="542" w:lineRule="exact"/>
        <w:ind w:left="1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8"/>
          <w:position w:val="23"/>
          <w:sz w:val="24"/>
          <w:szCs w:val="24"/>
        </w:rPr>
        <w:t>2</w:t>
      </w:r>
      <w:r>
        <w:rPr>
          <w:rFonts w:ascii="SimHei" w:eastAsia="SimHei" w:hAnsi="SimHei" w:cs="SimHei"/>
          <w:spacing w:val="60"/>
          <w:position w:val="2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8"/>
          <w:position w:val="23"/>
          <w:sz w:val="24"/>
          <w:szCs w:val="24"/>
        </w:rPr>
        <w:t>照明系统设计</w:t>
      </w:r>
    </w:p>
    <w:p>
      <w:pPr>
        <w:pStyle w:val="BodyText"/>
        <w:spacing w:before="1" w:line="219" w:lineRule="auto"/>
        <w:ind w:left="16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2.1</w:t>
      </w:r>
      <w:r>
        <w:rPr>
          <w:spacing w:val="-5"/>
          <w:sz w:val="24"/>
          <w:szCs w:val="24"/>
        </w:rPr>
        <w:t xml:space="preserve"> </w:t>
      </w:r>
      <w:r>
        <w:rPr>
          <w:b/>
          <w:bCs/>
          <w:spacing w:val="-5"/>
          <w:sz w:val="24"/>
          <w:szCs w:val="24"/>
        </w:rPr>
        <w:t>照明系统概述</w:t>
      </w:r>
    </w:p>
    <w:p>
      <w:pPr>
        <w:pStyle w:val="BodyText"/>
        <w:spacing w:before="176" w:line="362" w:lineRule="auto"/>
        <w:ind w:left="13" w:right="174" w:firstLine="480"/>
        <w:rPr>
          <w:sz w:val="24"/>
          <w:szCs w:val="24"/>
        </w:rPr>
      </w:pPr>
      <w:r>
        <w:rPr>
          <w:sz w:val="24"/>
          <w:szCs w:val="24"/>
        </w:rPr>
        <w:t>光为人类提供光生活。从古老的萤火虫到现</w:t>
      </w:r>
      <w:r>
        <w:rPr>
          <w:spacing w:val="-1"/>
          <w:sz w:val="24"/>
          <w:szCs w:val="24"/>
        </w:rPr>
        <w:t>代的精致灯具，如果晚上没有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太阳，人们可以有一个良好的，放松的环境，使他们可以更高效率地工作，提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高产品质量，减少事故和避免事故。电气照明的设计现在已经变成现代的建设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不可缺少的一个部分，对大众的生活有很大的影响。</w:t>
      </w:r>
    </w:p>
    <w:p>
      <w:pPr>
        <w:pStyle w:val="BodyText"/>
        <w:spacing w:before="174" w:line="460" w:lineRule="exact"/>
        <w:ind w:left="493"/>
        <w:rPr>
          <w:sz w:val="24"/>
          <w:szCs w:val="24"/>
        </w:rPr>
      </w:pPr>
      <w:r>
        <w:rPr>
          <w:position w:val="16"/>
          <w:sz w:val="24"/>
          <w:szCs w:val="24"/>
        </w:rPr>
        <w:t>建设电气的照明设计包含供电电源的选择、</w:t>
      </w:r>
      <w:r>
        <w:rPr>
          <w:spacing w:val="-1"/>
          <w:position w:val="16"/>
          <w:sz w:val="24"/>
          <w:szCs w:val="24"/>
        </w:rPr>
        <w:t>配电网格式的选择、电气设备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11"/>
          <w:sz w:val="24"/>
          <w:szCs w:val="24"/>
        </w:rPr>
        <w:t>的选择等。</w:t>
      </w:r>
    </w:p>
    <w:p>
      <w:pPr>
        <w:pStyle w:val="BodyText"/>
        <w:spacing w:before="196" w:line="220" w:lineRule="auto"/>
        <w:ind w:left="493"/>
        <w:rPr>
          <w:sz w:val="24"/>
          <w:szCs w:val="24"/>
        </w:rPr>
      </w:pPr>
      <w:r>
        <w:rPr>
          <w:spacing w:val="-3"/>
          <w:sz w:val="24"/>
          <w:szCs w:val="24"/>
        </w:rPr>
        <w:t>灯具设计的要求是安全、实用、经济、美观。</w:t>
      </w:r>
    </w:p>
    <w:p>
      <w:pPr>
        <w:pStyle w:val="BodyText"/>
        <w:spacing w:before="184" w:line="220" w:lineRule="auto"/>
        <w:ind w:left="13"/>
        <w:rPr>
          <w:sz w:val="24"/>
          <w:szCs w:val="24"/>
        </w:rPr>
      </w:pPr>
      <w:r>
        <w:rPr>
          <w:spacing w:val="-5"/>
          <w:sz w:val="24"/>
          <w:szCs w:val="24"/>
        </w:rPr>
        <w:t>2.1.1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总体设计原则</w:t>
      </w:r>
    </w:p>
    <w:p>
      <w:pPr>
        <w:pStyle w:val="BodyText"/>
        <w:spacing w:before="181" w:line="362" w:lineRule="auto"/>
        <w:ind w:left="13" w:right="43" w:firstLine="610"/>
        <w:rPr>
          <w:sz w:val="24"/>
          <w:szCs w:val="24"/>
        </w:rPr>
      </w:pPr>
      <w:r>
        <w:rPr>
          <w:spacing w:val="-4"/>
          <w:sz w:val="24"/>
          <w:szCs w:val="24"/>
        </w:rPr>
        <w:t>(1)节能性：照明的节能设计旨在尽量减少光能的损失，并采取有效措施优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化电力和太阳能。使用.对应不同位置的重要性决定</w:t>
      </w:r>
      <w:r>
        <w:rPr>
          <w:spacing w:val="-1"/>
          <w:sz w:val="24"/>
          <w:szCs w:val="24"/>
        </w:rPr>
        <w:t>了项目不同的灯光标准，减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7"/>
          <w:sz w:val="24"/>
          <w:szCs w:val="24"/>
        </w:rPr>
        <w:t>少灯具数量和电费。</w:t>
      </w:r>
    </w:p>
    <w:p>
      <w:pPr>
        <w:pStyle w:val="BodyText"/>
        <w:spacing w:before="165" w:line="470" w:lineRule="exact"/>
        <w:ind w:right="11"/>
        <w:jc w:val="right"/>
        <w:rPr>
          <w:sz w:val="24"/>
          <w:szCs w:val="24"/>
        </w:rPr>
      </w:pPr>
      <w:r>
        <w:rPr>
          <w:spacing w:val="-3"/>
          <w:position w:val="17"/>
          <w:sz w:val="24"/>
          <w:szCs w:val="24"/>
        </w:rPr>
        <w:t>(2)目的性：设计应该从舒适、美观、安全和节能出发，如水景、雕像和绿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6"/>
          <w:sz w:val="24"/>
          <w:szCs w:val="24"/>
        </w:rPr>
        <w:t>色植物等，以达到其效果。</w:t>
      </w:r>
    </w:p>
    <w:p>
      <w:pPr>
        <w:pStyle w:val="BodyText"/>
        <w:spacing w:before="194" w:line="471" w:lineRule="exact"/>
        <w:ind w:right="31"/>
        <w:jc w:val="right"/>
        <w:rPr>
          <w:sz w:val="24"/>
          <w:szCs w:val="24"/>
        </w:rPr>
      </w:pPr>
      <w:r>
        <w:rPr>
          <w:spacing w:val="-4"/>
          <w:position w:val="17"/>
          <w:sz w:val="24"/>
          <w:szCs w:val="24"/>
        </w:rPr>
        <w:t>(3)技术性：房屋采光，智能控制系统的主要用途是分区控制和各种场景的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税收、照明管理，按照国家有关标准满足各种业</w:t>
      </w:r>
      <w:r>
        <w:rPr>
          <w:spacing w:val="-3"/>
          <w:sz w:val="24"/>
          <w:szCs w:val="24"/>
        </w:rPr>
        <w:t>主服务功能的要求。</w:t>
      </w:r>
    </w:p>
    <w:p>
      <w:pPr>
        <w:pStyle w:val="BodyText"/>
        <w:spacing w:before="185" w:line="219" w:lineRule="auto"/>
        <w:ind w:left="623"/>
        <w:rPr>
          <w:sz w:val="24"/>
          <w:szCs w:val="24"/>
        </w:rPr>
      </w:pPr>
      <w:r>
        <w:rPr>
          <w:spacing w:val="-4"/>
          <w:sz w:val="24"/>
          <w:szCs w:val="24"/>
        </w:rPr>
        <w:t>(4)安全性：安全是电气系统照明的关键因素。</w:t>
      </w:r>
    </w:p>
    <w:p>
      <w:pPr>
        <w:pStyle w:val="BodyText"/>
        <w:spacing w:before="185" w:line="219" w:lineRule="auto"/>
        <w:ind w:left="623"/>
        <w:rPr>
          <w:sz w:val="24"/>
          <w:szCs w:val="24"/>
        </w:rPr>
      </w:pPr>
      <w:r>
        <w:rPr>
          <w:spacing w:val="-4"/>
          <w:sz w:val="24"/>
          <w:szCs w:val="24"/>
        </w:rPr>
        <w:t>(5)倡导绿色环保：不同的地方选择不同的光源。</w:t>
      </w:r>
    </w:p>
    <w:p>
      <w:pPr>
        <w:pStyle w:val="BodyText"/>
        <w:spacing w:before="166" w:line="220" w:lineRule="auto"/>
        <w:ind w:left="13"/>
        <w:rPr>
          <w:sz w:val="24"/>
          <w:szCs w:val="24"/>
        </w:rPr>
      </w:pPr>
      <w:r>
        <w:rPr>
          <w:spacing w:val="-3"/>
          <w:sz w:val="24"/>
          <w:szCs w:val="24"/>
        </w:rPr>
        <w:t>2.1.2 灯具选用原则</w:t>
      </w:r>
    </w:p>
    <w:p>
      <w:pPr>
        <w:pStyle w:val="BodyText"/>
        <w:spacing w:before="193" w:line="361" w:lineRule="auto"/>
        <w:ind w:left="13" w:right="173" w:firstLine="480"/>
        <w:jc w:val="both"/>
        <w:rPr>
          <w:sz w:val="24"/>
          <w:szCs w:val="24"/>
        </w:rPr>
        <w:sectPr>
          <w:footerReference w:type="default" r:id="rId6"/>
          <w:pgSz w:w="11910" w:h="16840"/>
          <w:pgMar w:top="1431" w:right="1786" w:bottom="1145" w:left="1786" w:header="0" w:footer="996" w:gutter="0"/>
          <w:pgNumType w:start="5"/>
          <w:cols w:space="708"/>
        </w:sectPr>
      </w:pPr>
      <w:r>
        <w:rPr>
          <w:sz w:val="24"/>
          <w:szCs w:val="24"/>
        </w:rPr>
        <w:t>灯具的选择对电气照明尤为重要这很重要。选</w:t>
      </w:r>
      <w:r>
        <w:rPr>
          <w:spacing w:val="-1"/>
          <w:sz w:val="24"/>
          <w:szCs w:val="24"/>
        </w:rPr>
        <w:t>用的灯具不仅要满足光质和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节能的要求，还要便于安装和维护是的。是的光圈控制等光学特性，应考虑这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个经济效益不容忽视，如灯具的效率、初期投资和长期投资运营成本。还应考</w:t>
      </w:r>
    </w:p>
    <w:p>
      <w:pPr>
        <w:pStyle w:val="BodyText"/>
        <w:spacing w:before="2" w:line="217" w:lineRule="auto"/>
        <w:ind w:left="13"/>
        <w:rPr>
          <w:sz w:val="24"/>
          <w:szCs w:val="24"/>
        </w:rPr>
      </w:pPr>
      <w:r>
        <w:rPr>
          <w:spacing w:val="-2"/>
          <w:sz w:val="24"/>
          <w:szCs w:val="24"/>
        </w:rPr>
        <w:t>虑火灾或爆炸危险、颗粒、湿度和化学腐蚀等特殊环境。</w:t>
      </w:r>
    </w:p>
    <w:p>
      <w:pPr>
        <w:spacing w:line="217" w:lineRule="auto"/>
        <w:rPr>
          <w:sz w:val="24"/>
          <w:szCs w:val="24"/>
        </w:rPr>
        <w:sectPr>
          <w:footerReference w:type="default" r:id="rId7"/>
          <w:type w:val="nextPage"/>
          <w:pgSz w:w="11910" w:h="16840"/>
          <w:pgMar w:top="1431" w:right="1786" w:bottom="1145" w:left="1786" w:header="0" w:footer="996" w:gutter="0"/>
          <w:pgNumType w:start="6"/>
          <w:cols w:space="708"/>
          <w:titlePg w:val="0"/>
        </w:sectPr>
      </w:pPr>
    </w:p>
    <w:p>
      <w:pPr>
        <w:pStyle w:val="BodyText"/>
        <w:spacing w:before="123" w:line="219" w:lineRule="auto"/>
        <w:ind w:left="16"/>
        <w:outlineLvl w:val="0"/>
        <w:rPr>
          <w:sz w:val="24"/>
          <w:szCs w:val="24"/>
        </w:rPr>
      </w:pPr>
      <w:bookmarkStart w:id="15" w:name="bookmark16"/>
      <w:bookmarkEnd w:id="15"/>
      <w:r>
        <w:rPr>
          <w:b/>
          <w:bCs/>
          <w:spacing w:val="-6"/>
          <w:sz w:val="24"/>
          <w:szCs w:val="24"/>
        </w:rPr>
        <w:t>2.2</w:t>
      </w:r>
      <w:r>
        <w:rPr>
          <w:spacing w:val="-6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灯具的布置</w:t>
      </w:r>
    </w:p>
    <w:p>
      <w:pPr>
        <w:pStyle w:val="BodyText"/>
        <w:spacing w:before="189" w:line="451" w:lineRule="exact"/>
        <w:ind w:right="30"/>
        <w:jc w:val="right"/>
        <w:rPr>
          <w:sz w:val="24"/>
          <w:szCs w:val="24"/>
        </w:rPr>
      </w:pPr>
      <w:r>
        <w:rPr>
          <w:spacing w:val="-4"/>
          <w:position w:val="15"/>
          <w:sz w:val="24"/>
          <w:szCs w:val="24"/>
        </w:rPr>
        <w:t>通过灯具的位置，我们来确定灯的高度还有设计的平面图，灯具的设计使照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8"/>
          <w:sz w:val="24"/>
          <w:szCs w:val="24"/>
        </w:rPr>
        <w:t>明变得非常重要。</w:t>
      </w:r>
    </w:p>
    <w:p>
      <w:pPr>
        <w:pStyle w:val="BodyText"/>
        <w:spacing w:before="183" w:line="219" w:lineRule="auto"/>
        <w:ind w:left="13"/>
        <w:rPr>
          <w:sz w:val="24"/>
          <w:szCs w:val="24"/>
        </w:rPr>
      </w:pPr>
      <w:r>
        <w:rPr>
          <w:spacing w:val="-3"/>
          <w:sz w:val="24"/>
          <w:szCs w:val="24"/>
        </w:rPr>
        <w:t>2.2.1 灯具布置的原则</w:t>
      </w:r>
    </w:p>
    <w:p>
      <w:pPr>
        <w:pStyle w:val="BodyText"/>
        <w:spacing w:before="196" w:line="470" w:lineRule="exact"/>
        <w:ind w:right="24"/>
        <w:jc w:val="right"/>
        <w:rPr>
          <w:sz w:val="24"/>
          <w:szCs w:val="24"/>
        </w:rPr>
      </w:pPr>
      <w:r>
        <w:rPr>
          <w:spacing w:val="-3"/>
          <w:position w:val="17"/>
          <w:sz w:val="24"/>
          <w:szCs w:val="24"/>
        </w:rPr>
        <w:t>我们对照明和亮度比来进行设计的，照明将区</w:t>
      </w:r>
      <w:r>
        <w:rPr>
          <w:spacing w:val="-4"/>
          <w:position w:val="17"/>
          <w:sz w:val="24"/>
          <w:szCs w:val="24"/>
        </w:rPr>
        <w:t>域照明、关键照明和装饰照明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9"/>
          <w:sz w:val="24"/>
          <w:szCs w:val="24"/>
        </w:rPr>
        <w:t>结合起来，实现照明。[3</w:t>
      </w:r>
    </w:p>
    <w:p>
      <w:pPr>
        <w:pStyle w:val="BodyText"/>
        <w:spacing w:before="184" w:line="219" w:lineRule="auto"/>
        <w:ind w:left="13"/>
        <w:rPr>
          <w:sz w:val="24"/>
          <w:szCs w:val="24"/>
        </w:rPr>
      </w:pPr>
      <w:r>
        <w:rPr>
          <w:spacing w:val="-6"/>
          <w:sz w:val="24"/>
          <w:szCs w:val="24"/>
        </w:rPr>
        <w:t>2.2.2</w:t>
      </w:r>
      <w:r>
        <w:rPr>
          <w:spacing w:val="2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灯具布置</w:t>
      </w:r>
    </w:p>
    <w:p>
      <w:pPr>
        <w:pStyle w:val="BodyText"/>
        <w:spacing w:before="186" w:line="450" w:lineRule="exact"/>
        <w:ind w:left="503"/>
        <w:rPr>
          <w:sz w:val="24"/>
          <w:szCs w:val="24"/>
        </w:rPr>
      </w:pPr>
      <w:r>
        <w:rPr>
          <w:position w:val="15"/>
          <w:sz w:val="24"/>
          <w:szCs w:val="24"/>
        </w:rPr>
        <w:t>在这个结构中，当灯均匀分布时，它们呈矩形。即</w:t>
      </w:r>
      <w:r>
        <w:rPr>
          <w:spacing w:val="-1"/>
          <w:position w:val="15"/>
          <w:sz w:val="24"/>
          <w:szCs w:val="24"/>
        </w:rPr>
        <w:t>使放置也适合需要照明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3"/>
          <w:sz w:val="24"/>
          <w:szCs w:val="24"/>
        </w:rPr>
        <w:t>的应用程序。在一定程度上保持灯与线之间的距离。</w:t>
      </w:r>
    </w:p>
    <w:p>
      <w:pPr>
        <w:pStyle w:val="BodyText"/>
        <w:spacing w:before="191" w:line="475" w:lineRule="exact"/>
        <w:ind w:left="503"/>
        <w:rPr>
          <w:sz w:val="24"/>
          <w:szCs w:val="24"/>
        </w:rPr>
      </w:pPr>
      <w:r>
        <w:rPr>
          <w:spacing w:val="11"/>
          <w:position w:val="18"/>
          <w:sz w:val="24"/>
          <w:szCs w:val="24"/>
        </w:rPr>
        <w:t>确定从地面悬挂的最低高度为3米，多线系统的比例为2.3至3.2,单线</w:t>
      </w:r>
    </w:p>
    <w:p>
      <w:pPr>
        <w:pStyle w:val="BodyText"/>
        <w:spacing w:before="1" w:line="220" w:lineRule="auto"/>
        <w:ind w:left="13"/>
        <w:rPr>
          <w:sz w:val="24"/>
          <w:szCs w:val="24"/>
        </w:rPr>
      </w:pPr>
      <w:r>
        <w:rPr>
          <w:spacing w:val="7"/>
          <w:sz w:val="24"/>
          <w:szCs w:val="24"/>
        </w:rPr>
        <w:t>系统的比例为1.9至2.5。</w:t>
      </w:r>
    </w:p>
    <w:p>
      <w:pPr>
        <w:pStyle w:val="BodyText"/>
        <w:spacing w:before="181" w:line="354" w:lineRule="auto"/>
        <w:ind w:left="13" w:right="171" w:firstLine="490"/>
        <w:rPr>
          <w:sz w:val="24"/>
          <w:szCs w:val="24"/>
        </w:rPr>
      </w:pPr>
      <w:r>
        <w:rPr>
          <w:spacing w:val="-1"/>
          <w:sz w:val="24"/>
          <w:szCs w:val="24"/>
        </w:rPr>
        <w:t>在实施单一布灯设计时，还要考虑安装吊扇、空调通风口、</w:t>
      </w:r>
      <w:r>
        <w:rPr>
          <w:spacing w:val="-2"/>
          <w:sz w:val="24"/>
          <w:szCs w:val="24"/>
        </w:rPr>
        <w:t>扬声器、消防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探测器等设备，主要基于照明系统，协调其他安装工作</w:t>
      </w:r>
      <w:r>
        <w:rPr>
          <w:spacing w:val="-1"/>
          <w:sz w:val="24"/>
          <w:szCs w:val="24"/>
        </w:rPr>
        <w:t>，单一布局满足功能要</w:t>
      </w:r>
    </w:p>
    <w:p>
      <w:pPr>
        <w:pStyle w:val="BodyText"/>
        <w:spacing w:before="1" w:line="219" w:lineRule="auto"/>
        <w:ind w:left="13"/>
        <w:rPr>
          <w:sz w:val="24"/>
          <w:szCs w:val="24"/>
        </w:rPr>
      </w:pPr>
      <w:r>
        <w:rPr>
          <w:spacing w:val="-5"/>
          <w:sz w:val="24"/>
          <w:szCs w:val="24"/>
        </w:rPr>
        <w:t>求，车顶整洁，但美观大方。</w:t>
      </w:r>
    </w:p>
    <w:p>
      <w:pPr>
        <w:pStyle w:val="BodyText"/>
        <w:spacing w:before="180" w:line="219" w:lineRule="auto"/>
        <w:ind w:left="16"/>
        <w:outlineLvl w:val="0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2.3</w:t>
      </w:r>
      <w:r>
        <w:rPr>
          <w:spacing w:val="-7"/>
          <w:sz w:val="24"/>
          <w:szCs w:val="24"/>
        </w:rPr>
        <w:t xml:space="preserve"> </w:t>
      </w:r>
      <w:r>
        <w:rPr>
          <w:b/>
          <w:bCs/>
          <w:spacing w:val="-7"/>
          <w:sz w:val="24"/>
          <w:szCs w:val="24"/>
        </w:rPr>
        <w:t>插座布置</w:t>
      </w:r>
    </w:p>
    <w:p>
      <w:pPr>
        <w:pStyle w:val="BodyText"/>
        <w:spacing w:before="190" w:line="470" w:lineRule="exact"/>
        <w:ind w:right="45"/>
        <w:jc w:val="right"/>
        <w:rPr>
          <w:sz w:val="24"/>
          <w:szCs w:val="24"/>
        </w:rPr>
      </w:pPr>
      <w:r>
        <w:rPr>
          <w:spacing w:val="1"/>
          <w:position w:val="17"/>
          <w:sz w:val="24"/>
          <w:szCs w:val="24"/>
        </w:rPr>
        <w:t>每个房间都是一个多功能插座，除了空调插座的下边缘1.8m</w:t>
      </w:r>
      <w:r>
        <w:rPr>
          <w:spacing w:val="-47"/>
          <w:position w:val="17"/>
          <w:sz w:val="24"/>
          <w:szCs w:val="24"/>
        </w:rPr>
        <w:t xml:space="preserve"> </w:t>
      </w:r>
      <w:r>
        <w:rPr>
          <w:spacing w:val="1"/>
          <w:position w:val="17"/>
          <w:sz w:val="24"/>
          <w:szCs w:val="24"/>
        </w:rPr>
        <w:t>外，其余强弱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22"/>
          <w:sz w:val="24"/>
          <w:szCs w:val="24"/>
        </w:rPr>
        <w:t>底部的电源插座为1.0米。</w:t>
      </w:r>
    </w:p>
    <w:p>
      <w:pPr>
        <w:pStyle w:val="BodyText"/>
        <w:spacing w:before="194" w:line="461" w:lineRule="exact"/>
        <w:ind w:left="503"/>
        <w:rPr>
          <w:sz w:val="24"/>
          <w:szCs w:val="24"/>
        </w:rPr>
      </w:pPr>
      <w:r>
        <w:rPr>
          <w:spacing w:val="-9"/>
          <w:position w:val="16"/>
          <w:sz w:val="24"/>
          <w:szCs w:val="24"/>
        </w:rPr>
        <w:t>为加强对出口链的保护，开发了专用PE</w:t>
      </w:r>
      <w:r>
        <w:rPr>
          <w:spacing w:val="-62"/>
          <w:position w:val="16"/>
          <w:sz w:val="24"/>
          <w:szCs w:val="24"/>
        </w:rPr>
        <w:t xml:space="preserve"> </w:t>
      </w:r>
      <w:r>
        <w:rPr>
          <w:spacing w:val="-9"/>
          <w:position w:val="16"/>
          <w:sz w:val="24"/>
          <w:szCs w:val="24"/>
        </w:rPr>
        <w:t>线材，PE</w:t>
      </w:r>
      <w:r>
        <w:rPr>
          <w:spacing w:val="-65"/>
          <w:position w:val="16"/>
          <w:sz w:val="24"/>
          <w:szCs w:val="24"/>
        </w:rPr>
        <w:t xml:space="preserve"> </w:t>
      </w:r>
      <w:r>
        <w:rPr>
          <w:spacing w:val="-9"/>
          <w:position w:val="16"/>
          <w:sz w:val="24"/>
          <w:szCs w:val="24"/>
        </w:rPr>
        <w:t>线与建筑物共享地面装置，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4"/>
          <w:sz w:val="24"/>
          <w:szCs w:val="24"/>
        </w:rPr>
        <w:t>并进行地面电阻研发R≤49。 开发一个特殊的方案，用漏电开关保护它。</w:t>
      </w:r>
    </w:p>
    <w:p>
      <w:pPr>
        <w:pStyle w:val="BodyText"/>
        <w:spacing w:before="194" w:line="219" w:lineRule="auto"/>
        <w:ind w:left="503"/>
        <w:rPr>
          <w:sz w:val="24"/>
          <w:szCs w:val="24"/>
        </w:rPr>
      </w:pPr>
      <w:r>
        <w:rPr>
          <w:spacing w:val="-2"/>
          <w:sz w:val="24"/>
          <w:szCs w:val="24"/>
        </w:rPr>
        <w:t>按照国家产品标准选择耐压值、负载流、铜板电压和绝缘等级。</w:t>
      </w:r>
    </w:p>
    <w:p>
      <w:pPr>
        <w:pStyle w:val="BodyText"/>
        <w:spacing w:before="174" w:line="219" w:lineRule="auto"/>
        <w:ind w:left="16"/>
        <w:outlineLvl w:val="0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2.4</w:t>
      </w:r>
      <w:r>
        <w:rPr>
          <w:spacing w:val="-2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应急照明</w:t>
      </w:r>
    </w:p>
    <w:p>
      <w:pPr>
        <w:pStyle w:val="BodyText"/>
        <w:spacing w:before="188" w:line="219" w:lineRule="auto"/>
        <w:ind w:left="13"/>
        <w:rPr>
          <w:sz w:val="24"/>
          <w:szCs w:val="24"/>
        </w:rPr>
      </w:pPr>
      <w:r>
        <w:rPr>
          <w:spacing w:val="-3"/>
          <w:sz w:val="24"/>
          <w:szCs w:val="24"/>
        </w:rPr>
        <w:t>2.4.1 应急照明分类</w:t>
      </w:r>
    </w:p>
    <w:p>
      <w:pPr>
        <w:pStyle w:val="BodyText"/>
        <w:spacing w:before="205" w:line="440" w:lineRule="exact"/>
        <w:ind w:left="503"/>
        <w:rPr>
          <w:sz w:val="24"/>
          <w:szCs w:val="24"/>
        </w:rPr>
      </w:pPr>
      <w:r>
        <w:rPr>
          <w:spacing w:val="1"/>
          <w:position w:val="14"/>
          <w:sz w:val="24"/>
          <w:szCs w:val="24"/>
        </w:rPr>
        <w:t>应急照明可以分成三种：备用照明，疏散标志照明，</w:t>
      </w:r>
      <w:r>
        <w:rPr>
          <w:position w:val="14"/>
          <w:sz w:val="24"/>
          <w:szCs w:val="24"/>
        </w:rPr>
        <w:t>安全照明。3</w:t>
      </w:r>
    </w:p>
    <w:p>
      <w:pPr>
        <w:pStyle w:val="BodyText"/>
        <w:spacing w:before="1" w:line="219" w:lineRule="auto"/>
        <w:ind w:left="613"/>
        <w:rPr>
          <w:sz w:val="24"/>
          <w:szCs w:val="24"/>
        </w:rPr>
      </w:pPr>
      <w:r>
        <w:rPr>
          <w:spacing w:val="2"/>
          <w:sz w:val="24"/>
          <w:szCs w:val="24"/>
        </w:rPr>
        <w:t>(1)备用照明：应该用替代性照明，来使工作</w:t>
      </w:r>
      <w:r>
        <w:rPr>
          <w:spacing w:val="1"/>
          <w:sz w:val="24"/>
          <w:szCs w:val="24"/>
        </w:rPr>
        <w:t>场所正常工作。</w:t>
      </w:r>
    </w:p>
    <w:p>
      <w:pPr>
        <w:pStyle w:val="BodyText"/>
        <w:spacing w:before="176" w:line="361" w:lineRule="auto"/>
        <w:ind w:left="13" w:right="36" w:firstLine="600"/>
        <w:jc w:val="both"/>
        <w:rPr>
          <w:sz w:val="24"/>
          <w:szCs w:val="24"/>
        </w:rPr>
      </w:pPr>
      <w:r>
        <w:rPr>
          <w:spacing w:val="4"/>
          <w:sz w:val="24"/>
          <w:szCs w:val="24"/>
        </w:rPr>
        <w:t>(2)疏散标志照明：由于故障或火灾，照明正常。到为确</w:t>
      </w:r>
      <w:r>
        <w:rPr>
          <w:spacing w:val="3"/>
          <w:sz w:val="24"/>
          <w:szCs w:val="24"/>
        </w:rPr>
        <w:t>保人员到达紧急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出口时的安全，疏散灯应为：准备好了清楚显示疏散路线和出口的位置，如紧急</w:t>
      </w:r>
    </w:p>
    <w:p>
      <w:pPr>
        <w:pStyle w:val="BodyText"/>
        <w:spacing w:line="219" w:lineRule="auto"/>
        <w:ind w:left="13"/>
        <w:rPr>
          <w:sz w:val="24"/>
          <w:szCs w:val="24"/>
        </w:rPr>
        <w:sectPr>
          <w:footerReference w:type="default" r:id="rId8"/>
          <w:pgSz w:w="11910" w:h="16840"/>
          <w:pgMar w:top="1431" w:right="1786" w:bottom="1128" w:left="1786" w:header="0" w:footer="989" w:gutter="0"/>
          <w:pgNumType w:start="7"/>
          <w:cols w:space="708"/>
        </w:sectPr>
      </w:pPr>
      <w:r>
        <w:rPr>
          <w:spacing w:val="-9"/>
          <w:sz w:val="24"/>
          <w:szCs w:val="24"/>
        </w:rPr>
        <w:t>出口、疏散路线等。</w:t>
      </w:r>
    </w:p>
    <w:p>
      <w:pPr>
        <w:pStyle w:val="BodyText"/>
        <w:spacing w:before="195" w:line="471" w:lineRule="exact"/>
        <w:ind w:right="36"/>
        <w:jc w:val="right"/>
        <w:rPr>
          <w:sz w:val="24"/>
          <w:szCs w:val="24"/>
        </w:rPr>
      </w:pPr>
      <w:r>
        <w:rPr>
          <w:spacing w:val="4"/>
          <w:position w:val="17"/>
          <w:sz w:val="24"/>
          <w:szCs w:val="24"/>
        </w:rPr>
        <w:t>(3)安全照明：如果发生故障或火灾，应该确保有一个有</w:t>
      </w:r>
      <w:r>
        <w:rPr>
          <w:spacing w:val="3"/>
          <w:position w:val="17"/>
          <w:sz w:val="24"/>
          <w:szCs w:val="24"/>
        </w:rPr>
        <w:t>照明的地方，到</w:t>
      </w:r>
    </w:p>
    <w:p>
      <w:pPr>
        <w:pStyle w:val="BodyText"/>
        <w:spacing w:line="220" w:lineRule="auto"/>
        <w:ind w:left="13"/>
        <w:rPr>
          <w:sz w:val="24"/>
          <w:szCs w:val="24"/>
        </w:rPr>
      </w:pPr>
      <w:r>
        <w:rPr>
          <w:spacing w:val="1"/>
          <w:sz w:val="24"/>
          <w:szCs w:val="24"/>
        </w:rPr>
        <w:t>达应急电源切换时间的设计：安全灯电源的切换时间不应超过0.25s。</w:t>
      </w:r>
    </w:p>
    <w:p>
      <w:pPr>
        <w:spacing w:line="220" w:lineRule="auto"/>
        <w:rPr>
          <w:sz w:val="24"/>
          <w:szCs w:val="24"/>
        </w:rPr>
        <w:sectPr>
          <w:footerReference w:type="default" r:id="rId9"/>
          <w:type w:val="nextPage"/>
          <w:pgSz w:w="11910" w:h="16840"/>
          <w:pgMar w:top="1431" w:right="1786" w:bottom="1128" w:left="1786" w:header="0" w:footer="989" w:gutter="0"/>
          <w:pgNumType w:start="8"/>
          <w:cols w:space="708"/>
          <w:titlePg w:val="0"/>
        </w:sectPr>
      </w:pPr>
    </w:p>
    <w:p>
      <w:pPr>
        <w:pStyle w:val="BodyText"/>
        <w:spacing w:before="137" w:line="450" w:lineRule="exact"/>
        <w:ind w:left="40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3321074</wp:posOffset>
            </wp:positionH>
            <wp:positionV relativeFrom="page">
              <wp:posOffset>9334482</wp:posOffset>
            </wp:positionV>
            <wp:extent cx="876307" cy="40004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6307" cy="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position w:val="16"/>
        </w:rPr>
        <w:t>2.4.2 应急照明设计要求</w:t>
      </w:r>
    </w:p>
    <w:p>
      <w:pPr>
        <w:pStyle w:val="BodyText"/>
        <w:spacing w:line="219" w:lineRule="auto"/>
        <w:ind w:left="539"/>
      </w:pPr>
      <w:r>
        <w:rPr>
          <w:spacing w:val="-1"/>
        </w:rPr>
        <w:t>1.备用照明设计</w:t>
      </w:r>
    </w:p>
    <w:p>
      <w:pPr>
        <w:pStyle w:val="BodyText"/>
        <w:spacing w:before="196" w:line="480" w:lineRule="exact"/>
        <w:ind w:left="520"/>
      </w:pPr>
      <w:r>
        <w:rPr>
          <w:spacing w:val="7"/>
          <w:position w:val="19"/>
        </w:rPr>
        <w:t>备用照明使用部分或全部的正常照明，让灯的数量变得减少。</w:t>
      </w:r>
    </w:p>
    <w:p>
      <w:pPr>
        <w:pStyle w:val="BodyText"/>
        <w:spacing w:line="219" w:lineRule="auto"/>
        <w:ind w:left="500"/>
      </w:pPr>
      <w:r>
        <w:rPr>
          <w:spacing w:val="6"/>
        </w:rPr>
        <w:t>2.安全照明设计</w:t>
      </w:r>
    </w:p>
    <w:p>
      <w:pPr>
        <w:pStyle w:val="BodyText"/>
        <w:spacing w:before="196" w:line="461" w:lineRule="exact"/>
        <w:ind w:right="25"/>
        <w:jc w:val="right"/>
      </w:pPr>
      <w:r>
        <w:rPr>
          <w:spacing w:val="6"/>
          <w:position w:val="17"/>
        </w:rPr>
        <w:t>安全照明一般不会要求灯具的均匀摆布，而是侧重于特定设备或工作区域的</w:t>
      </w:r>
    </w:p>
    <w:p>
      <w:pPr>
        <w:pStyle w:val="BodyText"/>
        <w:spacing w:line="219" w:lineRule="auto"/>
        <w:ind w:left="20"/>
      </w:pPr>
      <w:r>
        <w:rPr>
          <w:spacing w:val="-6"/>
        </w:rPr>
        <w:t>照明。</w:t>
      </w:r>
    </w:p>
    <w:p>
      <w:pPr>
        <w:pStyle w:val="BodyText"/>
        <w:spacing w:before="187" w:line="219" w:lineRule="auto"/>
        <w:ind w:left="520"/>
      </w:pPr>
      <w:r>
        <w:rPr>
          <w:spacing w:val="2"/>
        </w:rPr>
        <w:t>3.疏散照明设计</w:t>
      </w:r>
    </w:p>
    <w:p>
      <w:pPr>
        <w:pStyle w:val="BodyText"/>
        <w:spacing w:before="216" w:line="219" w:lineRule="auto"/>
        <w:ind w:left="550"/>
      </w:pPr>
      <w:r>
        <w:rPr>
          <w:spacing w:val="13"/>
        </w:rPr>
        <w:t>(1)出口标志灯的布置</w:t>
      </w:r>
    </w:p>
    <w:p>
      <w:pPr>
        <w:pStyle w:val="BodyText"/>
        <w:spacing w:before="189" w:line="220" w:lineRule="auto"/>
        <w:ind w:left="510"/>
      </w:pPr>
      <w:r>
        <w:rPr>
          <w:spacing w:val="5"/>
        </w:rPr>
        <w:t>建筑物的出口门、安全出口和安全出口必须设置灯。与地面的距离不应超过</w:t>
      </w:r>
    </w:p>
    <w:p>
      <w:pPr>
        <w:spacing w:before="280" w:line="188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2.2me</w:t>
      </w:r>
    </w:p>
    <w:p>
      <w:pPr>
        <w:pStyle w:val="BodyText"/>
        <w:spacing w:before="222" w:line="219" w:lineRule="auto"/>
        <w:ind w:left="539"/>
      </w:pPr>
      <w:r>
        <w:rPr>
          <w:spacing w:val="13"/>
        </w:rPr>
        <w:t>(2)疏散指示标志灯的布置</w:t>
      </w:r>
    </w:p>
    <w:p>
      <w:pPr>
        <w:pStyle w:val="BodyText"/>
        <w:spacing w:before="198" w:line="469" w:lineRule="exact"/>
        <w:ind w:left="500"/>
      </w:pPr>
      <w:r>
        <w:rPr>
          <w:spacing w:val="6"/>
          <w:position w:val="18"/>
        </w:rPr>
        <w:t>如果天棚大面积指示灯疏散灯应安装在室外。</w:t>
      </w:r>
    </w:p>
    <w:p>
      <w:pPr>
        <w:pStyle w:val="BodyText"/>
        <w:spacing w:before="1" w:line="218" w:lineRule="auto"/>
        <w:ind w:left="630"/>
      </w:pPr>
      <w:r>
        <w:rPr>
          <w:spacing w:val="15"/>
        </w:rPr>
        <w:t>(3)疏散照明灯具的布置</w:t>
      </w:r>
    </w:p>
    <w:p>
      <w:pPr>
        <w:pStyle w:val="BodyText"/>
        <w:spacing w:before="187" w:line="219" w:lineRule="auto"/>
        <w:ind w:left="520"/>
      </w:pPr>
      <w:r>
        <w:rPr>
          <w:spacing w:val="11"/>
        </w:rPr>
        <w:t>1)疏散灯的布置应安装在疏散道路上，以便人们能够方便地找到。</w:t>
      </w:r>
    </w:p>
    <w:p>
      <w:pPr>
        <w:pStyle w:val="BodyText"/>
        <w:spacing w:before="199" w:line="459" w:lineRule="exact"/>
        <w:ind w:right="32"/>
        <w:jc w:val="right"/>
      </w:pPr>
      <w:r>
        <w:rPr>
          <w:spacing w:val="17"/>
          <w:position w:val="17"/>
        </w:rPr>
        <w:t>2)部分或所有普通灯将单独用作疏散灯。灯</w:t>
      </w:r>
      <w:r>
        <w:rPr>
          <w:spacing w:val="16"/>
          <w:position w:val="17"/>
        </w:rPr>
        <w:t>具安装高度不低于2.3米，同</w:t>
      </w:r>
    </w:p>
    <w:p>
      <w:pPr>
        <w:pStyle w:val="BodyText"/>
        <w:spacing w:before="1" w:line="218" w:lineRule="auto"/>
        <w:ind w:left="30"/>
      </w:pPr>
      <w:r>
        <w:rPr>
          <w:spacing w:val="6"/>
        </w:rPr>
        <w:t>时，它通常可以安装在天花板下或侧壁根据需要。</w:t>
      </w:r>
    </w:p>
    <w:p>
      <w:pPr>
        <w:pStyle w:val="BodyText"/>
        <w:spacing w:before="208" w:line="219" w:lineRule="auto"/>
        <w:ind w:left="40"/>
      </w:pPr>
      <w:r>
        <w:rPr>
          <w:spacing w:val="3"/>
        </w:rPr>
        <w:t>2.4.3 应急照明电源</w:t>
      </w:r>
    </w:p>
    <w:p>
      <w:pPr>
        <w:pStyle w:val="BodyText"/>
        <w:spacing w:before="197" w:line="471" w:lineRule="exact"/>
        <w:ind w:right="33"/>
        <w:jc w:val="right"/>
      </w:pPr>
      <w:r>
        <w:rPr>
          <w:spacing w:val="6"/>
          <w:position w:val="18"/>
        </w:rPr>
        <w:t>如果正常电源出现故障，应急照明开始工作，还应来自独立电源，独立电源</w:t>
      </w:r>
    </w:p>
    <w:p>
      <w:pPr>
        <w:pStyle w:val="BodyText"/>
        <w:spacing w:line="220" w:lineRule="auto"/>
        <w:ind w:left="30"/>
      </w:pPr>
      <w:r>
        <w:rPr>
          <w:spacing w:val="-8"/>
        </w:rPr>
        <w:t>如下：</w:t>
      </w:r>
    </w:p>
    <w:p>
      <w:pPr>
        <w:pStyle w:val="BodyText"/>
        <w:spacing w:before="194" w:line="451" w:lineRule="exact"/>
        <w:ind w:right="25"/>
        <w:jc w:val="right"/>
      </w:pPr>
      <w:r>
        <w:rPr>
          <w:spacing w:val="6"/>
          <w:position w:val="16"/>
        </w:rPr>
        <w:t>1.有效的供电电网与正常能源供应无关，这种能源供应通</w:t>
      </w:r>
      <w:r>
        <w:rPr>
          <w:spacing w:val="5"/>
          <w:position w:val="16"/>
        </w:rPr>
        <w:t>常取决于建筑物的</w:t>
      </w:r>
    </w:p>
    <w:p>
      <w:pPr>
        <w:pStyle w:val="BodyText"/>
        <w:spacing w:before="1" w:line="219" w:lineRule="auto"/>
        <w:ind w:left="50"/>
      </w:pPr>
      <w:r>
        <w:rPr>
          <w:spacing w:val="-2"/>
        </w:rPr>
        <w:t>电力负荷和火灾。</w:t>
      </w:r>
    </w:p>
    <w:p>
      <w:pPr>
        <w:pStyle w:val="BodyText"/>
        <w:spacing w:before="206" w:line="464" w:lineRule="exact"/>
        <w:ind w:right="29"/>
        <w:jc w:val="right"/>
      </w:pPr>
      <w:r>
        <w:rPr>
          <w:spacing w:val="6"/>
          <w:position w:val="17"/>
        </w:rPr>
        <w:t>2.只有紧急照明，它非常安全，浪费从网络获得备用电源，但也需要备份电</w:t>
      </w:r>
    </w:p>
    <w:p>
      <w:pPr>
        <w:pStyle w:val="BodyText"/>
        <w:spacing w:line="222" w:lineRule="auto"/>
        <w:ind w:left="10"/>
      </w:pPr>
      <w:r>
        <w:rPr>
          <w:spacing w:val="-4"/>
        </w:rPr>
        <w:t>源。</w:t>
      </w:r>
    </w:p>
    <w:p>
      <w:pPr>
        <w:pStyle w:val="BodyText"/>
        <w:spacing w:before="190" w:line="219" w:lineRule="auto"/>
        <w:ind w:left="30"/>
      </w:pPr>
      <w:r>
        <w:rPr>
          <w:spacing w:val="2"/>
        </w:rPr>
        <w:t>2.5</w:t>
      </w:r>
      <w:r>
        <w:rPr>
          <w:spacing w:val="29"/>
        </w:rPr>
        <w:t xml:space="preserve"> </w:t>
      </w:r>
      <w:r>
        <w:rPr>
          <w:spacing w:val="2"/>
        </w:rPr>
        <w:t>照度计算方法</w:t>
      </w:r>
    </w:p>
    <w:p>
      <w:pPr>
        <w:pStyle w:val="BodyText"/>
        <w:spacing w:before="187" w:line="474" w:lineRule="exact"/>
        <w:ind w:left="500"/>
      </w:pPr>
      <w:r>
        <w:rPr>
          <w:spacing w:val="8"/>
          <w:position w:val="18"/>
        </w:rPr>
        <w:t>照明方法的计算，有系数法和单位容量法，不同的误差允许发生在+20%到-</w:t>
      </w:r>
    </w:p>
    <w:p>
      <w:pPr>
        <w:pStyle w:val="BodyText"/>
        <w:spacing w:line="222" w:lineRule="auto"/>
        <w:ind w:left="40"/>
      </w:pPr>
      <w:r>
        <w:rPr>
          <w:spacing w:val="-4"/>
        </w:rPr>
        <w:t>10%之间。</w:t>
      </w:r>
    </w:p>
    <w:p>
      <w:pPr>
        <w:pStyle w:val="BodyText"/>
        <w:spacing w:before="200" w:line="219" w:lineRule="auto"/>
        <w:ind w:left="510"/>
        <w:sectPr>
          <w:footerReference w:type="default" r:id="rId11"/>
          <w:pgSz w:w="11910" w:h="16840"/>
          <w:pgMar w:top="1431" w:right="1786" w:bottom="1128" w:left="1779" w:header="0" w:footer="989" w:gutter="0"/>
          <w:pgNumType w:start="9"/>
          <w:cols w:space="708"/>
        </w:sectPr>
      </w:pPr>
      <w:r>
        <w:t>2.5.1</w:t>
      </w:r>
      <w:r>
        <w:rPr>
          <w:spacing w:val="47"/>
        </w:rPr>
        <w:t xml:space="preserve"> </w:t>
      </w:r>
      <w:r>
        <w:t>利用系数法</w:t>
      </w:r>
    </w:p>
    <w:p>
      <w:pPr>
        <w:pStyle w:val="BodyText"/>
        <w:spacing w:before="195" w:line="219" w:lineRule="auto"/>
        <w:ind w:left="510"/>
      </w:pPr>
      <w:r>
        <w:rPr>
          <w:spacing w:val="2"/>
        </w:rPr>
        <w:t>利用系数法的基本公式为：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53" w:line="184" w:lineRule="auto"/>
        <w:ind w:left="6650"/>
        <w:rPr>
          <w:sz w:val="16"/>
          <w:szCs w:val="16"/>
        </w:rPr>
      </w:pPr>
      <w:r>
        <w:rPr>
          <w:spacing w:val="-4"/>
          <w:sz w:val="16"/>
          <w:szCs w:val="16"/>
        </w:rPr>
        <w:t>3-1</w:t>
      </w:r>
    </w:p>
    <w:p>
      <w:pPr>
        <w:spacing w:line="184" w:lineRule="auto"/>
        <w:rPr>
          <w:sz w:val="16"/>
          <w:szCs w:val="16"/>
        </w:rPr>
        <w:sectPr>
          <w:footerReference w:type="default" r:id="rId12"/>
          <w:type w:val="nextPage"/>
          <w:pgSz w:w="11910" w:h="16840"/>
          <w:pgMar w:top="1431" w:right="1786" w:bottom="1128" w:left="1779" w:header="0" w:footer="989" w:gutter="0"/>
          <w:pgNumType w:start="10"/>
          <w:cols w:space="708"/>
          <w:titlePg w:val="0"/>
        </w:sectPr>
      </w:pPr>
    </w:p>
    <w:p>
      <w:pPr>
        <w:pStyle w:val="BodyText"/>
        <w:spacing w:before="111" w:line="517" w:lineRule="exact"/>
        <w:ind w:left="503"/>
        <w:rPr>
          <w:rFonts w:ascii="Times New Roman" w:eastAsia="Times New Roman" w:hAnsi="Times New Roman" w:cs="Times New Roman"/>
        </w:rPr>
      </w:pPr>
      <w:r>
        <w:rPr>
          <w:spacing w:val="10"/>
          <w:position w:val="22"/>
        </w:rPr>
        <w:t>式中</w:t>
      </w:r>
      <w:r>
        <w:rPr>
          <w:spacing w:val="-14"/>
          <w:position w:val="22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22"/>
        </w:rPr>
        <w:t>F——</w:t>
      </w:r>
      <w:r>
        <w:rPr>
          <w:spacing w:val="10"/>
          <w:position w:val="22"/>
        </w:rPr>
        <w:t>每个灯中光源的总光电流(1</w:t>
      </w:r>
      <w:r>
        <w:rPr>
          <w:rFonts w:ascii="Times New Roman" w:eastAsia="Times New Roman" w:hAnsi="Times New Roman" w:cs="Times New Roman"/>
          <w:spacing w:val="10"/>
          <w:position w:val="22"/>
        </w:rPr>
        <w:t>m);</w:t>
      </w:r>
    </w:p>
    <w:p>
      <w:pPr>
        <w:pStyle w:val="BodyText"/>
        <w:spacing w:line="212" w:lineRule="auto"/>
        <w:ind w:left="54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Ew——</w:t>
      </w:r>
      <w:r>
        <w:rPr>
          <w:rFonts w:ascii="Times New Roman" w:eastAsia="Times New Roman" w:hAnsi="Times New Roman" w:cs="Times New Roman"/>
          <w:spacing w:val="-41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平均照度(1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x);</w:t>
      </w:r>
    </w:p>
    <w:p>
      <w:pPr>
        <w:pStyle w:val="BodyText"/>
        <w:spacing w:before="278" w:line="219" w:lineRule="auto"/>
        <w:ind w:left="493"/>
      </w:pPr>
      <w:r>
        <w:rPr>
          <w:spacing w:val="-5"/>
        </w:rPr>
        <w:t>K——</w:t>
      </w:r>
      <w:r>
        <w:rPr>
          <w:spacing w:val="-70"/>
        </w:rPr>
        <w:t xml:space="preserve"> </w:t>
      </w:r>
      <w:r>
        <w:rPr>
          <w:spacing w:val="-5"/>
        </w:rPr>
        <w:t>维护系数；</w:t>
      </w:r>
    </w:p>
    <w:p>
      <w:pPr>
        <w:pStyle w:val="BodyText"/>
        <w:spacing w:before="171" w:line="212" w:lineRule="auto"/>
        <w:ind w:left="49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A——</w:t>
      </w:r>
      <w:r>
        <w:t xml:space="preserve">房间面积 </w:t>
      </w:r>
      <w:r>
        <w:rPr>
          <w:rFonts w:ascii="Times New Roman" w:eastAsia="Times New Roman" w:hAnsi="Times New Roman" w:cs="Times New Roman"/>
        </w:rPr>
        <w:t>(m²);</w:t>
      </w:r>
    </w:p>
    <w:p>
      <w:pPr>
        <w:pStyle w:val="BodyText"/>
        <w:spacing w:before="211" w:line="470" w:lineRule="exact"/>
        <w:ind w:left="533"/>
      </w:pPr>
      <w:r>
        <w:rPr>
          <w:spacing w:val="-1"/>
          <w:position w:val="18"/>
        </w:rPr>
        <w:t>μ——灯具的利用系数；</w:t>
      </w:r>
    </w:p>
    <w:p>
      <w:pPr>
        <w:pStyle w:val="BodyText"/>
        <w:spacing w:line="219" w:lineRule="auto"/>
        <w:ind w:left="493"/>
      </w:pPr>
      <w:r>
        <w:rPr>
          <w:rFonts w:ascii="Arial" w:eastAsia="Arial" w:hAnsi="Arial" w:cs="Arial"/>
          <w:spacing w:val="-2"/>
        </w:rPr>
        <w:t>N——</w:t>
      </w:r>
      <w:r>
        <w:rPr>
          <w:spacing w:val="-2"/>
        </w:rPr>
        <w:t>所需灯具的数量。</w:t>
      </w:r>
    </w:p>
    <w:p>
      <w:pPr>
        <w:pStyle w:val="BodyText"/>
        <w:spacing w:before="207" w:line="373" w:lineRule="auto"/>
        <w:ind w:left="3" w:right="33" w:firstLine="510"/>
        <w:jc w:val="both"/>
      </w:pPr>
      <w:r>
        <w:rPr>
          <w:spacing w:val="13"/>
        </w:rPr>
        <w:t>系数μ通过室内工作表面照明灯具的辐照以及墙壁和天花板的反射显示光</w:t>
      </w:r>
      <w:r>
        <w:rPr>
          <w:spacing w:val="4"/>
        </w:rPr>
        <w:t xml:space="preserve"> </w:t>
      </w:r>
      <w:r>
        <w:rPr>
          <w:spacing w:val="10"/>
        </w:rPr>
        <w:t>源的通量比，使用系数法是检测照明灯具的使用系数μ,并将各种灯具使用系数</w:t>
      </w:r>
    </w:p>
    <w:p>
      <w:pPr>
        <w:pStyle w:val="BodyText"/>
        <w:spacing w:line="219" w:lineRule="auto"/>
        <w:ind w:left="33"/>
      </w:pPr>
      <w:r>
        <w:rPr>
          <w:spacing w:val="9"/>
        </w:rPr>
        <w:t>表连接到各种设计手册或灯具样品上3。</w:t>
      </w:r>
    </w:p>
    <w:p>
      <w:pPr>
        <w:pStyle w:val="BodyText"/>
        <w:spacing w:before="188" w:line="220" w:lineRule="auto"/>
        <w:ind w:left="33"/>
      </w:pPr>
      <w:r>
        <w:rPr>
          <w:spacing w:val="2"/>
        </w:rPr>
        <w:t>2.5.2 单位容量法</w:t>
      </w:r>
    </w:p>
    <w:p>
      <w:pPr>
        <w:pStyle w:val="BodyText"/>
        <w:spacing w:before="215" w:line="374" w:lineRule="auto"/>
        <w:ind w:left="13" w:right="22" w:firstLine="500"/>
        <w:jc w:val="both"/>
      </w:pPr>
      <w:r>
        <w:rPr>
          <w:spacing w:val="6"/>
        </w:rPr>
        <w:t>单位容量法是计算城市平均光照强度的一种简化方</w:t>
      </w:r>
      <w:r>
        <w:rPr>
          <w:spacing w:val="5"/>
        </w:rPr>
        <w:t>法。通过综合能量测量进</w:t>
      </w:r>
      <w:r>
        <w:t xml:space="preserve"> </w:t>
      </w:r>
      <w:r>
        <w:rPr>
          <w:spacing w:val="7"/>
        </w:rPr>
        <w:t>行的计算取决于灯具的形状和布置、光源的效率和所需的最小照明，每种灯泡或</w:t>
      </w:r>
      <w:r>
        <w:rPr>
          <w:spacing w:val="4"/>
        </w:rPr>
        <w:t xml:space="preserve"> </w:t>
      </w:r>
      <w:r>
        <w:rPr>
          <w:spacing w:val="7"/>
        </w:rPr>
        <w:t>灯管所需性能的相对表区域。它适用于在设</w:t>
      </w:r>
      <w:r>
        <w:rPr>
          <w:spacing w:val="6"/>
        </w:rPr>
        <w:t>计和施工中计算和计算整体照明。非</w:t>
      </w:r>
    </w:p>
    <w:p>
      <w:pPr>
        <w:pStyle w:val="BodyText"/>
        <w:spacing w:before="1" w:line="217" w:lineRule="auto"/>
        <w:ind w:left="23"/>
      </w:pPr>
      <w:r>
        <w:rPr>
          <w:spacing w:val="6"/>
        </w:rPr>
        <w:t>常适合估算光照，或对于简单的灯光计算，其计算公式</w:t>
      </w:r>
      <w:r>
        <w:rPr>
          <w:spacing w:val="5"/>
        </w:rPr>
        <w:t>为：</w:t>
      </w:r>
    </w:p>
    <w:p>
      <w:pPr>
        <w:pStyle w:val="BodyText"/>
        <w:spacing w:before="131" w:line="608" w:lineRule="exact"/>
        <w:jc w:val="right"/>
        <w:rPr>
          <w:sz w:val="43"/>
          <w:szCs w:val="43"/>
        </w:rPr>
      </w:pPr>
      <w:r>
        <w:rPr>
          <w:position w:val="-6"/>
          <w:sz w:val="43"/>
          <w:szCs w:val="43"/>
        </w:rPr>
        <w:drawing>
          <wp:inline distT="0" distB="0" distL="0" distR="0">
            <wp:extent cx="438115" cy="31748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8115" cy="317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1"/>
          <w:w w:val="77"/>
          <w:position w:val="-3"/>
          <w:sz w:val="43"/>
          <w:szCs w:val="43"/>
        </w:rPr>
        <w:t>E/米²;3-1</w:t>
      </w:r>
    </w:p>
    <w:p>
      <w:pPr>
        <w:pStyle w:val="BodyText"/>
        <w:spacing w:before="172" w:line="219" w:lineRule="auto"/>
        <w:ind w:left="503"/>
      </w:pPr>
      <w:r>
        <w:rPr>
          <w:spacing w:val="-2"/>
        </w:rPr>
        <w:t>式中：</w:t>
      </w:r>
      <w:r>
        <w:rPr>
          <w:rFonts w:ascii="Times New Roman" w:eastAsia="Times New Roman" w:hAnsi="Times New Roman" w:cs="Times New Roman"/>
          <w:spacing w:val="-2"/>
        </w:rPr>
        <w:t xml:space="preserve">P-   </w:t>
      </w:r>
      <w:r>
        <w:rPr>
          <w:spacing w:val="-2"/>
        </w:rPr>
        <w:t>全部灯泡的安装功率，瓦；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553"/>
      </w:pPr>
      <w:r>
        <w:rPr>
          <w:spacing w:val="4"/>
        </w:rPr>
        <w:t>A— 被照面积，米²;</w:t>
      </w:r>
    </w:p>
    <w:p>
      <w:pPr>
        <w:pStyle w:val="BodyText"/>
        <w:spacing w:before="268" w:line="219" w:lineRule="auto"/>
        <w:ind w:left="543"/>
      </w:pPr>
      <w:r>
        <w:rPr>
          <w:rFonts w:ascii="Times New Roman" w:eastAsia="Times New Roman" w:hAnsi="Times New Roman" w:cs="Times New Roman"/>
          <w:spacing w:val="3"/>
        </w:rPr>
        <w:t>W-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3"/>
        </w:rPr>
        <w:t>单位面积安装功率，瓦。</w:t>
      </w:r>
    </w:p>
    <w:p>
      <w:pPr>
        <w:spacing w:before="117" w:line="520" w:lineRule="exact"/>
        <w:ind w:firstLine="523"/>
      </w:pPr>
      <w:r>
        <w:rPr>
          <w:position w:val="-10"/>
        </w:rPr>
        <w:drawing>
          <wp:inline distT="0" distB="0" distL="0" distR="0">
            <wp:extent cx="882660" cy="33021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2660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9" w:line="450" w:lineRule="exact"/>
        <w:ind w:left="503"/>
      </w:pPr>
      <w:r>
        <w:rPr>
          <w:position w:val="16"/>
        </w:rPr>
        <w:t>式中：N-</w:t>
      </w:r>
      <w:r>
        <w:rPr>
          <w:spacing w:val="48"/>
          <w:position w:val="16"/>
        </w:rPr>
        <w:t xml:space="preserve"> </w:t>
      </w:r>
      <w:r>
        <w:rPr>
          <w:position w:val="16"/>
        </w:rPr>
        <w:t>该计算房间内灯具的安装个数；</w:t>
      </w:r>
    </w:p>
    <w:p>
      <w:pPr>
        <w:pStyle w:val="BodyText"/>
        <w:spacing w:before="1" w:line="219" w:lineRule="auto"/>
        <w:ind w:left="543"/>
      </w:pPr>
      <w:r>
        <w:rPr>
          <w:spacing w:val="4"/>
        </w:rPr>
        <w:t>W- 该计算房间内总的安装功率；</w:t>
      </w:r>
    </w:p>
    <w:p>
      <w:pPr>
        <w:pStyle w:val="BodyText"/>
        <w:spacing w:before="287" w:line="219" w:lineRule="auto"/>
        <w:ind w:left="553"/>
      </w:pPr>
      <w:r>
        <w:rPr>
          <w:rFonts w:ascii="Times New Roman" w:eastAsia="Times New Roman" w:hAnsi="Times New Roman" w:cs="Times New Roman"/>
          <w:spacing w:val="2"/>
        </w:rPr>
        <w:t>P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</w:t>
      </w:r>
      <w:r>
        <w:rPr>
          <w:spacing w:val="2"/>
        </w:rPr>
        <w:t>一每个灯的总功率；</w:t>
      </w:r>
    </w:p>
    <w:p>
      <w:pPr>
        <w:pStyle w:val="BodyText"/>
        <w:spacing w:before="276" w:line="461" w:lineRule="exact"/>
        <w:ind w:right="32"/>
        <w:jc w:val="right"/>
      </w:pPr>
      <w:r>
        <w:rPr>
          <w:spacing w:val="6"/>
          <w:position w:val="17"/>
        </w:rPr>
        <w:t>计算所有灯泡的总安装功率 P。然后，你需要得到一些灯，考虑</w:t>
      </w:r>
      <w:r>
        <w:rPr>
          <w:spacing w:val="5"/>
          <w:position w:val="17"/>
        </w:rPr>
        <w:t>到房间的形</w:t>
      </w:r>
    </w:p>
    <w:p>
      <w:pPr>
        <w:pStyle w:val="BodyText"/>
        <w:spacing w:line="219" w:lineRule="auto"/>
        <w:ind w:left="23"/>
      </w:pPr>
      <w:r>
        <w:rPr>
          <w:spacing w:val="17"/>
        </w:rPr>
        <w:t>状和灯的排列要求，由灯的数量。</w:t>
      </w:r>
    </w:p>
    <w:p>
      <w:pPr>
        <w:pStyle w:val="BodyText"/>
        <w:spacing w:before="187" w:line="480" w:lineRule="exact"/>
        <w:ind w:right="33"/>
        <w:jc w:val="right"/>
        <w:sectPr>
          <w:footerReference w:type="default" r:id="rId15"/>
          <w:pgSz w:w="11910" w:h="16840"/>
          <w:pgMar w:top="1431" w:right="1786" w:bottom="1127" w:left="1786" w:header="0" w:footer="989" w:gutter="0"/>
          <w:pgNumType w:start="11"/>
          <w:cols w:space="708"/>
        </w:sectPr>
      </w:pPr>
      <w:r>
        <w:rPr>
          <w:spacing w:val="12"/>
          <w:position w:val="19"/>
        </w:rPr>
        <w:t>内部照明中指定的照明是指工作表面的平均照明，距离地球表面0.75米处</w:t>
      </w:r>
    </w:p>
    <w:p>
      <w:pPr>
        <w:pStyle w:val="BodyText"/>
        <w:spacing w:line="219" w:lineRule="auto"/>
        <w:ind w:left="33"/>
      </w:pPr>
      <w:r>
        <w:rPr>
          <w:spacing w:val="11"/>
        </w:rPr>
        <w:t>的参考水平平面是工作面。这个设计是0.75米。</w:t>
      </w:r>
    </w:p>
    <w:p>
      <w:pPr>
        <w:pStyle w:val="BodyText"/>
        <w:spacing w:before="197" w:line="219" w:lineRule="auto"/>
        <w:ind w:left="503"/>
      </w:pPr>
      <w:r>
        <w:rPr>
          <w:spacing w:val="8"/>
        </w:rPr>
        <w:t>一层照明平面</w:t>
      </w:r>
    </w:p>
    <w:p>
      <w:pPr>
        <w:spacing w:line="219" w:lineRule="auto"/>
        <w:sectPr>
          <w:footerReference w:type="default" r:id="rId16"/>
          <w:type w:val="nextPage"/>
          <w:pgSz w:w="11910" w:h="16840"/>
          <w:pgMar w:top="1431" w:right="1786" w:bottom="1127" w:left="1786" w:header="0" w:footer="989" w:gutter="0"/>
          <w:pgNumType w:start="12"/>
          <w:cols w:space="708"/>
          <w:titlePg w:val="0"/>
        </w:sectPr>
      </w:pPr>
    </w:p>
    <w:p>
      <w:pPr>
        <w:pStyle w:val="BodyText"/>
        <w:spacing w:before="109" w:line="471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7"/>
          <w:position w:val="17"/>
          <w:sz w:val="24"/>
          <w:szCs w:val="24"/>
        </w:rPr>
        <w:t>A</w:t>
      </w:r>
      <w:r>
        <w:rPr>
          <w:spacing w:val="7"/>
          <w:position w:val="17"/>
          <w:sz w:val="24"/>
          <w:szCs w:val="24"/>
        </w:rPr>
        <w:t>户型</w:t>
      </w:r>
    </w:p>
    <w:p>
      <w:pPr>
        <w:pStyle w:val="BodyText"/>
        <w:spacing w:before="1" w:line="220" w:lineRule="auto"/>
        <w:ind w:left="473"/>
        <w:rPr>
          <w:sz w:val="24"/>
          <w:szCs w:val="24"/>
        </w:rPr>
      </w:pPr>
      <w:r>
        <w:rPr>
          <w:spacing w:val="-19"/>
          <w:sz w:val="24"/>
          <w:szCs w:val="24"/>
        </w:rPr>
        <w:t>主卧室：</w:t>
      </w:r>
    </w:p>
    <w:p>
      <w:pPr>
        <w:pStyle w:val="BodyText"/>
        <w:spacing w:before="200" w:line="451" w:lineRule="exact"/>
        <w:ind w:right="39"/>
        <w:jc w:val="right"/>
        <w:rPr>
          <w:sz w:val="24"/>
          <w:szCs w:val="24"/>
        </w:rPr>
      </w:pPr>
      <w:r>
        <w:rPr>
          <w:spacing w:val="2"/>
          <w:position w:val="15"/>
          <w:sz w:val="24"/>
          <w:szCs w:val="24"/>
        </w:rPr>
        <w:t>E(1x)=75S=4.8×3.1=13.92   m²h=3-0.75=2.25m</w:t>
      </w:r>
      <w:r>
        <w:rPr>
          <w:spacing w:val="-61"/>
          <w:position w:val="15"/>
          <w:sz w:val="24"/>
          <w:szCs w:val="24"/>
        </w:rPr>
        <w:t xml:space="preserve"> </w:t>
      </w:r>
      <w:r>
        <w:rPr>
          <w:spacing w:val="2"/>
          <w:position w:val="15"/>
          <w:sz w:val="24"/>
          <w:szCs w:val="24"/>
        </w:rPr>
        <w:t>距离高度比为2.13</w:t>
      </w:r>
      <w:r>
        <w:rPr>
          <w:spacing w:val="-25"/>
          <w:position w:val="15"/>
          <w:sz w:val="24"/>
          <w:szCs w:val="24"/>
        </w:rPr>
        <w:t xml:space="preserve"> </w:t>
      </w:r>
      <w:r>
        <w:rPr>
          <w:spacing w:val="2"/>
          <w:position w:val="15"/>
          <w:sz w:val="24"/>
          <w:szCs w:val="24"/>
        </w:rPr>
        <w:t>查表</w:t>
      </w:r>
    </w:p>
    <w:p>
      <w:pPr>
        <w:pStyle w:val="BodyText"/>
        <w:spacing w:line="219" w:lineRule="auto"/>
        <w:ind w:left="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o=7.1W/m²</w:t>
      </w:r>
      <w:r>
        <w:rPr>
          <w:spacing w:val="3"/>
          <w:sz w:val="24"/>
          <w:szCs w:val="24"/>
        </w:rPr>
        <w:t>(带罩)照度补偿系数为1.4</w:t>
      </w:r>
    </w:p>
    <w:p>
      <w:pPr>
        <w:spacing w:before="187" w:line="229" w:lineRule="auto"/>
        <w:ind w:left="473"/>
        <w:rPr>
          <w:rFonts w:ascii="YouYuan" w:eastAsia="YouYuan" w:hAnsi="YouYuan" w:cs="YouYuan"/>
          <w:sz w:val="24"/>
          <w:szCs w:val="24"/>
        </w:rPr>
      </w:pPr>
      <w:r>
        <w:rPr>
          <w:rFonts w:ascii="YouYuan" w:eastAsia="YouYuan" w:hAnsi="YouYuan" w:cs="YouYuan"/>
          <w:sz w:val="24"/>
          <w:szCs w:val="24"/>
        </w:rPr>
        <w:t>Zp=w×S/1.4=6.3×13.92/1.4=62wN=64/58≈1</w:t>
      </w:r>
      <w:r>
        <w:rPr>
          <w:rFonts w:ascii="YouYuan" w:eastAsia="YouYuan" w:hAnsi="YouYuan" w:cs="YouYuan"/>
          <w:sz w:val="24"/>
          <w:szCs w:val="24"/>
        </w:rPr>
        <w:t xml:space="preserve">  </w:t>
      </w:r>
      <w:r>
        <w:rPr>
          <w:rFonts w:ascii="YouYuan" w:eastAsia="YouYuan" w:hAnsi="YouYuan" w:cs="YouYuan"/>
          <w:sz w:val="24"/>
          <w:szCs w:val="24"/>
        </w:rPr>
        <w:t>盏</w:t>
      </w:r>
    </w:p>
    <w:p>
      <w:pPr>
        <w:pStyle w:val="BodyText"/>
        <w:spacing w:before="166" w:line="379" w:lineRule="auto"/>
        <w:ind w:left="13" w:right="48" w:firstLine="460"/>
        <w:rPr>
          <w:sz w:val="24"/>
          <w:szCs w:val="24"/>
        </w:rPr>
      </w:pPr>
      <w:r>
        <w:rPr>
          <w:spacing w:val="-1"/>
          <w:sz w:val="24"/>
          <w:szCs w:val="24"/>
        </w:rPr>
        <w:t>由于单位面积的实际安装功率小于</w:t>
      </w:r>
      <w:r>
        <w:rPr>
          <w:spacing w:val="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7W/m2,o=</w:t>
      </w:r>
      <w:r>
        <w:rPr>
          <w:spacing w:val="-2"/>
          <w:sz w:val="24"/>
          <w:szCs w:val="24"/>
        </w:rPr>
        <w:t>58/13.92≈4.86W/m2,   所以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选择</w:t>
      </w:r>
      <w:r>
        <w:rPr>
          <w:spacing w:val="-64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一</w:t>
      </w:r>
      <w:r>
        <w:rPr>
          <w:spacing w:val="-67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盏58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w   </w:t>
      </w:r>
      <w:r>
        <w:rPr>
          <w:spacing w:val="9"/>
          <w:sz w:val="24"/>
          <w:szCs w:val="24"/>
        </w:rPr>
        <w:t>灯可以安装一盏  58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W  </w:t>
      </w:r>
      <w:r>
        <w:rPr>
          <w:spacing w:val="9"/>
          <w:sz w:val="24"/>
          <w:szCs w:val="24"/>
        </w:rPr>
        <w:t>开</w:t>
      </w:r>
      <w:r>
        <w:rPr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T5   </w:t>
      </w:r>
      <w:r>
        <w:rPr>
          <w:spacing w:val="9"/>
          <w:sz w:val="24"/>
          <w:szCs w:val="24"/>
        </w:rPr>
        <w:t>荧光</w:t>
      </w:r>
      <w:r>
        <w:rPr>
          <w:spacing w:val="8"/>
          <w:sz w:val="24"/>
          <w:szCs w:val="24"/>
        </w:rPr>
        <w:t>灯和天花板安装。型号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TL5H080W/830</w:t>
      </w:r>
    </w:p>
    <w:p>
      <w:pPr>
        <w:pStyle w:val="BodyText"/>
        <w:spacing w:before="209" w:line="219" w:lineRule="auto"/>
        <w:ind w:left="473"/>
        <w:rPr>
          <w:sz w:val="24"/>
          <w:szCs w:val="24"/>
        </w:rPr>
      </w:pPr>
      <w:r>
        <w:rPr>
          <w:spacing w:val="-19"/>
          <w:sz w:val="24"/>
          <w:szCs w:val="24"/>
        </w:rPr>
        <w:t>次卧室：</w:t>
      </w:r>
    </w:p>
    <w:p>
      <w:pPr>
        <w:pStyle w:val="BodyText"/>
        <w:spacing w:before="158" w:line="490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position w:val="19"/>
          <w:sz w:val="24"/>
          <w:szCs w:val="24"/>
        </w:rPr>
        <w:t xml:space="preserve">E(1x)=75S=3.0×2.9=8.7m²      </w:t>
      </w: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 xml:space="preserve">   </w:t>
      </w:r>
      <w:r>
        <w:rPr>
          <w:spacing w:val="1"/>
          <w:position w:val="19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>w=6.3W/m²</w:t>
      </w:r>
      <w:r>
        <w:rPr>
          <w:spacing w:val="1"/>
          <w:position w:val="19"/>
          <w:sz w:val="24"/>
          <w:szCs w:val="24"/>
        </w:rPr>
        <w:t>(带罩)照度补偿系数为1.4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</w:t>
      </w:r>
      <w:r>
        <w:rPr>
          <w:spacing w:val="1"/>
          <w:sz w:val="24"/>
          <w:szCs w:val="24"/>
        </w:rPr>
        <w:t>=w×S=6.3×8.7/1.4=40</w:t>
      </w:r>
      <w:r>
        <w:rPr>
          <w:sz w:val="24"/>
          <w:szCs w:val="24"/>
        </w:rPr>
        <w:t>wN=40/36≈1  盏</w:t>
      </w:r>
    </w:p>
    <w:p>
      <w:pPr>
        <w:pStyle w:val="BodyText"/>
        <w:spacing w:before="151" w:line="501" w:lineRule="exact"/>
        <w:ind w:left="473"/>
        <w:rPr>
          <w:sz w:val="24"/>
          <w:szCs w:val="24"/>
        </w:rPr>
      </w:pPr>
      <w:r>
        <w:rPr>
          <w:position w:val="20"/>
          <w:sz w:val="24"/>
          <w:szCs w:val="24"/>
        </w:rPr>
        <w:t>采用一台36</w:t>
      </w:r>
      <w:r>
        <w:rPr>
          <w:rFonts w:ascii="Times New Roman" w:eastAsia="Times New Roman" w:hAnsi="Times New Roman" w:cs="Times New Roman"/>
          <w:position w:val="20"/>
          <w:sz w:val="24"/>
          <w:szCs w:val="24"/>
        </w:rPr>
        <w:t xml:space="preserve">W Ohp T8  </w:t>
      </w:r>
      <w:r>
        <w:rPr>
          <w:position w:val="20"/>
          <w:sz w:val="24"/>
          <w:szCs w:val="24"/>
        </w:rPr>
        <w:t>直管荧光灯</w:t>
      </w:r>
      <w:r>
        <w:rPr>
          <w:spacing w:val="-1"/>
          <w:position w:val="20"/>
          <w:sz w:val="24"/>
          <w:szCs w:val="24"/>
        </w:rPr>
        <w:t>，并安装天花板。型号 TLD36W/830。</w:t>
      </w:r>
    </w:p>
    <w:p>
      <w:pPr>
        <w:pStyle w:val="BodyText"/>
        <w:spacing w:line="222" w:lineRule="auto"/>
        <w:ind w:left="473"/>
        <w:rPr>
          <w:sz w:val="24"/>
          <w:szCs w:val="24"/>
        </w:rPr>
      </w:pPr>
      <w:r>
        <w:rPr>
          <w:spacing w:val="-13"/>
          <w:sz w:val="24"/>
          <w:szCs w:val="24"/>
        </w:rPr>
        <w:t>卫生间：</w:t>
      </w:r>
    </w:p>
    <w:p>
      <w:pPr>
        <w:pStyle w:val="BodyText"/>
        <w:spacing w:before="177" w:line="483" w:lineRule="exact"/>
        <w:ind w:right="55"/>
        <w:jc w:val="right"/>
        <w:rPr>
          <w:sz w:val="24"/>
          <w:szCs w:val="24"/>
        </w:rPr>
      </w:pPr>
      <w:r>
        <w:rPr>
          <w:spacing w:val="2"/>
          <w:position w:val="18"/>
          <w:sz w:val="24"/>
          <w:szCs w:val="24"/>
        </w:rPr>
        <w:t>E(1x)=100S=1.65×2.8=4.6m²</w:t>
      </w:r>
      <w:r>
        <w:rPr>
          <w:spacing w:val="86"/>
          <w:position w:val="18"/>
          <w:sz w:val="24"/>
          <w:szCs w:val="24"/>
        </w:rPr>
        <w:t xml:space="preserve"> </w:t>
      </w:r>
      <w:r>
        <w:rPr>
          <w:spacing w:val="2"/>
          <w:position w:val="18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18"/>
          <w:sz w:val="24"/>
          <w:szCs w:val="24"/>
        </w:rPr>
        <w:t>w=8</w:t>
      </w:r>
      <w:r>
        <w:rPr>
          <w:rFonts w:ascii="Times New Roman" w:eastAsia="Times New Roman" w:hAnsi="Times New Roman" w:cs="Times New Roman"/>
          <w:spacing w:val="1"/>
          <w:position w:val="18"/>
          <w:sz w:val="24"/>
          <w:szCs w:val="24"/>
        </w:rPr>
        <w:t>.2W/m²</w:t>
      </w:r>
      <w:r>
        <w:rPr>
          <w:spacing w:val="1"/>
          <w:position w:val="18"/>
          <w:sz w:val="24"/>
          <w:szCs w:val="24"/>
        </w:rPr>
        <w:t>(带罩)照度补偿系数为1.4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Zp=w×S=8.2×4.6/1.4=26.9wN=26.9/30≈1  盏</w:t>
      </w:r>
    </w:p>
    <w:p>
      <w:pPr>
        <w:pStyle w:val="BodyText"/>
        <w:spacing w:before="197" w:line="493" w:lineRule="exact"/>
        <w:ind w:left="473"/>
        <w:rPr>
          <w:sz w:val="24"/>
          <w:szCs w:val="24"/>
        </w:rPr>
      </w:pPr>
      <w:r>
        <w:rPr>
          <w:spacing w:val="5"/>
          <w:position w:val="19"/>
          <w:sz w:val="24"/>
          <w:szCs w:val="24"/>
        </w:rPr>
        <w:t>采用30W</w:t>
      </w:r>
      <w:r>
        <w:rPr>
          <w:spacing w:val="62"/>
          <w:position w:val="19"/>
          <w:sz w:val="24"/>
          <w:szCs w:val="24"/>
        </w:rPr>
        <w:t xml:space="preserve"> </w:t>
      </w:r>
      <w:r>
        <w:rPr>
          <w:spacing w:val="5"/>
          <w:position w:val="19"/>
          <w:sz w:val="24"/>
          <w:szCs w:val="24"/>
        </w:rPr>
        <w:t>防水防尘飞利浦</w:t>
      </w:r>
      <w:r>
        <w:rPr>
          <w:spacing w:val="67"/>
          <w:position w:val="19"/>
          <w:sz w:val="24"/>
          <w:szCs w:val="24"/>
        </w:rPr>
        <w:t xml:space="preserve"> </w:t>
      </w:r>
      <w:r>
        <w:rPr>
          <w:spacing w:val="5"/>
          <w:position w:val="19"/>
          <w:sz w:val="24"/>
          <w:szCs w:val="24"/>
        </w:rPr>
        <w:t>T8</w:t>
      </w:r>
      <w:r>
        <w:rPr>
          <w:spacing w:val="56"/>
          <w:position w:val="19"/>
          <w:sz w:val="24"/>
          <w:szCs w:val="24"/>
        </w:rPr>
        <w:t xml:space="preserve"> </w:t>
      </w:r>
      <w:r>
        <w:rPr>
          <w:spacing w:val="5"/>
          <w:position w:val="19"/>
          <w:sz w:val="24"/>
          <w:szCs w:val="24"/>
        </w:rPr>
        <w:t>直管荧光灯采</w:t>
      </w:r>
      <w:r>
        <w:rPr>
          <w:spacing w:val="4"/>
          <w:position w:val="19"/>
          <w:sz w:val="24"/>
          <w:szCs w:val="24"/>
        </w:rPr>
        <w:t>用并安装在天花板上。型号</w:t>
      </w:r>
    </w:p>
    <w:p>
      <w:pPr>
        <w:pStyle w:val="BodyText"/>
        <w:spacing w:before="1"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TLD30W/830。</w:t>
      </w:r>
    </w:p>
    <w:p>
      <w:pPr>
        <w:pStyle w:val="BodyText"/>
        <w:spacing w:before="219" w:line="220" w:lineRule="auto"/>
        <w:ind w:left="473"/>
        <w:rPr>
          <w:sz w:val="24"/>
          <w:szCs w:val="24"/>
        </w:rPr>
      </w:pPr>
      <w:r>
        <w:rPr>
          <w:spacing w:val="-16"/>
          <w:sz w:val="24"/>
          <w:szCs w:val="24"/>
        </w:rPr>
        <w:t>厨房：</w:t>
      </w:r>
    </w:p>
    <w:p>
      <w:pPr>
        <w:pStyle w:val="BodyText"/>
        <w:spacing w:before="157" w:line="490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position w:val="19"/>
          <w:sz w:val="24"/>
          <w:szCs w:val="24"/>
        </w:rPr>
        <w:t xml:space="preserve">E(1x)=100S=2.0×2.7=5.4m²    </w:t>
      </w: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 xml:space="preserve">     </w:t>
      </w:r>
      <w:r>
        <w:rPr>
          <w:spacing w:val="1"/>
          <w:position w:val="19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>w=8.2W/m²</w:t>
      </w:r>
      <w:r>
        <w:rPr>
          <w:spacing w:val="1"/>
          <w:position w:val="19"/>
          <w:sz w:val="24"/>
          <w:szCs w:val="24"/>
        </w:rPr>
        <w:t>(带罩)照度补偿系数为1.4</w:t>
      </w:r>
    </w:p>
    <w:p>
      <w:pPr>
        <w:pStyle w:val="BodyText"/>
        <w:spacing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Zp=w×S=8.2×5.4/1.4=31.6wN=31/30≈1  盏</w:t>
      </w:r>
    </w:p>
    <w:p>
      <w:pPr>
        <w:pStyle w:val="BodyText"/>
        <w:spacing w:before="177" w:line="219" w:lineRule="auto"/>
        <w:ind w:left="473"/>
        <w:rPr>
          <w:sz w:val="24"/>
          <w:szCs w:val="24"/>
        </w:rPr>
      </w:pPr>
      <w:r>
        <w:rPr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  </w:t>
      </w:r>
      <w:r>
        <w:rPr>
          <w:sz w:val="24"/>
          <w:szCs w:val="24"/>
        </w:rPr>
        <w:t xml:space="preserve">防水防尘飞利浦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T8   </w:t>
      </w:r>
      <w:r>
        <w:rPr>
          <w:sz w:val="24"/>
          <w:szCs w:val="24"/>
        </w:rPr>
        <w:t>直管荧光灯采用并安装在天花板上。型号</w:t>
      </w:r>
    </w:p>
    <w:p>
      <w:pPr>
        <w:pStyle w:val="BodyText"/>
        <w:spacing w:before="229" w:line="438" w:lineRule="exact"/>
        <w:ind w:left="13"/>
        <w:rPr>
          <w:sz w:val="18"/>
          <w:szCs w:val="18"/>
        </w:rPr>
      </w:pPr>
      <w:r>
        <w:rPr>
          <w:spacing w:val="-3"/>
          <w:position w:val="20"/>
          <w:sz w:val="18"/>
          <w:szCs w:val="18"/>
        </w:rPr>
        <w:t>TLD30W/830。</w:t>
      </w:r>
    </w:p>
    <w:p>
      <w:pPr>
        <w:pStyle w:val="BodyText"/>
        <w:spacing w:line="220" w:lineRule="auto"/>
        <w:ind w:left="473"/>
        <w:rPr>
          <w:sz w:val="24"/>
          <w:szCs w:val="24"/>
        </w:rPr>
      </w:pPr>
      <w:r>
        <w:rPr>
          <w:spacing w:val="-19"/>
          <w:sz w:val="24"/>
          <w:szCs w:val="24"/>
        </w:rPr>
        <w:t>阳台：</w:t>
      </w:r>
    </w:p>
    <w:p>
      <w:pPr>
        <w:pStyle w:val="BodyText"/>
        <w:spacing w:before="183" w:line="444" w:lineRule="exact"/>
        <w:ind w:right="55"/>
        <w:jc w:val="right"/>
        <w:rPr>
          <w:sz w:val="24"/>
          <w:szCs w:val="24"/>
        </w:rPr>
      </w:pPr>
      <w:r>
        <w:rPr>
          <w:spacing w:val="2"/>
          <w:position w:val="15"/>
          <w:sz w:val="24"/>
          <w:szCs w:val="24"/>
        </w:rPr>
        <w:t>E(1x)=50S=1.65×1.0=1.65m²</w:t>
      </w:r>
      <w:r>
        <w:rPr>
          <w:spacing w:val="86"/>
          <w:position w:val="15"/>
          <w:sz w:val="24"/>
          <w:szCs w:val="24"/>
        </w:rPr>
        <w:t xml:space="preserve"> </w:t>
      </w:r>
      <w:r>
        <w:rPr>
          <w:spacing w:val="2"/>
          <w:position w:val="15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15"/>
          <w:sz w:val="24"/>
          <w:szCs w:val="24"/>
        </w:rPr>
        <w:t>w=4</w:t>
      </w:r>
      <w:r>
        <w:rPr>
          <w:rFonts w:ascii="Times New Roman" w:eastAsia="Times New Roman" w:hAnsi="Times New Roman" w:cs="Times New Roman"/>
          <w:spacing w:val="1"/>
          <w:position w:val="15"/>
          <w:sz w:val="24"/>
          <w:szCs w:val="24"/>
        </w:rPr>
        <w:t>.9W/m²</w:t>
      </w:r>
      <w:r>
        <w:rPr>
          <w:spacing w:val="1"/>
          <w:position w:val="15"/>
          <w:sz w:val="24"/>
          <w:szCs w:val="24"/>
        </w:rPr>
        <w:t>(带罩)照度补偿系数为1.4</w:t>
      </w:r>
    </w:p>
    <w:p>
      <w:pPr>
        <w:pStyle w:val="BodyText"/>
        <w:spacing w:line="212" w:lineRule="auto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Zp=w×S=4.9×1.65/1.2=6.8wN=6.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8/10≈1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          </w:t>
      </w:r>
      <w:r>
        <w:rPr>
          <w:spacing w:val="-1"/>
          <w:sz w:val="24"/>
          <w:szCs w:val="24"/>
        </w:rPr>
        <w:t>盏</w:t>
      </w:r>
    </w:p>
    <w:p>
      <w:pPr>
        <w:pStyle w:val="BodyText"/>
        <w:spacing w:before="210" w:line="219" w:lineRule="auto"/>
        <w:ind w:left="473"/>
        <w:rPr>
          <w:sz w:val="24"/>
          <w:szCs w:val="24"/>
        </w:rPr>
      </w:pPr>
      <w:r>
        <w:rPr>
          <w:spacing w:val="1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W   </w:t>
      </w:r>
      <w:r>
        <w:rPr>
          <w:spacing w:val="1"/>
          <w:sz w:val="24"/>
          <w:szCs w:val="24"/>
        </w:rPr>
        <w:t>防水防尘飞利浦</w:t>
      </w:r>
      <w:r>
        <w:rPr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T8   </w:t>
      </w:r>
      <w:r>
        <w:rPr>
          <w:spacing w:val="1"/>
          <w:sz w:val="24"/>
          <w:szCs w:val="24"/>
        </w:rPr>
        <w:t>直管荧光灯采用并安装在天花板上。型号</w:t>
      </w:r>
    </w:p>
    <w:p>
      <w:pPr>
        <w:spacing w:line="181" w:lineRule="exact"/>
      </w:pPr>
    </w:p>
    <w:p>
      <w:pPr>
        <w:spacing w:line="181" w:lineRule="exact"/>
        <w:sectPr>
          <w:footerReference w:type="default" r:id="rId17"/>
          <w:pgSz w:w="11910" w:h="16840"/>
          <w:pgMar w:top="1431" w:right="1786" w:bottom="1128" w:left="1786" w:header="0" w:footer="989" w:gutter="0"/>
          <w:pgNumType w:start="13"/>
          <w:cols w:num="1" w:space="708" w:equalWidth="0">
            <w:col w:w="8337" w:space="0"/>
          </w:cols>
        </w:sectPr>
      </w:pPr>
    </w:p>
    <w:p>
      <w:pPr>
        <w:pStyle w:val="BodyText"/>
        <w:spacing w:before="48" w:line="427" w:lineRule="exact"/>
        <w:ind w:left="13"/>
        <w:rPr>
          <w:sz w:val="18"/>
          <w:szCs w:val="18"/>
        </w:rPr>
      </w:pPr>
      <w:r>
        <w:rPr>
          <w:spacing w:val="-1"/>
          <w:position w:val="19"/>
          <w:sz w:val="18"/>
          <w:szCs w:val="18"/>
        </w:rPr>
        <w:t>TLD10W/830</w:t>
      </w:r>
    </w:p>
    <w:p>
      <w:pPr>
        <w:pStyle w:val="BodyText"/>
        <w:spacing w:before="1" w:line="219" w:lineRule="auto"/>
        <w:ind w:left="473"/>
        <w:rPr>
          <w:sz w:val="24"/>
          <w:szCs w:val="24"/>
        </w:rPr>
      </w:pPr>
      <w:r>
        <w:rPr>
          <w:spacing w:val="-15"/>
          <w:sz w:val="24"/>
          <w:szCs w:val="24"/>
        </w:rPr>
        <w:t>餐厅：</w:t>
      </w:r>
    </w:p>
    <w:p>
      <w:pPr>
        <w:pStyle w:val="BodyText"/>
        <w:spacing w:before="185" w:line="184" w:lineRule="auto"/>
        <w:ind w:left="473"/>
        <w:rPr>
          <w:sz w:val="24"/>
          <w:szCs w:val="24"/>
        </w:rPr>
      </w:pPr>
      <w:r>
        <w:rPr>
          <w:spacing w:val="-1"/>
          <w:sz w:val="24"/>
          <w:szCs w:val="24"/>
        </w:rPr>
        <w:t>E(1x)=150S=1.85×1.0=1.85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8" w:line="184" w:lineRule="auto"/>
        <w:rPr>
          <w:sz w:val="24"/>
          <w:szCs w:val="24"/>
        </w:rPr>
      </w:pPr>
      <w:r>
        <w:rPr>
          <w:sz w:val="24"/>
          <w:szCs w:val="24"/>
        </w:rPr>
        <w:t>m²查表</w:t>
      </w:r>
      <w:r>
        <w:rPr>
          <w:rFonts w:ascii="Times New Roman" w:eastAsia="Times New Roman" w:hAnsi="Times New Roman" w:cs="Times New Roman"/>
          <w:sz w:val="24"/>
          <w:szCs w:val="24"/>
        </w:rPr>
        <w:t>w=14.3W/m²</w:t>
      </w:r>
      <w:r>
        <w:rPr>
          <w:sz w:val="24"/>
          <w:szCs w:val="24"/>
        </w:rPr>
        <w:t>(带罩)照度</w:t>
      </w:r>
      <w:r>
        <w:rPr>
          <w:spacing w:val="-1"/>
          <w:sz w:val="24"/>
          <w:szCs w:val="24"/>
        </w:rPr>
        <w:t>补偿系数为</w:t>
      </w:r>
    </w:p>
    <w:p>
      <w:pPr>
        <w:spacing w:line="184" w:lineRule="auto"/>
        <w:rPr>
          <w:sz w:val="24"/>
          <w:szCs w:val="24"/>
        </w:rPr>
        <w:sectPr>
          <w:footerReference w:type="default" r:id="rId18"/>
          <w:type w:val="continuous"/>
          <w:pgSz w:w="11910" w:h="16840"/>
          <w:pgMar w:top="1431" w:right="1786" w:bottom="1128" w:left="1786" w:header="0" w:footer="989" w:gutter="0"/>
          <w:pgNumType w:start="14"/>
          <w:cols w:num="2" w:space="708" w:equalWidth="0">
            <w:col w:w="3789" w:space="100"/>
            <w:col w:w="4449" w:space="0"/>
          </w:cols>
        </w:sectPr>
      </w:pPr>
    </w:p>
    <w:p>
      <w:pPr>
        <w:pStyle w:val="BodyText"/>
        <w:spacing w:before="159" w:line="184" w:lineRule="auto"/>
        <w:ind w:left="13"/>
        <w:rPr>
          <w:sz w:val="24"/>
          <w:szCs w:val="24"/>
        </w:rPr>
      </w:pPr>
      <w:r>
        <w:rPr>
          <w:spacing w:val="-7"/>
          <w:sz w:val="24"/>
          <w:szCs w:val="24"/>
        </w:rPr>
        <w:t>1.4</w:t>
      </w:r>
    </w:p>
    <w:p>
      <w:pPr>
        <w:pStyle w:val="BodyText"/>
        <w:spacing w:before="193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Zp=w×S=14.3×1.85/1.4=26wN=26.5/30≈1  盏</w:t>
      </w:r>
    </w:p>
    <w:p>
      <w:pPr>
        <w:pStyle w:val="BodyText"/>
        <w:spacing w:before="177" w:line="515" w:lineRule="exact"/>
        <w:ind w:right="48"/>
        <w:jc w:val="right"/>
        <w:rPr>
          <w:sz w:val="24"/>
          <w:szCs w:val="24"/>
        </w:rPr>
      </w:pPr>
      <w:r>
        <w:rPr>
          <w:position w:val="21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position w:val="21"/>
          <w:sz w:val="24"/>
          <w:szCs w:val="24"/>
        </w:rPr>
        <w:t xml:space="preserve">W   </w:t>
      </w:r>
      <w:r>
        <w:rPr>
          <w:position w:val="21"/>
          <w:sz w:val="24"/>
          <w:szCs w:val="24"/>
        </w:rPr>
        <w:t xml:space="preserve">防水防尘飞利浦  </w:t>
      </w:r>
      <w:r>
        <w:rPr>
          <w:rFonts w:ascii="Times New Roman" w:eastAsia="Times New Roman" w:hAnsi="Times New Roman" w:cs="Times New Roman"/>
          <w:position w:val="21"/>
          <w:sz w:val="24"/>
          <w:szCs w:val="24"/>
        </w:rPr>
        <w:t xml:space="preserve">T8   </w:t>
      </w:r>
      <w:r>
        <w:rPr>
          <w:position w:val="21"/>
          <w:sz w:val="24"/>
          <w:szCs w:val="24"/>
        </w:rPr>
        <w:t>直管荧光灯采用并安装在天花板上。型号</w:t>
      </w:r>
    </w:p>
    <w:p>
      <w:pPr>
        <w:pStyle w:val="BodyText"/>
        <w:spacing w:line="216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TLD30W/830,</w:t>
      </w:r>
    </w:p>
    <w:p>
      <w:pPr>
        <w:pStyle w:val="BodyText"/>
        <w:spacing w:before="215" w:line="220" w:lineRule="auto"/>
        <w:ind w:left="473"/>
        <w:rPr>
          <w:sz w:val="24"/>
          <w:szCs w:val="24"/>
        </w:rPr>
      </w:pPr>
      <w:r>
        <w:rPr>
          <w:spacing w:val="-17"/>
          <w:sz w:val="24"/>
          <w:szCs w:val="24"/>
        </w:rPr>
        <w:t>起居室：</w:t>
      </w:r>
    </w:p>
    <w:p>
      <w:pPr>
        <w:pStyle w:val="BodyText"/>
        <w:spacing w:before="193" w:line="463" w:lineRule="exact"/>
        <w:ind w:right="55"/>
        <w:jc w:val="right"/>
        <w:rPr>
          <w:sz w:val="24"/>
          <w:szCs w:val="24"/>
        </w:rPr>
      </w:pPr>
      <w:r>
        <w:rPr>
          <w:spacing w:val="2"/>
          <w:position w:val="16"/>
          <w:sz w:val="24"/>
          <w:szCs w:val="24"/>
        </w:rPr>
        <w:t>E(1x)=100S=4.8×3.6=17.28m²</w:t>
      </w:r>
      <w:r>
        <w:rPr>
          <w:spacing w:val="-34"/>
          <w:position w:val="16"/>
          <w:sz w:val="24"/>
          <w:szCs w:val="24"/>
        </w:rPr>
        <w:t xml:space="preserve"> </w:t>
      </w:r>
      <w:r>
        <w:rPr>
          <w:spacing w:val="2"/>
          <w:position w:val="16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16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position w:val="16"/>
          <w:sz w:val="24"/>
          <w:szCs w:val="24"/>
        </w:rPr>
        <w:t>=9.5W/m²</w:t>
      </w:r>
      <w:r>
        <w:rPr>
          <w:spacing w:val="1"/>
          <w:position w:val="16"/>
          <w:sz w:val="24"/>
          <w:szCs w:val="24"/>
        </w:rPr>
        <w:t>(带罩)照度补偿系数为1.4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Zp=w×S=6.3×9.5/1.4=42.7wN=43/30≈1  盏</w:t>
      </w:r>
    </w:p>
    <w:p>
      <w:pPr>
        <w:pStyle w:val="BodyText"/>
        <w:spacing w:before="176" w:line="219" w:lineRule="auto"/>
        <w:ind w:left="473"/>
        <w:rPr>
          <w:sz w:val="24"/>
          <w:szCs w:val="24"/>
        </w:rPr>
      </w:pPr>
      <w:r>
        <w:rPr>
          <w:spacing w:val="2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1"/>
          <w:w w:val="101"/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防水防尘飞利浦</w:t>
      </w:r>
      <w:r>
        <w:rPr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T8   </w:t>
      </w:r>
      <w:r>
        <w:rPr>
          <w:spacing w:val="2"/>
          <w:sz w:val="24"/>
          <w:szCs w:val="24"/>
        </w:rPr>
        <w:t>直管荧光灯采用并安装在天花板上。型号</w:t>
      </w:r>
    </w:p>
    <w:p>
      <w:pPr>
        <w:pStyle w:val="BodyText"/>
        <w:spacing w:before="240" w:line="224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TLD30W/830</w:t>
      </w:r>
    </w:p>
    <w:p>
      <w:pPr>
        <w:pStyle w:val="BodyText"/>
        <w:spacing w:before="189" w:line="491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1"/>
          <w:position w:val="19"/>
          <w:sz w:val="24"/>
          <w:szCs w:val="24"/>
        </w:rPr>
        <w:t>B</w:t>
      </w:r>
      <w:r>
        <w:rPr>
          <w:spacing w:val="11"/>
          <w:position w:val="19"/>
          <w:sz w:val="24"/>
          <w:szCs w:val="24"/>
        </w:rPr>
        <w:t>户型</w:t>
      </w:r>
    </w:p>
    <w:p>
      <w:pPr>
        <w:pStyle w:val="BodyText"/>
        <w:spacing w:before="1" w:line="220" w:lineRule="auto"/>
        <w:ind w:left="473"/>
        <w:rPr>
          <w:sz w:val="24"/>
          <w:szCs w:val="24"/>
        </w:rPr>
      </w:pPr>
      <w:r>
        <w:rPr>
          <w:spacing w:val="-17"/>
          <w:sz w:val="24"/>
          <w:szCs w:val="24"/>
        </w:rPr>
        <w:t>主卧室：</w:t>
      </w:r>
    </w:p>
    <w:p>
      <w:pPr>
        <w:pStyle w:val="BodyText"/>
        <w:spacing w:before="163" w:line="221" w:lineRule="auto"/>
        <w:ind w:left="473"/>
        <w:rPr>
          <w:sz w:val="24"/>
          <w:szCs w:val="24"/>
        </w:rPr>
      </w:pPr>
      <w:r>
        <w:rPr>
          <w:spacing w:val="1"/>
          <w:sz w:val="24"/>
          <w:szCs w:val="24"/>
        </w:rPr>
        <w:t>E(1x)=75S=3.5×3.0=10.5m²</w:t>
      </w:r>
      <w:r>
        <w:rPr>
          <w:spacing w:val="28"/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>查表w=7.1</w:t>
      </w:r>
      <w:r>
        <w:rPr>
          <w:sz w:val="24"/>
          <w:szCs w:val="24"/>
        </w:rPr>
        <w:t>W/m²</w:t>
      </w:r>
    </w:p>
    <w:p>
      <w:pPr>
        <w:spacing w:before="184" w:line="229" w:lineRule="auto"/>
        <w:ind w:left="473"/>
        <w:rPr>
          <w:rFonts w:ascii="YouYuan" w:eastAsia="YouYuan" w:hAnsi="YouYuan" w:cs="YouYuan"/>
          <w:sz w:val="24"/>
          <w:szCs w:val="24"/>
        </w:rPr>
      </w:pPr>
      <w:r>
        <w:rPr>
          <w:rFonts w:ascii="YouYuan" w:eastAsia="YouYuan" w:hAnsi="YouYuan" w:cs="YouYuan"/>
          <w:sz w:val="24"/>
          <w:szCs w:val="24"/>
        </w:rPr>
        <w:t>Ep=w×S=6.3×10.5/1.2=55.125wN=55/58≈1</w:t>
      </w:r>
      <w:r>
        <w:rPr>
          <w:rFonts w:ascii="YouYuan" w:eastAsia="YouYuan" w:hAnsi="YouYuan" w:cs="YouYuan"/>
          <w:sz w:val="24"/>
          <w:szCs w:val="24"/>
        </w:rPr>
        <w:t xml:space="preserve">  </w:t>
      </w:r>
      <w:r>
        <w:rPr>
          <w:rFonts w:ascii="YouYuan" w:eastAsia="YouYuan" w:hAnsi="YouYuan" w:cs="YouYuan"/>
          <w:sz w:val="24"/>
          <w:szCs w:val="24"/>
        </w:rPr>
        <w:t>盏</w:t>
      </w:r>
    </w:p>
    <w:p>
      <w:pPr>
        <w:pStyle w:val="BodyText"/>
        <w:spacing w:before="159" w:line="484" w:lineRule="exact"/>
        <w:ind w:left="473"/>
        <w:rPr>
          <w:sz w:val="24"/>
          <w:szCs w:val="24"/>
        </w:rPr>
      </w:pPr>
      <w:r>
        <w:rPr>
          <w:position w:val="18"/>
          <w:sz w:val="24"/>
          <w:szCs w:val="24"/>
        </w:rPr>
        <w:t>采用58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 xml:space="preserve">W </w:t>
      </w:r>
      <w:r>
        <w:rPr>
          <w:position w:val="18"/>
          <w:sz w:val="24"/>
          <w:szCs w:val="24"/>
        </w:rPr>
        <w:t>欧普</w:t>
      </w:r>
      <w:r>
        <w:rPr>
          <w:spacing w:val="-22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T5</w:t>
      </w:r>
      <w:r>
        <w:rPr>
          <w:position w:val="18"/>
          <w:sz w:val="24"/>
          <w:szCs w:val="24"/>
        </w:rPr>
        <w:t>荧光灯1盏，采用并</w:t>
      </w:r>
      <w:r>
        <w:rPr>
          <w:spacing w:val="-1"/>
          <w:position w:val="18"/>
          <w:sz w:val="24"/>
          <w:szCs w:val="24"/>
        </w:rPr>
        <w:t>安装在天花板上。型号</w:t>
      </w:r>
      <w:r>
        <w:rPr>
          <w:spacing w:val="-45"/>
          <w:position w:val="18"/>
          <w:sz w:val="24"/>
          <w:szCs w:val="24"/>
        </w:rPr>
        <w:t xml:space="preserve"> </w:t>
      </w:r>
      <w:r>
        <w:rPr>
          <w:spacing w:val="-1"/>
          <w:position w:val="18"/>
          <w:sz w:val="24"/>
          <w:szCs w:val="24"/>
        </w:rPr>
        <w:t>TL5HO80W/830</w:t>
      </w:r>
    </w:p>
    <w:p>
      <w:pPr>
        <w:pStyle w:val="BodyText"/>
        <w:spacing w:before="1" w:line="222" w:lineRule="auto"/>
        <w:ind w:left="473"/>
        <w:rPr>
          <w:sz w:val="24"/>
          <w:szCs w:val="24"/>
        </w:rPr>
      </w:pPr>
      <w:r>
        <w:rPr>
          <w:spacing w:val="-17"/>
          <w:sz w:val="24"/>
          <w:szCs w:val="24"/>
        </w:rPr>
        <w:t>卫生间：</w:t>
      </w:r>
    </w:p>
    <w:p>
      <w:pPr>
        <w:pStyle w:val="BodyText"/>
        <w:spacing w:before="150" w:line="510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position w:val="21"/>
          <w:sz w:val="24"/>
          <w:szCs w:val="24"/>
        </w:rPr>
        <w:t xml:space="preserve">E(1x)=100S=2.2×2.0=4.4m²         </w:t>
      </w:r>
      <w:r>
        <w:rPr>
          <w:spacing w:val="2"/>
          <w:position w:val="21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21"/>
          <w:sz w:val="24"/>
          <w:szCs w:val="24"/>
        </w:rPr>
        <w:t>w=9</w:t>
      </w:r>
      <w:r>
        <w:rPr>
          <w:rFonts w:ascii="Times New Roman" w:eastAsia="Times New Roman" w:hAnsi="Times New Roman" w:cs="Times New Roman"/>
          <w:spacing w:val="1"/>
          <w:position w:val="21"/>
          <w:sz w:val="24"/>
          <w:szCs w:val="24"/>
        </w:rPr>
        <w:t>.5W/m²</w:t>
      </w:r>
      <w:r>
        <w:rPr>
          <w:spacing w:val="1"/>
          <w:position w:val="21"/>
          <w:sz w:val="24"/>
          <w:szCs w:val="24"/>
        </w:rPr>
        <w:t>(带罩)照度补偿系数为1.4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Zp=w×S=8.3×4.4/1.4=26.0wN=26/30≈1  盏</w:t>
      </w:r>
    </w:p>
    <w:p>
      <w:pPr>
        <w:pStyle w:val="BodyText"/>
        <w:spacing w:before="167" w:line="523" w:lineRule="exact"/>
        <w:ind w:right="48"/>
        <w:jc w:val="right"/>
        <w:rPr>
          <w:sz w:val="24"/>
          <w:szCs w:val="24"/>
        </w:rPr>
      </w:pPr>
      <w:r>
        <w:rPr>
          <w:spacing w:val="1"/>
          <w:position w:val="21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pacing w:val="1"/>
          <w:position w:val="21"/>
          <w:sz w:val="24"/>
          <w:szCs w:val="24"/>
        </w:rPr>
        <w:t xml:space="preserve">W   </w:t>
      </w:r>
      <w:r>
        <w:rPr>
          <w:spacing w:val="1"/>
          <w:position w:val="21"/>
          <w:sz w:val="24"/>
          <w:szCs w:val="24"/>
        </w:rPr>
        <w:t xml:space="preserve">防水防尘飞利浦  </w:t>
      </w:r>
      <w:r>
        <w:rPr>
          <w:rFonts w:ascii="Times New Roman" w:eastAsia="Times New Roman" w:hAnsi="Times New Roman" w:cs="Times New Roman"/>
          <w:spacing w:val="1"/>
          <w:position w:val="21"/>
          <w:sz w:val="24"/>
          <w:szCs w:val="24"/>
        </w:rPr>
        <w:t>T8</w:t>
      </w:r>
      <w:r>
        <w:rPr>
          <w:rFonts w:ascii="Times New Roman" w:eastAsia="Times New Roman" w:hAnsi="Times New Roman" w:cs="Times New Roman"/>
          <w:spacing w:val="20"/>
          <w:w w:val="101"/>
          <w:position w:val="21"/>
          <w:sz w:val="24"/>
          <w:szCs w:val="24"/>
        </w:rPr>
        <w:t xml:space="preserve">  </w:t>
      </w:r>
      <w:r>
        <w:rPr>
          <w:position w:val="21"/>
          <w:sz w:val="24"/>
          <w:szCs w:val="24"/>
        </w:rPr>
        <w:t>直管荧光灯采用并安装在天花板上。型号</w:t>
      </w:r>
    </w:p>
    <w:p>
      <w:pPr>
        <w:pStyle w:val="BodyText"/>
        <w:spacing w:before="1"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TLD30W/830。</w:t>
      </w:r>
    </w:p>
    <w:p>
      <w:pPr>
        <w:pStyle w:val="BodyText"/>
        <w:spacing w:before="219" w:line="220" w:lineRule="auto"/>
        <w:ind w:left="473"/>
        <w:rPr>
          <w:sz w:val="24"/>
          <w:szCs w:val="24"/>
        </w:rPr>
      </w:pPr>
      <w:r>
        <w:rPr>
          <w:spacing w:val="-16"/>
          <w:sz w:val="24"/>
          <w:szCs w:val="24"/>
        </w:rPr>
        <w:t>厨房：</w:t>
      </w:r>
    </w:p>
    <w:p>
      <w:pPr>
        <w:pStyle w:val="BodyText"/>
        <w:spacing w:before="146" w:line="212" w:lineRule="auto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E(1x)=100S=2.0×2.5=5.0m²         </w:t>
      </w:r>
      <w:r>
        <w:rPr>
          <w:spacing w:val="2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w=9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.5W/m²</w:t>
      </w:r>
      <w:r>
        <w:rPr>
          <w:spacing w:val="1"/>
          <w:sz w:val="24"/>
          <w:szCs w:val="24"/>
        </w:rPr>
        <w:t>(带罩)照度补偿系数为1.4</w:t>
      </w:r>
    </w:p>
    <w:p>
      <w:pPr>
        <w:pStyle w:val="BodyText"/>
        <w:spacing w:before="215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Zp=w×S=9.5×5.0/1.4=33.5wN=33.5/30≈1  盏</w:t>
      </w:r>
    </w:p>
    <w:p>
      <w:pPr>
        <w:pStyle w:val="BodyText"/>
        <w:spacing w:before="177" w:line="219" w:lineRule="auto"/>
        <w:ind w:left="473"/>
        <w:rPr>
          <w:sz w:val="24"/>
          <w:szCs w:val="24"/>
        </w:rPr>
      </w:pPr>
      <w:r>
        <w:rPr>
          <w:spacing w:val="-3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4"/>
          <w:w w:val="101"/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防水防尘飞利浦</w:t>
      </w:r>
      <w:r>
        <w:rPr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T8  </w:t>
      </w:r>
      <w:r>
        <w:rPr>
          <w:spacing w:val="-3"/>
          <w:sz w:val="24"/>
          <w:szCs w:val="24"/>
        </w:rPr>
        <w:t>直管荧光灯</w:t>
      </w:r>
      <w:r>
        <w:rPr>
          <w:spacing w:val="-4"/>
          <w:sz w:val="24"/>
          <w:szCs w:val="24"/>
        </w:rPr>
        <w:t>，采用并安装在天花板上。型号</w:t>
      </w:r>
    </w:p>
    <w:p>
      <w:pPr>
        <w:pStyle w:val="BodyText"/>
        <w:spacing w:before="249" w:line="408" w:lineRule="exact"/>
        <w:ind w:left="13"/>
        <w:rPr>
          <w:sz w:val="18"/>
          <w:szCs w:val="18"/>
        </w:rPr>
      </w:pPr>
      <w:r>
        <w:rPr>
          <w:spacing w:val="-1"/>
          <w:position w:val="17"/>
          <w:sz w:val="18"/>
          <w:szCs w:val="18"/>
        </w:rPr>
        <w:t>TLD30W/830</w:t>
      </w:r>
    </w:p>
    <w:p>
      <w:pPr>
        <w:pStyle w:val="BodyText"/>
        <w:spacing w:line="219" w:lineRule="auto"/>
        <w:ind w:left="473"/>
        <w:rPr>
          <w:sz w:val="24"/>
          <w:szCs w:val="24"/>
        </w:rPr>
      </w:pPr>
      <w:r>
        <w:rPr>
          <w:spacing w:val="-15"/>
          <w:sz w:val="24"/>
          <w:szCs w:val="24"/>
        </w:rPr>
        <w:t>餐厅：</w:t>
      </w:r>
    </w:p>
    <w:p>
      <w:pPr>
        <w:pStyle w:val="BodyText"/>
        <w:spacing w:before="158" w:line="212" w:lineRule="auto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E(1x)=150S=3.3×2.0=6.6m²       </w:t>
      </w:r>
      <w:r>
        <w:rPr>
          <w:spacing w:val="2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w=13.3W/m²</w:t>
      </w:r>
      <w:r>
        <w:rPr>
          <w:spacing w:val="2"/>
          <w:sz w:val="24"/>
          <w:szCs w:val="24"/>
        </w:rPr>
        <w:t>(带罩)照度补偿系数为1.4</w:t>
      </w:r>
    </w:p>
    <w:p>
      <w:pPr>
        <w:pStyle w:val="BodyText"/>
        <w:spacing w:before="235" w:line="214" w:lineRule="auto"/>
        <w:ind w:left="473"/>
        <w:rPr>
          <w:sz w:val="24"/>
          <w:szCs w:val="24"/>
        </w:rPr>
        <w:sectPr>
          <w:footerReference w:type="default" r:id="rId19"/>
          <w:pgSz w:w="11910" w:h="16840"/>
          <w:pgMar w:top="1431" w:right="1786" w:bottom="1127" w:left="1786" w:header="0" w:footer="989" w:gutter="0"/>
          <w:pgNumType w:start="15"/>
          <w:cols w:space="708"/>
        </w:sectPr>
      </w:pPr>
      <w:r>
        <w:rPr>
          <w:sz w:val="24"/>
          <w:szCs w:val="24"/>
        </w:rPr>
        <w:t>Zp=w×S=13.3×6.6/1.4=66.4wN=62.7/58≈1  盏</w:t>
      </w:r>
    </w:p>
    <w:p>
      <w:pPr>
        <w:pStyle w:val="BodyText"/>
        <w:spacing w:before="158" w:line="553" w:lineRule="exact"/>
        <w:ind w:right="76"/>
        <w:jc w:val="right"/>
        <w:rPr>
          <w:sz w:val="24"/>
          <w:szCs w:val="24"/>
        </w:rPr>
      </w:pPr>
      <w:r>
        <w:rPr>
          <w:spacing w:val="-5"/>
          <w:position w:val="24"/>
          <w:sz w:val="24"/>
          <w:szCs w:val="24"/>
        </w:rPr>
        <w:t>采用58</w:t>
      </w:r>
      <w:r>
        <w:rPr>
          <w:rFonts w:ascii="Times New Roman" w:eastAsia="Times New Roman" w:hAnsi="Times New Roman" w:cs="Times New Roman"/>
          <w:spacing w:val="-5"/>
          <w:position w:val="2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7"/>
          <w:w w:val="101"/>
          <w:position w:val="24"/>
          <w:sz w:val="24"/>
          <w:szCs w:val="24"/>
        </w:rPr>
        <w:t xml:space="preserve">  </w:t>
      </w:r>
      <w:r>
        <w:rPr>
          <w:spacing w:val="-5"/>
          <w:position w:val="24"/>
          <w:sz w:val="24"/>
          <w:szCs w:val="24"/>
        </w:rPr>
        <w:t>防水防尘飞利浦</w:t>
      </w:r>
      <w:r>
        <w:rPr>
          <w:spacing w:val="45"/>
          <w:position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  <w:sz w:val="24"/>
          <w:szCs w:val="24"/>
        </w:rPr>
        <w:t>T8</w:t>
      </w:r>
      <w:r>
        <w:rPr>
          <w:rFonts w:ascii="Times New Roman" w:eastAsia="Times New Roman" w:hAnsi="Times New Roman" w:cs="Times New Roman"/>
          <w:spacing w:val="18"/>
          <w:w w:val="101"/>
          <w:position w:val="24"/>
          <w:sz w:val="24"/>
          <w:szCs w:val="24"/>
        </w:rPr>
        <w:t xml:space="preserve">  </w:t>
      </w:r>
      <w:r>
        <w:rPr>
          <w:spacing w:val="-5"/>
          <w:position w:val="24"/>
          <w:sz w:val="24"/>
          <w:szCs w:val="24"/>
        </w:rPr>
        <w:t>直管荧光灯，采用并安装在天花板上。型号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TLD58W/830。</w:t>
      </w:r>
    </w:p>
    <w:p>
      <w:pPr>
        <w:spacing w:line="224" w:lineRule="auto"/>
        <w:rPr>
          <w:sz w:val="18"/>
          <w:szCs w:val="18"/>
        </w:rPr>
        <w:sectPr>
          <w:footerReference w:type="default" r:id="rId20"/>
          <w:type w:val="nextPage"/>
          <w:pgSz w:w="11910" w:h="16840"/>
          <w:pgMar w:top="1431" w:right="1786" w:bottom="1127" w:left="1786" w:header="0" w:footer="989" w:gutter="0"/>
          <w:pgNumType w:start="16"/>
          <w:cols w:space="708"/>
          <w:titlePg w:val="0"/>
        </w:sectPr>
      </w:pPr>
    </w:p>
    <w:p>
      <w:pPr>
        <w:pStyle w:val="BodyText"/>
        <w:spacing w:before="129" w:line="220" w:lineRule="auto"/>
        <w:ind w:left="473"/>
        <w:rPr>
          <w:sz w:val="24"/>
          <w:szCs w:val="24"/>
        </w:rPr>
      </w:pPr>
      <w:r>
        <w:rPr>
          <w:spacing w:val="-13"/>
          <w:sz w:val="24"/>
          <w:szCs w:val="24"/>
        </w:rPr>
        <w:t>起居室：</w:t>
      </w:r>
    </w:p>
    <w:p>
      <w:pPr>
        <w:pStyle w:val="BodyText"/>
        <w:spacing w:before="182" w:line="454" w:lineRule="exact"/>
        <w:ind w:left="473"/>
        <w:rPr>
          <w:sz w:val="24"/>
          <w:szCs w:val="24"/>
        </w:rPr>
      </w:pPr>
      <w:r>
        <w:rPr>
          <w:spacing w:val="3"/>
          <w:position w:val="16"/>
          <w:sz w:val="24"/>
          <w:szCs w:val="24"/>
        </w:rPr>
        <w:t>E(1x)=100S=3×3.6=10.8m²  查表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>w=9.5W/m²</w:t>
      </w:r>
      <w:r>
        <w:rPr>
          <w:spacing w:val="3"/>
          <w:position w:val="16"/>
          <w:sz w:val="24"/>
          <w:szCs w:val="24"/>
        </w:rPr>
        <w:t>(带罩)照度补偿系数</w:t>
      </w:r>
      <w:r>
        <w:rPr>
          <w:spacing w:val="2"/>
          <w:position w:val="16"/>
          <w:sz w:val="24"/>
          <w:szCs w:val="24"/>
        </w:rPr>
        <w:t>为1.4</w:t>
      </w:r>
    </w:p>
    <w:p>
      <w:pPr>
        <w:pStyle w:val="BodyText"/>
        <w:spacing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Zp=w×S=10.8×9.5/1.4=73.286wN=73.28/60≈1  盏</w:t>
      </w:r>
    </w:p>
    <w:p>
      <w:pPr>
        <w:pStyle w:val="BodyText"/>
        <w:spacing w:before="197" w:line="513" w:lineRule="exact"/>
        <w:ind w:left="473"/>
        <w:rPr>
          <w:sz w:val="24"/>
          <w:szCs w:val="24"/>
        </w:rPr>
      </w:pPr>
      <w:r>
        <w:rPr>
          <w:spacing w:val="16"/>
          <w:position w:val="20"/>
          <w:sz w:val="24"/>
          <w:szCs w:val="24"/>
        </w:rPr>
        <w:t>采用60W 飞利浦 T8 直管荧光灯1 盏，采用并安装在天花板上。型号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TLD60W/830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481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1"/>
          <w:position w:val="18"/>
          <w:sz w:val="24"/>
          <w:szCs w:val="24"/>
        </w:rPr>
        <w:t>C</w:t>
      </w:r>
      <w:r>
        <w:rPr>
          <w:spacing w:val="11"/>
          <w:position w:val="18"/>
          <w:sz w:val="24"/>
          <w:szCs w:val="24"/>
        </w:rPr>
        <w:t>户型</w:t>
      </w:r>
    </w:p>
    <w:p>
      <w:pPr>
        <w:pStyle w:val="BodyText"/>
        <w:spacing w:before="1" w:line="220" w:lineRule="auto"/>
        <w:ind w:left="473"/>
        <w:rPr>
          <w:sz w:val="24"/>
          <w:szCs w:val="24"/>
        </w:rPr>
      </w:pPr>
      <w:r>
        <w:rPr>
          <w:spacing w:val="-17"/>
          <w:sz w:val="24"/>
          <w:szCs w:val="24"/>
        </w:rPr>
        <w:t>主卧室：</w:t>
      </w:r>
    </w:p>
    <w:p>
      <w:pPr>
        <w:pStyle w:val="BodyText"/>
        <w:spacing w:before="183" w:line="481" w:lineRule="exact"/>
        <w:ind w:left="473"/>
        <w:rPr>
          <w:sz w:val="24"/>
          <w:szCs w:val="24"/>
        </w:rPr>
      </w:pPr>
      <w:r>
        <w:rPr>
          <w:position w:val="18"/>
          <w:sz w:val="24"/>
          <w:szCs w:val="24"/>
        </w:rPr>
        <w:t>E(1x)=75S=4.4×3.0=13.</w:t>
      </w:r>
      <w:r>
        <w:rPr>
          <w:spacing w:val="-1"/>
          <w:position w:val="18"/>
          <w:sz w:val="24"/>
          <w:szCs w:val="24"/>
        </w:rPr>
        <w:t>2</w:t>
      </w:r>
      <w:r>
        <w:rPr>
          <w:spacing w:val="51"/>
          <w:position w:val="18"/>
          <w:sz w:val="24"/>
          <w:szCs w:val="24"/>
        </w:rPr>
        <w:t xml:space="preserve">  </w:t>
      </w:r>
      <w:r>
        <w:rPr>
          <w:spacing w:val="-1"/>
          <w:position w:val="18"/>
          <w:sz w:val="24"/>
          <w:szCs w:val="24"/>
        </w:rPr>
        <w:t>m²查表w=6.1W/m²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Zp=w×S=6.1×13.2/1.4=56.7wN=57/58≈1  盏</w:t>
      </w:r>
    </w:p>
    <w:p>
      <w:pPr>
        <w:pStyle w:val="BodyText"/>
        <w:spacing w:before="167" w:line="533" w:lineRule="exact"/>
        <w:ind w:right="74"/>
        <w:jc w:val="right"/>
        <w:rPr>
          <w:sz w:val="24"/>
          <w:szCs w:val="24"/>
        </w:rPr>
      </w:pPr>
      <w:r>
        <w:rPr>
          <w:position w:val="22"/>
          <w:sz w:val="24"/>
          <w:szCs w:val="24"/>
        </w:rPr>
        <w:t>采用58W</w:t>
      </w:r>
      <w:r>
        <w:rPr>
          <w:spacing w:val="63"/>
          <w:position w:val="22"/>
          <w:sz w:val="24"/>
          <w:szCs w:val="24"/>
        </w:rPr>
        <w:t xml:space="preserve"> </w:t>
      </w:r>
      <w:r>
        <w:rPr>
          <w:position w:val="22"/>
          <w:sz w:val="24"/>
          <w:szCs w:val="24"/>
        </w:rPr>
        <w:t>防水防尘飞利浦</w:t>
      </w:r>
      <w:r>
        <w:rPr>
          <w:spacing w:val="45"/>
          <w:position w:val="22"/>
          <w:sz w:val="24"/>
          <w:szCs w:val="24"/>
        </w:rPr>
        <w:t xml:space="preserve"> </w:t>
      </w:r>
      <w:r>
        <w:rPr>
          <w:position w:val="22"/>
          <w:sz w:val="24"/>
          <w:szCs w:val="24"/>
        </w:rPr>
        <w:t>T8 直管荧光灯，采用并安装在天花板上。型号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TLD58W/830</w:t>
      </w:r>
    </w:p>
    <w:p>
      <w:pPr>
        <w:pStyle w:val="BodyText"/>
        <w:spacing w:before="189" w:line="219" w:lineRule="auto"/>
        <w:ind w:left="473"/>
        <w:rPr>
          <w:sz w:val="24"/>
          <w:szCs w:val="24"/>
        </w:rPr>
      </w:pPr>
      <w:r>
        <w:rPr>
          <w:spacing w:val="-14"/>
          <w:sz w:val="24"/>
          <w:szCs w:val="24"/>
        </w:rPr>
        <w:t>次卧室：</w:t>
      </w:r>
    </w:p>
    <w:p>
      <w:pPr>
        <w:pStyle w:val="BodyText"/>
        <w:spacing w:before="185" w:line="484" w:lineRule="exact"/>
        <w:ind w:left="473"/>
        <w:rPr>
          <w:sz w:val="24"/>
          <w:szCs w:val="24"/>
        </w:rPr>
      </w:pPr>
      <w:r>
        <w:rPr>
          <w:spacing w:val="2"/>
          <w:position w:val="18"/>
          <w:sz w:val="24"/>
          <w:szCs w:val="24"/>
        </w:rPr>
        <w:t>E(1x)=75S=3.3×3.2=9.6m²  查表w=7.1W/m² (带罩)照度补偿系数为1.4</w:t>
      </w:r>
    </w:p>
    <w:p>
      <w:pPr>
        <w:pStyle w:val="BodyText"/>
        <w:spacing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</w:t>
      </w:r>
      <w:r>
        <w:rPr>
          <w:spacing w:val="1"/>
          <w:sz w:val="24"/>
          <w:szCs w:val="24"/>
        </w:rPr>
        <w:t>=w×S=7.1×9.6/1.4=44</w:t>
      </w:r>
      <w:r>
        <w:rPr>
          <w:sz w:val="24"/>
          <w:szCs w:val="24"/>
        </w:rPr>
        <w:t>wN=44/30≈1  盏</w:t>
      </w:r>
    </w:p>
    <w:p>
      <w:pPr>
        <w:pStyle w:val="BodyText"/>
        <w:spacing w:before="187" w:line="506" w:lineRule="exact"/>
        <w:ind w:right="68"/>
        <w:jc w:val="right"/>
        <w:rPr>
          <w:sz w:val="24"/>
          <w:szCs w:val="24"/>
        </w:rPr>
      </w:pPr>
      <w:r>
        <w:rPr>
          <w:spacing w:val="17"/>
          <w:position w:val="20"/>
          <w:sz w:val="24"/>
          <w:szCs w:val="24"/>
        </w:rPr>
        <w:t>采用30W 飞利浦 T8 直管荧光灯1 盏，采用并安装在天花板上。</w:t>
      </w:r>
      <w:r>
        <w:rPr>
          <w:spacing w:val="16"/>
          <w:position w:val="20"/>
          <w:sz w:val="24"/>
          <w:szCs w:val="24"/>
        </w:rPr>
        <w:t>型号</w:t>
      </w:r>
    </w:p>
    <w:p>
      <w:pPr>
        <w:pStyle w:val="BodyText"/>
        <w:spacing w:line="216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TLD30W/830,</w:t>
      </w:r>
    </w:p>
    <w:p>
      <w:pPr>
        <w:pStyle w:val="BodyText"/>
        <w:spacing w:before="219" w:line="222" w:lineRule="auto"/>
        <w:ind w:left="473"/>
        <w:rPr>
          <w:sz w:val="24"/>
          <w:szCs w:val="24"/>
        </w:rPr>
      </w:pPr>
      <w:r>
        <w:rPr>
          <w:spacing w:val="-17"/>
          <w:sz w:val="24"/>
          <w:szCs w:val="24"/>
        </w:rPr>
        <w:t>卫生间：</w:t>
      </w:r>
    </w:p>
    <w:p>
      <w:pPr>
        <w:pStyle w:val="BodyText"/>
        <w:spacing w:before="187" w:line="463" w:lineRule="exact"/>
        <w:ind w:left="473"/>
        <w:rPr>
          <w:sz w:val="24"/>
          <w:szCs w:val="24"/>
        </w:rPr>
      </w:pPr>
      <w:r>
        <w:rPr>
          <w:spacing w:val="1"/>
          <w:position w:val="16"/>
          <w:sz w:val="24"/>
          <w:szCs w:val="24"/>
        </w:rPr>
        <w:t>E(1x)=100S=1.9×1.835=3.5m²</w:t>
      </w:r>
      <w:r>
        <w:rPr>
          <w:spacing w:val="-25"/>
          <w:position w:val="16"/>
          <w:sz w:val="24"/>
          <w:szCs w:val="24"/>
        </w:rPr>
        <w:t xml:space="preserve"> </w:t>
      </w:r>
      <w:r>
        <w:rPr>
          <w:spacing w:val="1"/>
          <w:position w:val="16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1"/>
          <w:position w:val="16"/>
          <w:sz w:val="24"/>
          <w:szCs w:val="24"/>
        </w:rPr>
        <w:t>w=8.5W/m²</w:t>
      </w:r>
      <w:r>
        <w:rPr>
          <w:spacing w:val="1"/>
          <w:position w:val="16"/>
          <w:sz w:val="24"/>
          <w:szCs w:val="24"/>
        </w:rPr>
        <w:t>(带罩)照度补偿系数为1.4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Zp=w×S=8.5×3.5/1.4=23.3wN=22.3/30≈1  盏</w:t>
      </w:r>
    </w:p>
    <w:p>
      <w:pPr>
        <w:pStyle w:val="BodyText"/>
        <w:spacing w:before="167" w:line="523" w:lineRule="exact"/>
        <w:ind w:right="74"/>
        <w:jc w:val="right"/>
        <w:rPr>
          <w:sz w:val="24"/>
          <w:szCs w:val="24"/>
        </w:rPr>
      </w:pPr>
      <w:r>
        <w:rPr>
          <w:spacing w:val="-3"/>
          <w:position w:val="21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pacing w:val="-3"/>
          <w:position w:val="2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9"/>
          <w:w w:val="101"/>
          <w:position w:val="21"/>
          <w:sz w:val="24"/>
          <w:szCs w:val="24"/>
        </w:rPr>
        <w:t xml:space="preserve">  </w:t>
      </w:r>
      <w:r>
        <w:rPr>
          <w:spacing w:val="-3"/>
          <w:position w:val="21"/>
          <w:sz w:val="24"/>
          <w:szCs w:val="24"/>
        </w:rPr>
        <w:t>防水防尘飞利浦</w:t>
      </w:r>
      <w:r>
        <w:rPr>
          <w:spacing w:val="44"/>
          <w:position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  <w:sz w:val="24"/>
          <w:szCs w:val="24"/>
        </w:rPr>
        <w:t xml:space="preserve">T8  </w:t>
      </w:r>
      <w:r>
        <w:rPr>
          <w:spacing w:val="-3"/>
          <w:position w:val="21"/>
          <w:sz w:val="24"/>
          <w:szCs w:val="24"/>
        </w:rPr>
        <w:t>直管荧光灯，采用并安装在天花板</w:t>
      </w:r>
      <w:r>
        <w:rPr>
          <w:spacing w:val="-4"/>
          <w:position w:val="21"/>
          <w:sz w:val="24"/>
          <w:szCs w:val="24"/>
        </w:rPr>
        <w:t>上。型号</w:t>
      </w:r>
    </w:p>
    <w:p>
      <w:pPr>
        <w:pStyle w:val="BodyText"/>
        <w:spacing w:before="1"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TLD30W/830。</w:t>
      </w:r>
    </w:p>
    <w:p>
      <w:pPr>
        <w:pStyle w:val="BodyText"/>
        <w:spacing w:before="219" w:line="220" w:lineRule="auto"/>
        <w:ind w:left="473"/>
        <w:rPr>
          <w:sz w:val="24"/>
          <w:szCs w:val="24"/>
        </w:rPr>
      </w:pPr>
      <w:r>
        <w:rPr>
          <w:spacing w:val="-16"/>
          <w:sz w:val="24"/>
          <w:szCs w:val="24"/>
        </w:rPr>
        <w:t>厨房：</w:t>
      </w:r>
    </w:p>
    <w:p>
      <w:pPr>
        <w:pStyle w:val="BodyText"/>
        <w:spacing w:before="183" w:line="464" w:lineRule="exact"/>
        <w:ind w:right="55"/>
        <w:jc w:val="right"/>
        <w:rPr>
          <w:sz w:val="24"/>
          <w:szCs w:val="24"/>
        </w:rPr>
      </w:pPr>
      <w:r>
        <w:rPr>
          <w:spacing w:val="2"/>
          <w:position w:val="16"/>
          <w:sz w:val="24"/>
          <w:szCs w:val="24"/>
        </w:rPr>
        <w:t>E(1x)=100S=3.3×1.89=6.24m²</w:t>
      </w:r>
      <w:r>
        <w:rPr>
          <w:spacing w:val="-34"/>
          <w:position w:val="16"/>
          <w:sz w:val="24"/>
          <w:szCs w:val="24"/>
        </w:rPr>
        <w:t xml:space="preserve"> </w:t>
      </w:r>
      <w:r>
        <w:rPr>
          <w:spacing w:val="2"/>
          <w:position w:val="16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16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position w:val="16"/>
          <w:sz w:val="24"/>
          <w:szCs w:val="24"/>
        </w:rPr>
        <w:t>=9.5W/m²</w:t>
      </w:r>
      <w:r>
        <w:rPr>
          <w:spacing w:val="1"/>
          <w:position w:val="16"/>
          <w:sz w:val="24"/>
          <w:szCs w:val="24"/>
        </w:rPr>
        <w:t>(带罩)照度补偿系数为1.4</w:t>
      </w:r>
    </w:p>
    <w:p>
      <w:pPr>
        <w:pStyle w:val="BodyText"/>
        <w:spacing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Zp=w×S=9.5×6.24/1.4=59.3wN=59.3/58≈1  盏</w:t>
      </w:r>
    </w:p>
    <w:p>
      <w:pPr>
        <w:pStyle w:val="BodyText"/>
        <w:spacing w:before="177" w:line="219" w:lineRule="auto"/>
        <w:ind w:left="473"/>
        <w:rPr>
          <w:sz w:val="24"/>
          <w:szCs w:val="24"/>
        </w:rPr>
        <w:sectPr>
          <w:footerReference w:type="default" r:id="rId21"/>
          <w:pgSz w:w="11910" w:h="16840"/>
          <w:pgMar w:top="1431" w:right="1786" w:bottom="1128" w:left="1786" w:header="0" w:footer="989" w:gutter="0"/>
          <w:pgNumType w:start="17"/>
          <w:cols w:num="1" w:space="708" w:equalWidth="0">
            <w:col w:w="8337" w:space="0"/>
          </w:cols>
        </w:sectPr>
      </w:pPr>
      <w:r>
        <w:rPr>
          <w:spacing w:val="-3"/>
          <w:sz w:val="24"/>
          <w:szCs w:val="24"/>
        </w:rPr>
        <w:t>采用58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4"/>
          <w:w w:val="101"/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防水防尘飞利浦</w:t>
      </w:r>
      <w:r>
        <w:rPr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T8  </w:t>
      </w:r>
      <w:r>
        <w:rPr>
          <w:spacing w:val="-3"/>
          <w:sz w:val="24"/>
          <w:szCs w:val="24"/>
        </w:rPr>
        <w:t>直管荧光灯</w:t>
      </w:r>
      <w:r>
        <w:rPr>
          <w:spacing w:val="-4"/>
          <w:sz w:val="24"/>
          <w:szCs w:val="24"/>
        </w:rPr>
        <w:t>，采用并安装在天花板上。型号</w:t>
      </w:r>
    </w:p>
    <w:p>
      <w:pPr>
        <w:spacing w:line="191" w:lineRule="exact"/>
      </w:pPr>
    </w:p>
    <w:p>
      <w:pPr>
        <w:spacing w:line="191" w:lineRule="exact"/>
        <w:sectPr>
          <w:footerReference w:type="default" r:id="rId22"/>
          <w:type w:val="nextPage"/>
          <w:pgSz w:w="11910" w:h="16840"/>
          <w:pgMar w:top="1431" w:right="1786" w:bottom="1128" w:left="1786" w:header="0" w:footer="989" w:gutter="0"/>
          <w:pgNumType w:start="18"/>
          <w:cols w:num="1" w:space="708" w:equalWidth="0">
            <w:col w:w="8337" w:space="0"/>
          </w:cols>
          <w:titlePg w:val="0"/>
        </w:sectPr>
      </w:pPr>
    </w:p>
    <w:p>
      <w:pPr>
        <w:pStyle w:val="BodyText"/>
        <w:spacing w:before="48" w:line="427" w:lineRule="exact"/>
        <w:ind w:left="13"/>
        <w:rPr>
          <w:sz w:val="18"/>
          <w:szCs w:val="18"/>
        </w:rPr>
      </w:pPr>
      <w:r>
        <w:rPr>
          <w:spacing w:val="-3"/>
          <w:position w:val="19"/>
          <w:sz w:val="18"/>
          <w:szCs w:val="18"/>
        </w:rPr>
        <w:t>TLD58W/830。</w:t>
      </w:r>
    </w:p>
    <w:p>
      <w:pPr>
        <w:pStyle w:val="BodyText"/>
        <w:spacing w:before="1" w:line="219" w:lineRule="auto"/>
        <w:ind w:left="473"/>
        <w:rPr>
          <w:sz w:val="24"/>
          <w:szCs w:val="24"/>
        </w:rPr>
      </w:pPr>
      <w:r>
        <w:rPr>
          <w:spacing w:val="-15"/>
          <w:sz w:val="24"/>
          <w:szCs w:val="24"/>
        </w:rPr>
        <w:t>餐厅：</w:t>
      </w:r>
    </w:p>
    <w:p>
      <w:pPr>
        <w:spacing w:before="196" w:line="191" w:lineRule="auto"/>
        <w:ind w:left="4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E(1x)=150S=3.4×2.0=6.8m²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9" w:line="198" w:lineRule="auto"/>
        <w:rPr>
          <w:sz w:val="24"/>
          <w:szCs w:val="24"/>
        </w:rPr>
      </w:pPr>
      <w:r>
        <w:rPr>
          <w:spacing w:val="4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w=12.3W/m²</w:t>
      </w:r>
      <w:r>
        <w:rPr>
          <w:spacing w:val="4"/>
          <w:sz w:val="24"/>
          <w:szCs w:val="24"/>
        </w:rPr>
        <w:t>(带罩)照度补偿系数为1.4</w:t>
      </w:r>
    </w:p>
    <w:p>
      <w:pPr>
        <w:spacing w:line="198" w:lineRule="auto"/>
        <w:rPr>
          <w:sz w:val="24"/>
          <w:szCs w:val="24"/>
        </w:rPr>
        <w:sectPr>
          <w:footerReference w:type="default" r:id="rId23"/>
          <w:type w:val="continuous"/>
          <w:pgSz w:w="11910" w:h="16840"/>
          <w:pgMar w:top="1431" w:right="1786" w:bottom="1128" w:left="1786" w:header="0" w:footer="989" w:gutter="0"/>
          <w:pgNumType w:start="19"/>
          <w:cols w:num="2" w:space="708" w:equalWidth="0">
            <w:col w:w="3584" w:space="100"/>
            <w:col w:w="4654" w:space="0"/>
          </w:cols>
        </w:sectPr>
      </w:pPr>
    </w:p>
    <w:p>
      <w:pPr>
        <w:pStyle w:val="BodyText"/>
        <w:spacing w:before="122" w:line="214" w:lineRule="auto"/>
        <w:ind w:left="473"/>
        <w:rPr>
          <w:sz w:val="24"/>
          <w:szCs w:val="24"/>
        </w:rPr>
      </w:pPr>
      <w:bookmarkStart w:id="16" w:name="bookmark17"/>
      <w:bookmarkEnd w:id="16"/>
      <w:bookmarkStart w:id="17" w:name="bookmark18"/>
      <w:bookmarkEnd w:id="17"/>
      <w:r>
        <w:rPr>
          <w:sz w:val="24"/>
          <w:szCs w:val="24"/>
        </w:rPr>
        <w:t>Zp=w×S=12.3×6.8/1.4=59.24wN=59.24/58≈1  盏</w:t>
      </w:r>
    </w:p>
    <w:p>
      <w:pPr>
        <w:pStyle w:val="BodyText"/>
        <w:spacing w:before="177" w:line="523" w:lineRule="exact"/>
        <w:ind w:right="74"/>
        <w:jc w:val="right"/>
        <w:rPr>
          <w:sz w:val="24"/>
          <w:szCs w:val="24"/>
        </w:rPr>
      </w:pPr>
      <w:r>
        <w:rPr>
          <w:spacing w:val="-3"/>
          <w:position w:val="21"/>
          <w:sz w:val="24"/>
          <w:szCs w:val="24"/>
        </w:rPr>
        <w:t>采用58</w:t>
      </w:r>
      <w:r>
        <w:rPr>
          <w:rFonts w:ascii="Times New Roman" w:eastAsia="Times New Roman" w:hAnsi="Times New Roman" w:cs="Times New Roman"/>
          <w:spacing w:val="-3"/>
          <w:position w:val="2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7"/>
          <w:w w:val="101"/>
          <w:position w:val="21"/>
          <w:sz w:val="24"/>
          <w:szCs w:val="24"/>
        </w:rPr>
        <w:t xml:space="preserve">  </w:t>
      </w:r>
      <w:r>
        <w:rPr>
          <w:spacing w:val="-3"/>
          <w:position w:val="21"/>
          <w:sz w:val="24"/>
          <w:szCs w:val="24"/>
        </w:rPr>
        <w:t>防水防尘飞利浦</w:t>
      </w:r>
      <w:r>
        <w:rPr>
          <w:spacing w:val="44"/>
          <w:position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  <w:sz w:val="24"/>
          <w:szCs w:val="24"/>
        </w:rPr>
        <w:t xml:space="preserve">T8  </w:t>
      </w:r>
      <w:r>
        <w:rPr>
          <w:spacing w:val="-3"/>
          <w:position w:val="21"/>
          <w:sz w:val="24"/>
          <w:szCs w:val="24"/>
        </w:rPr>
        <w:t>直管荧光灯，采用并安装在天花板上。型号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TLD58W/830。</w:t>
      </w:r>
    </w:p>
    <w:p>
      <w:pPr>
        <w:pStyle w:val="BodyText"/>
        <w:spacing w:before="199" w:line="220" w:lineRule="auto"/>
        <w:ind w:left="473"/>
        <w:rPr>
          <w:sz w:val="24"/>
          <w:szCs w:val="24"/>
        </w:rPr>
      </w:pPr>
      <w:r>
        <w:rPr>
          <w:spacing w:val="-13"/>
          <w:sz w:val="24"/>
          <w:szCs w:val="24"/>
        </w:rPr>
        <w:t>起居室：</w:t>
      </w:r>
    </w:p>
    <w:p>
      <w:pPr>
        <w:pStyle w:val="BodyText"/>
        <w:spacing w:before="192" w:line="464" w:lineRule="exact"/>
        <w:ind w:right="35"/>
        <w:jc w:val="right"/>
        <w:rPr>
          <w:sz w:val="24"/>
          <w:szCs w:val="24"/>
        </w:rPr>
      </w:pPr>
      <w:r>
        <w:rPr>
          <w:spacing w:val="2"/>
          <w:position w:val="16"/>
          <w:sz w:val="24"/>
          <w:szCs w:val="24"/>
        </w:rPr>
        <w:t>E(1x)=100S=2.9×3.3=9.57m²</w:t>
      </w:r>
      <w:r>
        <w:rPr>
          <w:spacing w:val="86"/>
          <w:position w:val="16"/>
          <w:sz w:val="24"/>
          <w:szCs w:val="24"/>
        </w:rPr>
        <w:t xml:space="preserve"> </w:t>
      </w:r>
      <w:r>
        <w:rPr>
          <w:spacing w:val="2"/>
          <w:position w:val="16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16"/>
          <w:sz w:val="24"/>
          <w:szCs w:val="24"/>
        </w:rPr>
        <w:t>w=8.5W/m²</w:t>
      </w:r>
      <w:r>
        <w:rPr>
          <w:spacing w:val="2"/>
          <w:position w:val="16"/>
          <w:sz w:val="24"/>
          <w:szCs w:val="24"/>
        </w:rPr>
        <w:t>(带罩)照度补偿系数为1.4</w:t>
      </w:r>
    </w:p>
    <w:p>
      <w:pPr>
        <w:pStyle w:val="BodyText"/>
        <w:spacing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Zp=w×S=8.57×9.5/1.4=64wN=64.9/30≈2  盏</w:t>
      </w:r>
    </w:p>
    <w:p>
      <w:pPr>
        <w:pStyle w:val="BodyText"/>
        <w:spacing w:before="177" w:line="524" w:lineRule="exact"/>
        <w:ind w:left="473"/>
        <w:rPr>
          <w:sz w:val="24"/>
          <w:szCs w:val="24"/>
        </w:rPr>
      </w:pPr>
      <w:r>
        <w:rPr>
          <w:spacing w:val="12"/>
          <w:position w:val="21"/>
          <w:sz w:val="24"/>
          <w:szCs w:val="24"/>
        </w:rPr>
        <w:t>采用30</w:t>
      </w:r>
      <w:r>
        <w:rPr>
          <w:rFonts w:ascii="Times New Roman" w:eastAsia="Times New Roman" w:hAnsi="Times New Roman" w:cs="Times New Roman"/>
          <w:spacing w:val="12"/>
          <w:position w:val="21"/>
          <w:sz w:val="24"/>
          <w:szCs w:val="24"/>
        </w:rPr>
        <w:t xml:space="preserve">W  </w:t>
      </w:r>
      <w:r>
        <w:rPr>
          <w:spacing w:val="12"/>
          <w:position w:val="21"/>
          <w:sz w:val="24"/>
          <w:szCs w:val="24"/>
        </w:rPr>
        <w:t xml:space="preserve">飞利浦 </w:t>
      </w:r>
      <w:r>
        <w:rPr>
          <w:rFonts w:ascii="Times New Roman" w:eastAsia="Times New Roman" w:hAnsi="Times New Roman" w:cs="Times New Roman"/>
          <w:spacing w:val="12"/>
          <w:position w:val="21"/>
          <w:sz w:val="24"/>
          <w:szCs w:val="24"/>
        </w:rPr>
        <w:t xml:space="preserve">T8  </w:t>
      </w:r>
      <w:r>
        <w:rPr>
          <w:spacing w:val="12"/>
          <w:position w:val="21"/>
          <w:sz w:val="24"/>
          <w:szCs w:val="24"/>
        </w:rPr>
        <w:t>直管荧光灯1</w:t>
      </w:r>
      <w:r>
        <w:rPr>
          <w:spacing w:val="25"/>
          <w:position w:val="21"/>
          <w:sz w:val="24"/>
          <w:szCs w:val="24"/>
        </w:rPr>
        <w:t xml:space="preserve"> </w:t>
      </w:r>
      <w:r>
        <w:rPr>
          <w:spacing w:val="12"/>
          <w:position w:val="21"/>
          <w:sz w:val="24"/>
          <w:szCs w:val="24"/>
        </w:rPr>
        <w:t>盏，采用并安装在</w:t>
      </w:r>
      <w:r>
        <w:rPr>
          <w:spacing w:val="11"/>
          <w:position w:val="21"/>
          <w:sz w:val="24"/>
          <w:szCs w:val="24"/>
        </w:rPr>
        <w:t>天花板上。型号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TLD30W/830。</w:t>
      </w:r>
    </w:p>
    <w:p>
      <w:pPr>
        <w:pStyle w:val="BodyText"/>
        <w:spacing w:before="199" w:line="481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7"/>
          <w:position w:val="18"/>
          <w:sz w:val="24"/>
          <w:szCs w:val="24"/>
        </w:rPr>
        <w:t>D</w:t>
      </w:r>
      <w:r>
        <w:rPr>
          <w:spacing w:val="7"/>
          <w:position w:val="18"/>
          <w:sz w:val="24"/>
          <w:szCs w:val="24"/>
        </w:rPr>
        <w:t>户型</w:t>
      </w:r>
    </w:p>
    <w:p>
      <w:pPr>
        <w:pStyle w:val="BodyText"/>
        <w:spacing w:before="1" w:line="220" w:lineRule="auto"/>
        <w:ind w:left="473"/>
        <w:rPr>
          <w:sz w:val="24"/>
          <w:szCs w:val="24"/>
        </w:rPr>
      </w:pPr>
      <w:r>
        <w:rPr>
          <w:spacing w:val="-13"/>
          <w:sz w:val="24"/>
          <w:szCs w:val="24"/>
        </w:rPr>
        <w:t>主卧室：</w:t>
      </w:r>
    </w:p>
    <w:p>
      <w:pPr>
        <w:pStyle w:val="BodyText"/>
        <w:spacing w:before="155" w:line="489" w:lineRule="exact"/>
        <w:ind w:left="4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>E(1x)=75S=4.6×2.9=13.34         m²</w:t>
      </w:r>
      <w:r>
        <w:rPr>
          <w:spacing w:val="1"/>
          <w:position w:val="19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>w=7.1W/m²</w:t>
      </w:r>
    </w:p>
    <w:p>
      <w:pPr>
        <w:spacing w:before="1" w:line="229" w:lineRule="auto"/>
        <w:ind w:left="473"/>
        <w:rPr>
          <w:rFonts w:ascii="YouYuan" w:eastAsia="YouYuan" w:hAnsi="YouYuan" w:cs="YouYuan"/>
          <w:sz w:val="24"/>
          <w:szCs w:val="24"/>
        </w:rPr>
      </w:pPr>
      <w:r>
        <w:rPr>
          <w:rFonts w:ascii="YouYuan" w:eastAsia="YouYuan" w:hAnsi="YouYuan" w:cs="YouYuan"/>
          <w:sz w:val="24"/>
          <w:szCs w:val="24"/>
        </w:rPr>
        <w:t>Ep</w:t>
      </w:r>
      <w:r>
        <w:rPr>
          <w:rFonts w:ascii="YouYuan" w:eastAsia="YouYuan" w:hAnsi="YouYuan" w:cs="YouYuan"/>
          <w:spacing w:val="1"/>
          <w:sz w:val="24"/>
          <w:szCs w:val="24"/>
        </w:rPr>
        <w:t>=o×S=7.1×13.34/1.4=57.7</w:t>
      </w:r>
      <w:r>
        <w:rPr>
          <w:rFonts w:ascii="YouYuan" w:eastAsia="YouYuan" w:hAnsi="YouYuan" w:cs="YouYuan"/>
          <w:sz w:val="24"/>
          <w:szCs w:val="24"/>
        </w:rPr>
        <w:t>wN</w:t>
      </w:r>
      <w:r>
        <w:rPr>
          <w:rFonts w:ascii="YouYuan" w:eastAsia="YouYuan" w:hAnsi="YouYuan" w:cs="YouYuan"/>
          <w:spacing w:val="1"/>
          <w:sz w:val="24"/>
          <w:szCs w:val="24"/>
        </w:rPr>
        <w:t>=57.7/58≈1</w:t>
      </w:r>
      <w:r>
        <w:rPr>
          <w:rFonts w:ascii="YouYuan" w:eastAsia="YouYuan" w:hAnsi="YouYuan" w:cs="YouYuan"/>
          <w:spacing w:val="1"/>
          <w:sz w:val="24"/>
          <w:szCs w:val="24"/>
        </w:rPr>
        <w:t xml:space="preserve">  </w:t>
      </w:r>
      <w:r>
        <w:rPr>
          <w:rFonts w:ascii="YouYuan" w:eastAsia="YouYuan" w:hAnsi="YouYuan" w:cs="YouYuan"/>
          <w:spacing w:val="1"/>
          <w:sz w:val="24"/>
          <w:szCs w:val="24"/>
        </w:rPr>
        <w:t>盏</w:t>
      </w:r>
    </w:p>
    <w:p>
      <w:pPr>
        <w:pStyle w:val="BodyText"/>
        <w:spacing w:before="158" w:line="523" w:lineRule="exact"/>
        <w:ind w:right="74"/>
        <w:jc w:val="right"/>
        <w:rPr>
          <w:sz w:val="24"/>
          <w:szCs w:val="24"/>
        </w:rPr>
      </w:pPr>
      <w:r>
        <w:rPr>
          <w:spacing w:val="-3"/>
          <w:position w:val="21"/>
          <w:sz w:val="24"/>
          <w:szCs w:val="24"/>
        </w:rPr>
        <w:t>采用58</w:t>
      </w:r>
      <w:r>
        <w:rPr>
          <w:rFonts w:ascii="Times New Roman" w:eastAsia="Times New Roman" w:hAnsi="Times New Roman" w:cs="Times New Roman"/>
          <w:spacing w:val="-3"/>
          <w:position w:val="21"/>
          <w:sz w:val="24"/>
          <w:szCs w:val="24"/>
        </w:rPr>
        <w:t xml:space="preserve">W  </w:t>
      </w:r>
      <w:r>
        <w:rPr>
          <w:spacing w:val="-3"/>
          <w:position w:val="21"/>
          <w:sz w:val="24"/>
          <w:szCs w:val="24"/>
        </w:rPr>
        <w:t>防水防尘飞利浦</w:t>
      </w:r>
      <w:r>
        <w:rPr>
          <w:spacing w:val="45"/>
          <w:position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  <w:sz w:val="24"/>
          <w:szCs w:val="24"/>
        </w:rPr>
        <w:t xml:space="preserve">T8   </w:t>
      </w:r>
      <w:r>
        <w:rPr>
          <w:spacing w:val="-3"/>
          <w:position w:val="21"/>
          <w:sz w:val="24"/>
          <w:szCs w:val="24"/>
        </w:rPr>
        <w:t>直管荧</w:t>
      </w:r>
      <w:r>
        <w:rPr>
          <w:spacing w:val="-4"/>
          <w:position w:val="21"/>
          <w:sz w:val="24"/>
          <w:szCs w:val="24"/>
        </w:rPr>
        <w:t>光灯，采用并安装在天花板上。型号</w:t>
      </w:r>
    </w:p>
    <w:p>
      <w:pPr>
        <w:pStyle w:val="BodyText"/>
        <w:spacing w:before="1"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TLD58W/830。</w:t>
      </w:r>
    </w:p>
    <w:p>
      <w:pPr>
        <w:pStyle w:val="BodyText"/>
        <w:spacing w:before="199" w:line="219" w:lineRule="auto"/>
        <w:ind w:left="473"/>
        <w:rPr>
          <w:sz w:val="24"/>
          <w:szCs w:val="24"/>
        </w:rPr>
      </w:pPr>
      <w:r>
        <w:rPr>
          <w:spacing w:val="-14"/>
          <w:sz w:val="24"/>
          <w:szCs w:val="24"/>
        </w:rPr>
        <w:t>次卧室：</w:t>
      </w:r>
    </w:p>
    <w:p>
      <w:pPr>
        <w:pStyle w:val="BodyText"/>
        <w:spacing w:before="168" w:line="490" w:lineRule="exact"/>
        <w:ind w:left="47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position w:val="19"/>
          <w:sz w:val="24"/>
          <w:szCs w:val="24"/>
        </w:rPr>
        <w:t xml:space="preserve">E(1x)=75S=3.0×3.9=11.7m²         </w:t>
      </w:r>
      <w:r>
        <w:rPr>
          <w:spacing w:val="2"/>
          <w:position w:val="19"/>
          <w:sz w:val="24"/>
          <w:szCs w:val="24"/>
        </w:rPr>
        <w:t>查表</w:t>
      </w:r>
      <w:r>
        <w:rPr>
          <w:rFonts w:ascii="Times New Roman" w:eastAsia="Times New Roman" w:hAnsi="Times New Roman" w:cs="Times New Roman"/>
          <w:spacing w:val="2"/>
          <w:position w:val="19"/>
          <w:sz w:val="24"/>
          <w:szCs w:val="24"/>
        </w:rPr>
        <w:t>w=7</w:t>
      </w:r>
      <w:r>
        <w:rPr>
          <w:rFonts w:ascii="Times New Roman" w:eastAsia="Times New Roman" w:hAnsi="Times New Roman" w:cs="Times New Roman"/>
          <w:spacing w:val="1"/>
          <w:position w:val="19"/>
          <w:sz w:val="24"/>
          <w:szCs w:val="24"/>
        </w:rPr>
        <w:t>.1W/m²</w:t>
      </w:r>
      <w:r>
        <w:rPr>
          <w:spacing w:val="1"/>
          <w:position w:val="19"/>
          <w:sz w:val="24"/>
          <w:szCs w:val="24"/>
        </w:rPr>
        <w:t>(带罩)照度补偿系数为1.4</w:t>
      </w:r>
    </w:p>
    <w:p>
      <w:pPr>
        <w:pStyle w:val="BodyText"/>
        <w:spacing w:before="1"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Zp=w×S=7.1×11.7/1.4=58wN=58/58≈1  盏</w:t>
      </w:r>
    </w:p>
    <w:p>
      <w:pPr>
        <w:pStyle w:val="BodyText"/>
        <w:spacing w:before="177" w:line="533" w:lineRule="exact"/>
        <w:ind w:right="74"/>
        <w:jc w:val="right"/>
        <w:rPr>
          <w:sz w:val="24"/>
          <w:szCs w:val="24"/>
        </w:rPr>
      </w:pPr>
      <w:r>
        <w:rPr>
          <w:spacing w:val="-3"/>
          <w:position w:val="22"/>
          <w:sz w:val="24"/>
          <w:szCs w:val="24"/>
        </w:rPr>
        <w:t>采用58</w:t>
      </w:r>
      <w:r>
        <w:rPr>
          <w:rFonts w:ascii="Times New Roman" w:eastAsia="Times New Roman" w:hAnsi="Times New Roman" w:cs="Times New Roman"/>
          <w:spacing w:val="-3"/>
          <w:position w:val="22"/>
          <w:sz w:val="24"/>
          <w:szCs w:val="24"/>
        </w:rPr>
        <w:t xml:space="preserve">W  </w:t>
      </w:r>
      <w:r>
        <w:rPr>
          <w:spacing w:val="-3"/>
          <w:position w:val="22"/>
          <w:sz w:val="24"/>
          <w:szCs w:val="24"/>
        </w:rPr>
        <w:t>防水防尘飞利浦</w:t>
      </w:r>
      <w:r>
        <w:rPr>
          <w:spacing w:val="45"/>
          <w:position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2"/>
          <w:sz w:val="24"/>
          <w:szCs w:val="24"/>
        </w:rPr>
        <w:t xml:space="preserve">T8   </w:t>
      </w:r>
      <w:r>
        <w:rPr>
          <w:spacing w:val="-3"/>
          <w:position w:val="22"/>
          <w:sz w:val="24"/>
          <w:szCs w:val="24"/>
        </w:rPr>
        <w:t>直管荧</w:t>
      </w:r>
      <w:r>
        <w:rPr>
          <w:spacing w:val="-4"/>
          <w:position w:val="22"/>
          <w:sz w:val="24"/>
          <w:szCs w:val="24"/>
        </w:rPr>
        <w:t>光灯，采用并安装在天花板上。型号</w:t>
      </w:r>
    </w:p>
    <w:p>
      <w:pPr>
        <w:pStyle w:val="BodyText"/>
        <w:spacing w:before="1"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TLD58W/830。</w:t>
      </w:r>
    </w:p>
    <w:p>
      <w:pPr>
        <w:pStyle w:val="BodyText"/>
        <w:spacing w:before="192" w:line="222" w:lineRule="auto"/>
        <w:ind w:left="473"/>
        <w:rPr>
          <w:sz w:val="24"/>
          <w:szCs w:val="24"/>
        </w:rPr>
      </w:pPr>
      <w:r>
        <w:rPr>
          <w:spacing w:val="-13"/>
          <w:sz w:val="24"/>
          <w:szCs w:val="24"/>
        </w:rPr>
        <w:t>卫生间：</w:t>
      </w:r>
    </w:p>
    <w:p>
      <w:pPr>
        <w:pStyle w:val="BodyText"/>
        <w:spacing w:before="177" w:line="474" w:lineRule="exact"/>
        <w:ind w:right="55"/>
        <w:jc w:val="right"/>
        <w:rPr>
          <w:sz w:val="24"/>
          <w:szCs w:val="24"/>
        </w:rPr>
      </w:pPr>
      <w:r>
        <w:rPr>
          <w:spacing w:val="1"/>
          <w:position w:val="17"/>
          <w:sz w:val="24"/>
          <w:szCs w:val="24"/>
        </w:rPr>
        <w:t>E(1x)=100S=2.7×1.8=4.86m²</w:t>
      </w:r>
      <w:r>
        <w:rPr>
          <w:spacing w:val="86"/>
          <w:position w:val="17"/>
          <w:sz w:val="24"/>
          <w:szCs w:val="24"/>
        </w:rPr>
        <w:t xml:space="preserve"> </w:t>
      </w:r>
      <w:r>
        <w:rPr>
          <w:spacing w:val="1"/>
          <w:position w:val="17"/>
          <w:sz w:val="24"/>
          <w:szCs w:val="24"/>
        </w:rPr>
        <w:t>查表w=9.5W/m² (带罩)</w:t>
      </w:r>
      <w:r>
        <w:rPr>
          <w:position w:val="17"/>
          <w:sz w:val="24"/>
          <w:szCs w:val="24"/>
        </w:rPr>
        <w:t>照度补偿系数为1.4</w:t>
      </w:r>
    </w:p>
    <w:p>
      <w:pPr>
        <w:pStyle w:val="BodyText"/>
        <w:spacing w:line="214" w:lineRule="auto"/>
        <w:ind w:left="473"/>
        <w:rPr>
          <w:sz w:val="24"/>
          <w:szCs w:val="24"/>
        </w:rPr>
      </w:pPr>
      <w:r>
        <w:rPr>
          <w:sz w:val="24"/>
          <w:szCs w:val="24"/>
        </w:rPr>
        <w:t>Ep=w×S=9.5×4.86/1.4=33.17wN=33.17/30≈1  盏</w:t>
      </w:r>
    </w:p>
    <w:p>
      <w:pPr>
        <w:pStyle w:val="BodyText"/>
        <w:spacing w:before="178" w:line="533" w:lineRule="exact"/>
        <w:ind w:right="78"/>
        <w:jc w:val="right"/>
        <w:rPr>
          <w:sz w:val="24"/>
          <w:szCs w:val="24"/>
        </w:rPr>
      </w:pPr>
      <w:r>
        <w:rPr>
          <w:spacing w:val="15"/>
          <w:position w:val="22"/>
          <w:sz w:val="24"/>
          <w:szCs w:val="24"/>
        </w:rPr>
        <w:t>采用30W</w:t>
      </w:r>
      <w:r>
        <w:rPr>
          <w:spacing w:val="53"/>
          <w:position w:val="22"/>
          <w:sz w:val="24"/>
          <w:szCs w:val="24"/>
        </w:rPr>
        <w:t xml:space="preserve"> </w:t>
      </w:r>
      <w:r>
        <w:rPr>
          <w:spacing w:val="15"/>
          <w:position w:val="22"/>
          <w:sz w:val="24"/>
          <w:szCs w:val="24"/>
        </w:rPr>
        <w:t>飞利浦 T8 直管荧光灯1</w:t>
      </w:r>
      <w:r>
        <w:rPr>
          <w:spacing w:val="35"/>
          <w:position w:val="22"/>
          <w:sz w:val="24"/>
          <w:szCs w:val="24"/>
        </w:rPr>
        <w:t xml:space="preserve"> </w:t>
      </w:r>
      <w:r>
        <w:rPr>
          <w:spacing w:val="15"/>
          <w:position w:val="22"/>
          <w:sz w:val="24"/>
          <w:szCs w:val="24"/>
        </w:rPr>
        <w:t>盏，采用并安装在天花板上。型号</w:t>
      </w:r>
    </w:p>
    <w:p>
      <w:pPr>
        <w:pStyle w:val="BodyText"/>
        <w:spacing w:line="224" w:lineRule="auto"/>
        <w:ind w:left="13"/>
        <w:rPr>
          <w:sz w:val="18"/>
          <w:szCs w:val="18"/>
        </w:rPr>
      </w:pPr>
      <w:r>
        <w:rPr>
          <w:spacing w:val="-3"/>
          <w:sz w:val="18"/>
          <w:szCs w:val="18"/>
        </w:rPr>
        <w:t>TLD30W/830。</w:t>
      </w:r>
    </w:p>
    <w:p>
      <w:pPr>
        <w:pStyle w:val="BodyText"/>
        <w:spacing w:before="210" w:line="220" w:lineRule="auto"/>
        <w:ind w:left="473"/>
        <w:rPr>
          <w:sz w:val="24"/>
          <w:szCs w:val="24"/>
        </w:rPr>
      </w:pPr>
      <w:r>
        <w:rPr>
          <w:spacing w:val="-16"/>
          <w:sz w:val="24"/>
          <w:szCs w:val="24"/>
        </w:rPr>
        <w:t>厨房：</w:t>
      </w:r>
    </w:p>
    <w:p>
      <w:pPr>
        <w:pStyle w:val="BodyText"/>
        <w:spacing w:before="163" w:line="473" w:lineRule="exact"/>
        <w:ind w:right="55"/>
        <w:jc w:val="right"/>
        <w:rPr>
          <w:sz w:val="24"/>
          <w:szCs w:val="24"/>
        </w:rPr>
      </w:pPr>
      <w:r>
        <w:rPr>
          <w:spacing w:val="1"/>
          <w:position w:val="17"/>
          <w:sz w:val="24"/>
          <w:szCs w:val="24"/>
        </w:rPr>
        <w:t>E(1x)=100S=2.5×2.3=5.75m²</w:t>
      </w:r>
      <w:r>
        <w:rPr>
          <w:spacing w:val="86"/>
          <w:position w:val="17"/>
          <w:sz w:val="24"/>
          <w:szCs w:val="24"/>
        </w:rPr>
        <w:t xml:space="preserve"> </w:t>
      </w:r>
      <w:r>
        <w:rPr>
          <w:spacing w:val="1"/>
          <w:position w:val="17"/>
          <w:sz w:val="24"/>
          <w:szCs w:val="24"/>
        </w:rPr>
        <w:t>查表w=9.5W/m² (带罩)</w:t>
      </w:r>
      <w:r>
        <w:rPr>
          <w:position w:val="17"/>
          <w:sz w:val="24"/>
          <w:szCs w:val="24"/>
        </w:rPr>
        <w:t>照度补偿系数为1.4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https://d.book118.com/068074122136006027</w:t>
        </w:r>
      </w:hyperlink>
    </w:p>
    <w:p>
      <w:pPr>
        <w:pStyle w:val="BodyText"/>
        <w:spacing w:before="163" w:line="473" w:lineRule="exact"/>
        <w:ind w:right="55"/>
        <w:jc w:val="right"/>
        <w:rPr>
          <w:sz w:val="24"/>
          <w:szCs w:val="24"/>
        </w:rPr>
      </w:pPr>
    </w:p>
    <w:sectPr>
      <w:footerReference w:type="default" r:id="rId25"/>
      <w:pgSz w:w="11910" w:h="16840"/>
      <w:pgMar w:top="1431" w:right="1786" w:bottom="1128" w:left="1786" w:header="0" w:footer="989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13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13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03"/>
      <w:rPr>
        <w:sz w:val="15"/>
        <w:szCs w:val="15"/>
      </w:rPr>
    </w:pPr>
    <w:r>
      <w:rPr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03"/>
      <w:rPr>
        <w:sz w:val="15"/>
        <w:szCs w:val="15"/>
      </w:rPr>
    </w:pPr>
    <w:r>
      <w:rPr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0"/>
      <w:rPr>
        <w:sz w:val="14"/>
        <w:szCs w:val="14"/>
      </w:rPr>
    </w:pPr>
    <w:r>
      <w:rPr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0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03"/>
      <w:rPr>
        <w:sz w:val="14"/>
        <w:szCs w:val="14"/>
      </w:rPr>
    </w:pPr>
    <w:r>
      <w:rPr>
        <w:sz w:val="14"/>
        <w:szCs w:val="1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03"/>
      <w:rPr>
        <w:sz w:val="14"/>
        <w:szCs w:val="14"/>
      </w:rPr>
    </w:pPr>
    <w:r>
      <w:rPr>
        <w:sz w:val="14"/>
        <w:szCs w:val="1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03"/>
      <w:rPr>
        <w:sz w:val="14"/>
        <w:szCs w:val="14"/>
      </w:rPr>
    </w:pPr>
    <w:r>
      <w:rPr>
        <w:sz w:val="14"/>
        <w:szCs w:val="1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03"/>
      <w:rPr>
        <w:sz w:val="14"/>
        <w:szCs w:val="14"/>
      </w:rPr>
    </w:pPr>
    <w:r>
      <w:rPr>
        <w:sz w:val="14"/>
        <w:szCs w:val="1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03"/>
      <w:rPr>
        <w:sz w:val="14"/>
        <w:szCs w:val="14"/>
      </w:rPr>
    </w:pPr>
    <w:r>
      <w:rPr>
        <w:sz w:val="14"/>
        <w:szCs w:val="14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image" Target="media/image2.png" /><Relationship Id="rId14" Type="http://schemas.openxmlformats.org/officeDocument/2006/relationships/image" Target="media/image3.png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footer" Target="footer17.xml" /><Relationship Id="rId24" Type="http://schemas.openxmlformats.org/officeDocument/2006/relationships/hyperlink" Target="https://d.book118.com/068074122136006027" TargetMode="External" /><Relationship Id="rId25" Type="http://schemas.openxmlformats.org/officeDocument/2006/relationships/footer" Target="footer18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2024-01-18T14:28:38Z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2024-01-18T14:28:41Z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65a8c510d022c600206fe222wl</vt:lpwstr>
  </property>
</Properties>
</file>