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间歇式空气中有机污染物自动分析仪项目规划设计蓝图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48" w:history="1">
        <w:r>
          <w:rPr>
            <w:rFonts w:ascii="仿宋" w:eastAsia="仿宋" w:hAnsi="仿宋" w:cs="仿宋" w:hint="eastAsia"/>
            <w:lang w:eastAsia="zh-CN"/>
          </w:rPr>
          <w:t>前言</w:t>
        </w:r>
        <w:r>
          <w:tab/>
        </w:r>
        <w:r>
          <w:fldChar w:fldCharType="begin"/>
        </w:r>
        <w:r>
          <w:instrText xml:space="preserve"> PAGEREF _Toc9148 \h </w:instrText>
        </w:r>
        <w:r>
          <w:fldChar w:fldCharType="separate"/>
        </w:r>
        <w:r>
          <w:t>3</w:t>
        </w:r>
        <w:r>
          <w:fldChar w:fldCharType="end"/>
        </w:r>
      </w:hyperlink>
    </w:p>
    <w:p>
      <w:pPr>
        <w:pStyle w:val="TOC1"/>
        <w:tabs>
          <w:tab w:val="right" w:leader="dot" w:pos="8306"/>
        </w:tabs>
      </w:pPr>
      <w:hyperlink w:anchor="_Toc20651" w:history="1">
        <w:r>
          <w:rPr>
            <w:rFonts w:ascii="仿宋" w:eastAsia="仿宋" w:hAnsi="仿宋" w:cs="仿宋" w:hint="eastAsia"/>
            <w:lang w:eastAsia="zh-CN"/>
          </w:rPr>
          <w:t>一、间歇式空气中有机污染物自动分析仪项目绩效评估</w:t>
        </w:r>
        <w:r>
          <w:tab/>
        </w:r>
        <w:r>
          <w:fldChar w:fldCharType="begin"/>
        </w:r>
        <w:r>
          <w:instrText xml:space="preserve"> PAGEREF _Toc20651 \h </w:instrText>
        </w:r>
        <w:r>
          <w:fldChar w:fldCharType="separate"/>
        </w:r>
        <w:r>
          <w:t>3</w:t>
        </w:r>
        <w:r>
          <w:fldChar w:fldCharType="end"/>
        </w:r>
      </w:hyperlink>
    </w:p>
    <w:p>
      <w:pPr>
        <w:pStyle w:val="TOC2"/>
        <w:tabs>
          <w:tab w:val="right" w:leader="dot" w:pos="8306"/>
        </w:tabs>
      </w:pPr>
      <w:hyperlink w:anchor="_Toc19567" w:history="1">
        <w:r>
          <w:rPr>
            <w:rFonts w:ascii="仿宋" w:eastAsia="仿宋" w:hAnsi="仿宋" w:cs="仿宋" w:hint="eastAsia"/>
            <w:lang w:eastAsia="zh-CN"/>
          </w:rPr>
          <w:t>(一)、绩效评估指标</w:t>
        </w:r>
        <w:r>
          <w:tab/>
        </w:r>
        <w:r>
          <w:fldChar w:fldCharType="begin"/>
        </w:r>
        <w:r>
          <w:instrText xml:space="preserve"> PAGEREF _Toc19567 \h </w:instrText>
        </w:r>
        <w:r>
          <w:fldChar w:fldCharType="separate"/>
        </w:r>
        <w:r>
          <w:t>3</w:t>
        </w:r>
        <w:r>
          <w:fldChar w:fldCharType="end"/>
        </w:r>
      </w:hyperlink>
    </w:p>
    <w:p>
      <w:pPr>
        <w:pStyle w:val="TOC2"/>
        <w:tabs>
          <w:tab w:val="right" w:leader="dot" w:pos="8306"/>
        </w:tabs>
      </w:pPr>
      <w:hyperlink w:anchor="_Toc28572" w:history="1">
        <w:r>
          <w:rPr>
            <w:rFonts w:ascii="仿宋" w:eastAsia="仿宋" w:hAnsi="仿宋" w:cs="仿宋" w:hint="eastAsia"/>
            <w:lang w:eastAsia="zh-CN"/>
          </w:rPr>
          <w:t>(二)、绩效评估方法</w:t>
        </w:r>
        <w:r>
          <w:tab/>
        </w:r>
        <w:r>
          <w:fldChar w:fldCharType="begin"/>
        </w:r>
        <w:r>
          <w:instrText xml:space="preserve"> PAGEREF _Toc28572 \h </w:instrText>
        </w:r>
        <w:r>
          <w:fldChar w:fldCharType="separate"/>
        </w:r>
        <w:r>
          <w:t>4</w:t>
        </w:r>
        <w:r>
          <w:fldChar w:fldCharType="end"/>
        </w:r>
      </w:hyperlink>
    </w:p>
    <w:p>
      <w:pPr>
        <w:pStyle w:val="TOC2"/>
        <w:tabs>
          <w:tab w:val="right" w:leader="dot" w:pos="8306"/>
        </w:tabs>
      </w:pPr>
      <w:hyperlink w:anchor="_Toc10263" w:history="1">
        <w:r>
          <w:rPr>
            <w:rFonts w:ascii="仿宋" w:eastAsia="仿宋" w:hAnsi="仿宋" w:cs="仿宋" w:hint="eastAsia"/>
            <w:lang w:eastAsia="zh-CN"/>
          </w:rPr>
          <w:t>(三)、绩效评估周期</w:t>
        </w:r>
        <w:r>
          <w:tab/>
        </w:r>
        <w:r>
          <w:fldChar w:fldCharType="begin"/>
        </w:r>
        <w:r>
          <w:instrText xml:space="preserve"> PAGEREF _Toc10263 \h </w:instrText>
        </w:r>
        <w:r>
          <w:fldChar w:fldCharType="separate"/>
        </w:r>
        <w:r>
          <w:t>6</w:t>
        </w:r>
        <w:r>
          <w:fldChar w:fldCharType="end"/>
        </w:r>
      </w:hyperlink>
    </w:p>
    <w:p>
      <w:pPr>
        <w:pStyle w:val="TOC1"/>
        <w:tabs>
          <w:tab w:val="right" w:leader="dot" w:pos="8306"/>
        </w:tabs>
      </w:pPr>
      <w:hyperlink w:anchor="_Toc10325" w:history="1">
        <w:r>
          <w:rPr>
            <w:rFonts w:ascii="仿宋" w:eastAsia="仿宋" w:hAnsi="仿宋" w:cs="仿宋" w:hint="eastAsia"/>
            <w:lang w:eastAsia="zh-CN"/>
          </w:rPr>
          <w:t>二、工艺说明</w:t>
        </w:r>
        <w:r>
          <w:tab/>
        </w:r>
        <w:r>
          <w:fldChar w:fldCharType="begin"/>
        </w:r>
        <w:r>
          <w:instrText xml:space="preserve"> PAGEREF _Toc10325 \h </w:instrText>
        </w:r>
        <w:r>
          <w:fldChar w:fldCharType="separate"/>
        </w:r>
        <w:r>
          <w:t>7</w:t>
        </w:r>
        <w:r>
          <w:fldChar w:fldCharType="end"/>
        </w:r>
      </w:hyperlink>
    </w:p>
    <w:p>
      <w:pPr>
        <w:pStyle w:val="TOC2"/>
        <w:tabs>
          <w:tab w:val="right" w:leader="dot" w:pos="8306"/>
        </w:tabs>
      </w:pPr>
      <w:hyperlink w:anchor="_Toc15229" w:history="1">
        <w:r>
          <w:rPr>
            <w:rFonts w:ascii="仿宋" w:eastAsia="仿宋" w:hAnsi="仿宋" w:cs="仿宋" w:hint="eastAsia"/>
            <w:lang w:eastAsia="zh-CN"/>
          </w:rPr>
          <w:t>(一)、技术管理特点</w:t>
        </w:r>
        <w:r>
          <w:tab/>
        </w:r>
        <w:r>
          <w:fldChar w:fldCharType="begin"/>
        </w:r>
        <w:r>
          <w:instrText xml:space="preserve"> PAGEREF _Toc15229 \h </w:instrText>
        </w:r>
        <w:r>
          <w:fldChar w:fldCharType="separate"/>
        </w:r>
        <w:r>
          <w:t>7</w:t>
        </w:r>
        <w:r>
          <w:fldChar w:fldCharType="end"/>
        </w:r>
      </w:hyperlink>
    </w:p>
    <w:p>
      <w:pPr>
        <w:pStyle w:val="TOC2"/>
        <w:tabs>
          <w:tab w:val="right" w:leader="dot" w:pos="8306"/>
        </w:tabs>
      </w:pPr>
      <w:hyperlink w:anchor="_Toc21390" w:history="1">
        <w:r>
          <w:rPr>
            <w:rFonts w:ascii="仿宋" w:eastAsia="仿宋" w:hAnsi="仿宋" w:cs="仿宋" w:hint="eastAsia"/>
            <w:lang w:eastAsia="zh-CN"/>
          </w:rPr>
          <w:t>(二)、间歇式空气中有机污染物自动分析仪项目工艺技术设计方案</w:t>
        </w:r>
        <w:r>
          <w:tab/>
        </w:r>
        <w:r>
          <w:fldChar w:fldCharType="begin"/>
        </w:r>
        <w:r>
          <w:instrText xml:space="preserve"> PAGEREF _Toc21390 \h </w:instrText>
        </w:r>
        <w:r>
          <w:fldChar w:fldCharType="separate"/>
        </w:r>
        <w:r>
          <w:t>8</w:t>
        </w:r>
        <w:r>
          <w:fldChar w:fldCharType="end"/>
        </w:r>
      </w:hyperlink>
    </w:p>
    <w:p>
      <w:pPr>
        <w:pStyle w:val="TOC2"/>
        <w:tabs>
          <w:tab w:val="right" w:leader="dot" w:pos="8306"/>
        </w:tabs>
      </w:pPr>
      <w:hyperlink w:anchor="_Toc12074" w:history="1">
        <w:r>
          <w:rPr>
            <w:rFonts w:ascii="仿宋" w:eastAsia="仿宋" w:hAnsi="仿宋" w:cs="仿宋" w:hint="eastAsia"/>
            <w:lang w:eastAsia="zh-CN"/>
          </w:rPr>
          <w:t>(三)、设备选型方案</w:t>
        </w:r>
        <w:r>
          <w:tab/>
        </w:r>
        <w:r>
          <w:fldChar w:fldCharType="begin"/>
        </w:r>
        <w:r>
          <w:instrText xml:space="preserve"> PAGEREF _Toc12074 \h </w:instrText>
        </w:r>
        <w:r>
          <w:fldChar w:fldCharType="separate"/>
        </w:r>
        <w:r>
          <w:t>10</w:t>
        </w:r>
        <w:r>
          <w:fldChar w:fldCharType="end"/>
        </w:r>
      </w:hyperlink>
    </w:p>
    <w:p>
      <w:pPr>
        <w:pStyle w:val="TOC1"/>
        <w:tabs>
          <w:tab w:val="right" w:leader="dot" w:pos="8306"/>
        </w:tabs>
      </w:pPr>
      <w:hyperlink w:anchor="_Toc10142" w:history="1">
        <w:r>
          <w:rPr>
            <w:rFonts w:ascii="仿宋" w:eastAsia="仿宋" w:hAnsi="仿宋" w:cs="仿宋" w:hint="eastAsia"/>
            <w:lang w:eastAsia="zh-CN"/>
          </w:rPr>
          <w:t>三、产品规划分析</w:t>
        </w:r>
        <w:r>
          <w:tab/>
        </w:r>
        <w:r>
          <w:fldChar w:fldCharType="begin"/>
        </w:r>
        <w:r>
          <w:instrText xml:space="preserve"> PAGEREF _Toc10142 \h </w:instrText>
        </w:r>
        <w:r>
          <w:fldChar w:fldCharType="separate"/>
        </w:r>
        <w:r>
          <w:t>11</w:t>
        </w:r>
        <w:r>
          <w:fldChar w:fldCharType="end"/>
        </w:r>
      </w:hyperlink>
    </w:p>
    <w:p>
      <w:pPr>
        <w:pStyle w:val="TOC2"/>
        <w:tabs>
          <w:tab w:val="right" w:leader="dot" w:pos="8306"/>
        </w:tabs>
      </w:pPr>
      <w:hyperlink w:anchor="_Toc30814" w:history="1">
        <w:r>
          <w:rPr>
            <w:rFonts w:ascii="仿宋" w:eastAsia="仿宋" w:hAnsi="仿宋" w:cs="仿宋" w:hint="eastAsia"/>
            <w:lang w:eastAsia="zh-CN"/>
          </w:rPr>
          <w:t>(一)、产品规划</w:t>
        </w:r>
        <w:r>
          <w:tab/>
        </w:r>
        <w:r>
          <w:fldChar w:fldCharType="begin"/>
        </w:r>
        <w:r>
          <w:instrText xml:space="preserve"> PAGEREF _Toc30814 \h </w:instrText>
        </w:r>
        <w:r>
          <w:fldChar w:fldCharType="separate"/>
        </w:r>
        <w:r>
          <w:t>11</w:t>
        </w:r>
        <w:r>
          <w:fldChar w:fldCharType="end"/>
        </w:r>
      </w:hyperlink>
    </w:p>
    <w:p>
      <w:pPr>
        <w:pStyle w:val="TOC2"/>
        <w:tabs>
          <w:tab w:val="right" w:leader="dot" w:pos="8306"/>
        </w:tabs>
      </w:pPr>
      <w:hyperlink w:anchor="_Toc1014" w:history="1">
        <w:r>
          <w:rPr>
            <w:rFonts w:ascii="仿宋" w:eastAsia="仿宋" w:hAnsi="仿宋" w:cs="仿宋" w:hint="eastAsia"/>
            <w:lang w:eastAsia="zh-CN"/>
          </w:rPr>
          <w:t>(二)、建设规模</w:t>
        </w:r>
        <w:r>
          <w:tab/>
        </w:r>
        <w:r>
          <w:fldChar w:fldCharType="begin"/>
        </w:r>
        <w:r>
          <w:instrText xml:space="preserve"> PAGEREF _Toc1014 \h </w:instrText>
        </w:r>
        <w:r>
          <w:fldChar w:fldCharType="separate"/>
        </w:r>
        <w:r>
          <w:t>12</w:t>
        </w:r>
        <w:r>
          <w:fldChar w:fldCharType="end"/>
        </w:r>
      </w:hyperlink>
    </w:p>
    <w:p>
      <w:pPr>
        <w:pStyle w:val="TOC1"/>
        <w:tabs>
          <w:tab w:val="right" w:leader="dot" w:pos="8306"/>
        </w:tabs>
      </w:pPr>
      <w:hyperlink w:anchor="_Toc8981" w:history="1">
        <w:r>
          <w:rPr>
            <w:rFonts w:ascii="仿宋" w:eastAsia="仿宋" w:hAnsi="仿宋" w:cs="仿宋" w:hint="eastAsia"/>
            <w:lang w:eastAsia="zh-CN"/>
          </w:rPr>
          <w:t>四、间歇式空气中有机污染物自动分析仪项目建设背景及必要性分析</w:t>
        </w:r>
        <w:r>
          <w:tab/>
        </w:r>
        <w:r>
          <w:fldChar w:fldCharType="begin"/>
        </w:r>
        <w:r>
          <w:instrText xml:space="preserve"> PAGEREF _Toc8981 \h </w:instrText>
        </w:r>
        <w:r>
          <w:fldChar w:fldCharType="separate"/>
        </w:r>
        <w:r>
          <w:t>13</w:t>
        </w:r>
        <w:r>
          <w:fldChar w:fldCharType="end"/>
        </w:r>
      </w:hyperlink>
    </w:p>
    <w:p>
      <w:pPr>
        <w:pStyle w:val="TOC2"/>
        <w:tabs>
          <w:tab w:val="right" w:leader="dot" w:pos="8306"/>
        </w:tabs>
      </w:pPr>
      <w:hyperlink w:anchor="_Toc3504" w:history="1">
        <w:r>
          <w:rPr>
            <w:rFonts w:ascii="仿宋" w:eastAsia="仿宋" w:hAnsi="仿宋" w:cs="仿宋" w:hint="eastAsia"/>
            <w:lang w:eastAsia="zh-CN"/>
          </w:rPr>
          <w:t>(一)、间歇式空气中有机污染物自动分析仪项目背景分析</w:t>
        </w:r>
        <w:r>
          <w:tab/>
        </w:r>
        <w:r>
          <w:fldChar w:fldCharType="begin"/>
        </w:r>
        <w:r>
          <w:instrText xml:space="preserve"> PAGEREF _Toc3504 \h </w:instrText>
        </w:r>
        <w:r>
          <w:fldChar w:fldCharType="separate"/>
        </w:r>
        <w:r>
          <w:t>13</w:t>
        </w:r>
        <w:r>
          <w:fldChar w:fldCharType="end"/>
        </w:r>
      </w:hyperlink>
    </w:p>
    <w:p>
      <w:pPr>
        <w:pStyle w:val="TOC2"/>
        <w:tabs>
          <w:tab w:val="right" w:leader="dot" w:pos="8306"/>
        </w:tabs>
      </w:pPr>
      <w:hyperlink w:anchor="_Toc3300" w:history="1">
        <w:r>
          <w:rPr>
            <w:rFonts w:ascii="仿宋" w:eastAsia="仿宋" w:hAnsi="仿宋" w:cs="仿宋" w:hint="eastAsia"/>
            <w:lang w:eastAsia="zh-CN"/>
          </w:rPr>
          <w:t>(二)、间歇式空气中有机污染物自动分析仪项目建设必要性分析</w:t>
        </w:r>
        <w:r>
          <w:tab/>
        </w:r>
        <w:r>
          <w:fldChar w:fldCharType="begin"/>
        </w:r>
        <w:r>
          <w:instrText xml:space="preserve"> PAGEREF _Toc3300 \h </w:instrText>
        </w:r>
        <w:r>
          <w:fldChar w:fldCharType="separate"/>
        </w:r>
        <w:r>
          <w:t>15</w:t>
        </w:r>
        <w:r>
          <w:fldChar w:fldCharType="end"/>
        </w:r>
      </w:hyperlink>
    </w:p>
    <w:p>
      <w:pPr>
        <w:pStyle w:val="TOC1"/>
        <w:tabs>
          <w:tab w:val="right" w:leader="dot" w:pos="8306"/>
        </w:tabs>
      </w:pPr>
      <w:hyperlink w:anchor="_Toc19817" w:history="1">
        <w:r>
          <w:rPr>
            <w:rFonts w:ascii="仿宋" w:eastAsia="仿宋" w:hAnsi="仿宋" w:cs="仿宋" w:hint="eastAsia"/>
            <w:lang w:eastAsia="zh-CN"/>
          </w:rPr>
          <w:t>五、间歇式空气中有机污染物自动分析仪项目概论</w:t>
        </w:r>
        <w:r>
          <w:tab/>
        </w:r>
        <w:r>
          <w:fldChar w:fldCharType="begin"/>
        </w:r>
        <w:r>
          <w:instrText xml:space="preserve"> PAGEREF _Toc19817 \h </w:instrText>
        </w:r>
        <w:r>
          <w:fldChar w:fldCharType="separate"/>
        </w:r>
        <w:r>
          <w:t>17</w:t>
        </w:r>
        <w:r>
          <w:fldChar w:fldCharType="end"/>
        </w:r>
      </w:hyperlink>
    </w:p>
    <w:p>
      <w:pPr>
        <w:pStyle w:val="TOC2"/>
        <w:tabs>
          <w:tab w:val="right" w:leader="dot" w:pos="8306"/>
        </w:tabs>
      </w:pPr>
      <w:hyperlink w:anchor="_Toc8168" w:history="1">
        <w:r>
          <w:rPr>
            <w:rFonts w:ascii="仿宋" w:eastAsia="仿宋" w:hAnsi="仿宋" w:cs="仿宋" w:hint="eastAsia"/>
            <w:lang w:eastAsia="zh-CN"/>
          </w:rPr>
          <w:t>(一)、间歇式空气中有机污染物自动分析仪项目概况</w:t>
        </w:r>
        <w:r>
          <w:tab/>
        </w:r>
        <w:r>
          <w:fldChar w:fldCharType="begin"/>
        </w:r>
        <w:r>
          <w:instrText xml:space="preserve"> PAGEREF _Toc8168 \h </w:instrText>
        </w:r>
        <w:r>
          <w:fldChar w:fldCharType="separate"/>
        </w:r>
        <w:r>
          <w:t>17</w:t>
        </w:r>
        <w:r>
          <w:fldChar w:fldCharType="end"/>
        </w:r>
      </w:hyperlink>
    </w:p>
    <w:p>
      <w:pPr>
        <w:pStyle w:val="TOC2"/>
        <w:tabs>
          <w:tab w:val="right" w:leader="dot" w:pos="8306"/>
        </w:tabs>
      </w:pPr>
      <w:hyperlink w:anchor="_Toc16628" w:history="1">
        <w:r>
          <w:rPr>
            <w:rFonts w:ascii="仿宋" w:eastAsia="仿宋" w:hAnsi="仿宋" w:cs="仿宋" w:hint="eastAsia"/>
            <w:lang w:eastAsia="zh-CN"/>
          </w:rPr>
          <w:t>(二)、间歇式空气中有机污染物自动分析仪项目目标</w:t>
        </w:r>
        <w:r>
          <w:tab/>
        </w:r>
        <w:r>
          <w:fldChar w:fldCharType="begin"/>
        </w:r>
        <w:r>
          <w:instrText xml:space="preserve"> PAGEREF _Toc16628 \h </w:instrText>
        </w:r>
        <w:r>
          <w:fldChar w:fldCharType="separate"/>
        </w:r>
        <w:r>
          <w:t>20</w:t>
        </w:r>
        <w:r>
          <w:fldChar w:fldCharType="end"/>
        </w:r>
      </w:hyperlink>
    </w:p>
    <w:p>
      <w:pPr>
        <w:pStyle w:val="TOC2"/>
        <w:tabs>
          <w:tab w:val="right" w:leader="dot" w:pos="8306"/>
        </w:tabs>
      </w:pPr>
      <w:hyperlink w:anchor="_Toc22057" w:history="1">
        <w:r>
          <w:rPr>
            <w:rFonts w:ascii="仿宋" w:eastAsia="仿宋" w:hAnsi="仿宋" w:cs="仿宋" w:hint="eastAsia"/>
            <w:lang w:eastAsia="zh-CN"/>
          </w:rPr>
          <w:t>(三)、间歇式空气中有机污染物自动分析仪项目提出的理由</w:t>
        </w:r>
        <w:r>
          <w:tab/>
        </w:r>
        <w:r>
          <w:fldChar w:fldCharType="begin"/>
        </w:r>
        <w:r>
          <w:instrText xml:space="preserve"> PAGEREF _Toc22057 \h </w:instrText>
        </w:r>
        <w:r>
          <w:fldChar w:fldCharType="separate"/>
        </w:r>
        <w:r>
          <w:t>21</w:t>
        </w:r>
        <w:r>
          <w:fldChar w:fldCharType="end"/>
        </w:r>
      </w:hyperlink>
    </w:p>
    <w:p>
      <w:pPr>
        <w:pStyle w:val="TOC2"/>
        <w:tabs>
          <w:tab w:val="right" w:leader="dot" w:pos="8306"/>
        </w:tabs>
      </w:pPr>
      <w:hyperlink w:anchor="_Toc10158" w:history="1">
        <w:r>
          <w:rPr>
            <w:rFonts w:ascii="仿宋" w:eastAsia="仿宋" w:hAnsi="仿宋" w:cs="仿宋" w:hint="eastAsia"/>
            <w:lang w:eastAsia="zh-CN"/>
          </w:rPr>
          <w:t>(四)、间歇式空气中有机污染物自动分析仪项目意义</w:t>
        </w:r>
        <w:r>
          <w:tab/>
        </w:r>
        <w:r>
          <w:fldChar w:fldCharType="begin"/>
        </w:r>
        <w:r>
          <w:instrText xml:space="preserve"> PAGEREF _Toc10158 \h </w:instrText>
        </w:r>
        <w:r>
          <w:fldChar w:fldCharType="separate"/>
        </w:r>
        <w:r>
          <w:t>23</w:t>
        </w:r>
        <w:r>
          <w:fldChar w:fldCharType="end"/>
        </w:r>
      </w:hyperlink>
    </w:p>
    <w:p>
      <w:pPr>
        <w:pStyle w:val="TOC2"/>
        <w:tabs>
          <w:tab w:val="right" w:leader="dot" w:pos="8306"/>
        </w:tabs>
      </w:pPr>
      <w:hyperlink w:anchor="_Toc20766" w:history="1">
        <w:r>
          <w:rPr>
            <w:rFonts w:ascii="仿宋" w:eastAsia="仿宋" w:hAnsi="仿宋" w:cs="仿宋" w:hint="eastAsia"/>
            <w:lang w:eastAsia="zh-CN"/>
          </w:rPr>
          <w:t>(五)、间歇式空气中有机污染物自动分析仪项目背景</w:t>
        </w:r>
        <w:r>
          <w:tab/>
        </w:r>
        <w:r>
          <w:fldChar w:fldCharType="begin"/>
        </w:r>
        <w:r>
          <w:instrText xml:space="preserve"> PAGEREF _Toc20766 \h </w:instrText>
        </w:r>
        <w:r>
          <w:fldChar w:fldCharType="separate"/>
        </w:r>
        <w:r>
          <w:t>24</w:t>
        </w:r>
        <w:r>
          <w:fldChar w:fldCharType="end"/>
        </w:r>
      </w:hyperlink>
    </w:p>
    <w:p>
      <w:pPr>
        <w:pStyle w:val="TOC1"/>
        <w:tabs>
          <w:tab w:val="right" w:leader="dot" w:pos="8306"/>
        </w:tabs>
      </w:pPr>
      <w:hyperlink w:anchor="_Toc18050" w:history="1">
        <w:r>
          <w:rPr>
            <w:rFonts w:ascii="仿宋" w:eastAsia="仿宋" w:hAnsi="仿宋" w:cs="仿宋" w:hint="eastAsia"/>
            <w:lang w:eastAsia="zh-CN"/>
          </w:rPr>
          <w:t>六、间歇式空气中有机污染物自动分析仪项目土建工程</w:t>
        </w:r>
        <w:r>
          <w:tab/>
        </w:r>
        <w:r>
          <w:fldChar w:fldCharType="begin"/>
        </w:r>
        <w:r>
          <w:instrText xml:space="preserve"> PAGEREF _Toc18050 \h </w:instrText>
        </w:r>
        <w:r>
          <w:fldChar w:fldCharType="separate"/>
        </w:r>
        <w:r>
          <w:t>25</w:t>
        </w:r>
        <w:r>
          <w:fldChar w:fldCharType="end"/>
        </w:r>
      </w:hyperlink>
    </w:p>
    <w:p>
      <w:pPr>
        <w:pStyle w:val="TOC2"/>
        <w:tabs>
          <w:tab w:val="right" w:leader="dot" w:pos="8306"/>
        </w:tabs>
      </w:pPr>
      <w:hyperlink w:anchor="_Toc28206" w:history="1">
        <w:r>
          <w:rPr>
            <w:rFonts w:ascii="仿宋" w:eastAsia="仿宋" w:hAnsi="仿宋" w:cs="仿宋" w:hint="eastAsia"/>
            <w:lang w:eastAsia="zh-CN"/>
          </w:rPr>
          <w:t>(一)、建筑工程设计原则</w:t>
        </w:r>
        <w:r>
          <w:tab/>
        </w:r>
        <w:r>
          <w:fldChar w:fldCharType="begin"/>
        </w:r>
        <w:r>
          <w:instrText xml:space="preserve"> PAGEREF _Toc28206 \h </w:instrText>
        </w:r>
        <w:r>
          <w:fldChar w:fldCharType="separate"/>
        </w:r>
        <w:r>
          <w:t>25</w:t>
        </w:r>
        <w:r>
          <w:fldChar w:fldCharType="end"/>
        </w:r>
      </w:hyperlink>
    </w:p>
    <w:p>
      <w:pPr>
        <w:pStyle w:val="TOC2"/>
        <w:tabs>
          <w:tab w:val="right" w:leader="dot" w:pos="8306"/>
        </w:tabs>
      </w:pPr>
      <w:hyperlink w:anchor="_Toc2256" w:history="1">
        <w:r>
          <w:rPr>
            <w:rFonts w:ascii="仿宋" w:eastAsia="仿宋" w:hAnsi="仿宋" w:cs="仿宋" w:hint="eastAsia"/>
            <w:lang w:eastAsia="zh-CN"/>
          </w:rPr>
          <w:t>(二)、土建工程设计年限及安全等级</w:t>
        </w:r>
        <w:r>
          <w:tab/>
        </w:r>
        <w:r>
          <w:fldChar w:fldCharType="begin"/>
        </w:r>
        <w:r>
          <w:instrText xml:space="preserve"> PAGEREF _Toc2256 \h </w:instrText>
        </w:r>
        <w:r>
          <w:fldChar w:fldCharType="separate"/>
        </w:r>
        <w:r>
          <w:t>26</w:t>
        </w:r>
        <w:r>
          <w:fldChar w:fldCharType="end"/>
        </w:r>
      </w:hyperlink>
    </w:p>
    <w:p>
      <w:pPr>
        <w:pStyle w:val="TOC2"/>
        <w:tabs>
          <w:tab w:val="right" w:leader="dot" w:pos="8306"/>
        </w:tabs>
      </w:pPr>
      <w:hyperlink w:anchor="_Toc18535" w:history="1">
        <w:r>
          <w:rPr>
            <w:rFonts w:ascii="仿宋" w:eastAsia="仿宋" w:hAnsi="仿宋" w:cs="仿宋" w:hint="eastAsia"/>
            <w:lang w:eastAsia="zh-CN"/>
          </w:rPr>
          <w:t>(三)、建筑工程设计总体要求</w:t>
        </w:r>
        <w:r>
          <w:tab/>
        </w:r>
        <w:r>
          <w:fldChar w:fldCharType="begin"/>
        </w:r>
        <w:r>
          <w:instrText xml:space="preserve"> PAGEREF _Toc18535 \h </w:instrText>
        </w:r>
        <w:r>
          <w:fldChar w:fldCharType="separate"/>
        </w:r>
        <w:r>
          <w:t>27</w:t>
        </w:r>
        <w:r>
          <w:fldChar w:fldCharType="end"/>
        </w:r>
      </w:hyperlink>
    </w:p>
    <w:p>
      <w:pPr>
        <w:pStyle w:val="TOC2"/>
        <w:tabs>
          <w:tab w:val="right" w:leader="dot" w:pos="8306"/>
        </w:tabs>
      </w:pPr>
      <w:hyperlink w:anchor="_Toc19932" w:history="1">
        <w:r>
          <w:rPr>
            <w:rFonts w:ascii="仿宋" w:eastAsia="仿宋" w:hAnsi="仿宋" w:cs="仿宋" w:hint="eastAsia"/>
            <w:lang w:eastAsia="zh-CN"/>
          </w:rPr>
          <w:t>(四)、土建工程建设指标</w:t>
        </w:r>
        <w:r>
          <w:tab/>
        </w:r>
        <w:r>
          <w:fldChar w:fldCharType="begin"/>
        </w:r>
        <w:r>
          <w:instrText xml:space="preserve"> PAGEREF _Toc19932 \h </w:instrText>
        </w:r>
        <w:r>
          <w:fldChar w:fldCharType="separate"/>
        </w:r>
        <w:r>
          <w:t>28</w:t>
        </w:r>
        <w:r>
          <w:fldChar w:fldCharType="end"/>
        </w:r>
      </w:hyperlink>
    </w:p>
    <w:p>
      <w:pPr>
        <w:pStyle w:val="TOC1"/>
        <w:tabs>
          <w:tab w:val="right" w:leader="dot" w:pos="8306"/>
        </w:tabs>
      </w:pPr>
      <w:hyperlink w:anchor="_Toc22722" w:history="1">
        <w:r>
          <w:rPr>
            <w:rFonts w:ascii="仿宋" w:eastAsia="仿宋" w:hAnsi="仿宋" w:cs="仿宋" w:hint="eastAsia"/>
            <w:lang w:eastAsia="zh-CN"/>
          </w:rPr>
          <w:t>七、间歇式空气中有机污染物自动分析仪项目社会影响</w:t>
        </w:r>
        <w:r>
          <w:tab/>
        </w:r>
        <w:r>
          <w:fldChar w:fldCharType="begin"/>
        </w:r>
        <w:r>
          <w:instrText xml:space="preserve"> PAGEREF _Toc22722 \h </w:instrText>
        </w:r>
        <w:r>
          <w:fldChar w:fldCharType="separate"/>
        </w:r>
        <w:r>
          <w:t>28</w:t>
        </w:r>
        <w:r>
          <w:fldChar w:fldCharType="end"/>
        </w:r>
      </w:hyperlink>
    </w:p>
    <w:p>
      <w:pPr>
        <w:pStyle w:val="TOC2"/>
        <w:tabs>
          <w:tab w:val="right" w:leader="dot" w:pos="8306"/>
        </w:tabs>
      </w:pPr>
      <w:hyperlink w:anchor="_Toc28273" w:history="1">
        <w:r>
          <w:rPr>
            <w:rFonts w:ascii="仿宋" w:eastAsia="仿宋" w:hAnsi="仿宋" w:cs="仿宋" w:hint="eastAsia"/>
            <w:lang w:eastAsia="zh-CN"/>
          </w:rPr>
          <w:t>(一)、社会责任与义务</w:t>
        </w:r>
        <w:r>
          <w:tab/>
        </w:r>
        <w:r>
          <w:fldChar w:fldCharType="begin"/>
        </w:r>
        <w:r>
          <w:instrText xml:space="preserve"> PAGEREF _Toc28273 \h </w:instrText>
        </w:r>
        <w:r>
          <w:fldChar w:fldCharType="separate"/>
        </w:r>
        <w:r>
          <w:t>28</w:t>
        </w:r>
        <w:r>
          <w:fldChar w:fldCharType="end"/>
        </w:r>
      </w:hyperlink>
    </w:p>
    <w:p>
      <w:pPr>
        <w:pStyle w:val="TOC2"/>
        <w:tabs>
          <w:tab w:val="right" w:leader="dot" w:pos="8306"/>
        </w:tabs>
      </w:pPr>
      <w:hyperlink w:anchor="_Toc12715" w:history="1">
        <w:r>
          <w:rPr>
            <w:rFonts w:ascii="仿宋" w:eastAsia="仿宋" w:hAnsi="仿宋" w:cs="仿宋" w:hint="eastAsia"/>
            <w:lang w:eastAsia="zh-CN"/>
          </w:rPr>
          <w:t>(二)、社会参与与沟通</w:t>
        </w:r>
        <w:r>
          <w:tab/>
        </w:r>
        <w:r>
          <w:fldChar w:fldCharType="begin"/>
        </w:r>
        <w:r>
          <w:instrText xml:space="preserve"> PAGEREF _Toc12715 \h </w:instrText>
        </w:r>
        <w:r>
          <w:fldChar w:fldCharType="separate"/>
        </w:r>
        <w:r>
          <w:t>29</w:t>
        </w:r>
        <w:r>
          <w:fldChar w:fldCharType="end"/>
        </w:r>
      </w:hyperlink>
    </w:p>
    <w:p>
      <w:pPr>
        <w:pStyle w:val="TOC1"/>
        <w:tabs>
          <w:tab w:val="right" w:leader="dot" w:pos="8306"/>
        </w:tabs>
      </w:pPr>
      <w:hyperlink w:anchor="_Toc9435" w:history="1">
        <w:r>
          <w:rPr>
            <w:rFonts w:ascii="仿宋" w:eastAsia="仿宋" w:hAnsi="仿宋" w:cs="仿宋" w:hint="eastAsia"/>
            <w:lang w:eastAsia="zh-CN"/>
          </w:rPr>
          <w:t>八、间歇式空气中有机污染物自动分析仪项目技术管理</w:t>
        </w:r>
        <w:r>
          <w:tab/>
        </w:r>
        <w:r>
          <w:fldChar w:fldCharType="begin"/>
        </w:r>
        <w:r>
          <w:instrText xml:space="preserve"> PAGEREF _Toc9435 \h </w:instrText>
        </w:r>
        <w:r>
          <w:fldChar w:fldCharType="separate"/>
        </w:r>
        <w:r>
          <w:t>30</w:t>
        </w:r>
        <w:r>
          <w:fldChar w:fldCharType="end"/>
        </w:r>
      </w:hyperlink>
    </w:p>
    <w:p>
      <w:pPr>
        <w:pStyle w:val="TOC2"/>
        <w:tabs>
          <w:tab w:val="right" w:leader="dot" w:pos="8306"/>
        </w:tabs>
      </w:pPr>
      <w:hyperlink w:anchor="_Toc30630" w:history="1">
        <w:r>
          <w:rPr>
            <w:rFonts w:ascii="仿宋" w:eastAsia="仿宋" w:hAnsi="仿宋" w:cs="仿宋" w:hint="eastAsia"/>
            <w:lang w:eastAsia="zh-CN"/>
          </w:rPr>
          <w:t>(一)、技术方案选用方向</w:t>
        </w:r>
        <w:r>
          <w:tab/>
        </w:r>
        <w:r>
          <w:fldChar w:fldCharType="begin"/>
        </w:r>
        <w:r>
          <w:instrText xml:space="preserve"> PAGEREF _Toc30630 \h </w:instrText>
        </w:r>
        <w:r>
          <w:fldChar w:fldCharType="separate"/>
        </w:r>
        <w:r>
          <w:t>30</w:t>
        </w:r>
        <w:r>
          <w:fldChar w:fldCharType="end"/>
        </w:r>
      </w:hyperlink>
    </w:p>
    <w:p>
      <w:pPr>
        <w:pStyle w:val="TOC2"/>
        <w:tabs>
          <w:tab w:val="right" w:leader="dot" w:pos="8306"/>
        </w:tabs>
      </w:pPr>
      <w:hyperlink w:anchor="_Toc4449" w:history="1">
        <w:r>
          <w:rPr>
            <w:rFonts w:ascii="仿宋" w:eastAsia="仿宋" w:hAnsi="仿宋" w:cs="仿宋" w:hint="eastAsia"/>
            <w:lang w:eastAsia="zh-CN"/>
          </w:rPr>
          <w:t>(二)、工艺技术方案选用原则</w:t>
        </w:r>
        <w:r>
          <w:tab/>
        </w:r>
        <w:r>
          <w:fldChar w:fldCharType="begin"/>
        </w:r>
        <w:r>
          <w:instrText xml:space="preserve"> PAGEREF _Toc4449 \h </w:instrText>
        </w:r>
        <w:r>
          <w:fldChar w:fldCharType="separate"/>
        </w:r>
        <w:r>
          <w:t>32</w:t>
        </w:r>
        <w:r>
          <w:fldChar w:fldCharType="end"/>
        </w:r>
      </w:hyperlink>
    </w:p>
    <w:p>
      <w:pPr>
        <w:pStyle w:val="TOC2"/>
        <w:tabs>
          <w:tab w:val="right" w:leader="dot" w:pos="8306"/>
        </w:tabs>
      </w:pPr>
      <w:hyperlink w:anchor="_Toc2123" w:history="1">
        <w:r>
          <w:rPr>
            <w:rFonts w:ascii="仿宋" w:eastAsia="仿宋" w:hAnsi="仿宋" w:cs="仿宋" w:hint="eastAsia"/>
            <w:lang w:eastAsia="zh-CN"/>
          </w:rPr>
          <w:t>(三)、工艺技术方案要求</w:t>
        </w:r>
        <w:r>
          <w:tab/>
        </w:r>
        <w:r>
          <w:fldChar w:fldCharType="begin"/>
        </w:r>
        <w:r>
          <w:instrText xml:space="preserve"> PAGEREF _Toc2123 \h </w:instrText>
        </w:r>
        <w:r>
          <w:fldChar w:fldCharType="separate"/>
        </w:r>
        <w:r>
          <w:t>34</w:t>
        </w:r>
        <w:r>
          <w:fldChar w:fldCharType="end"/>
        </w:r>
      </w:hyperlink>
    </w:p>
    <w:p>
      <w:pPr>
        <w:pStyle w:val="TOC1"/>
        <w:tabs>
          <w:tab w:val="right" w:leader="dot" w:pos="8306"/>
        </w:tabs>
      </w:pPr>
      <w:hyperlink w:anchor="_Toc10217" w:history="1">
        <w:r>
          <w:rPr>
            <w:rFonts w:ascii="仿宋" w:eastAsia="仿宋" w:hAnsi="仿宋" w:cs="仿宋" w:hint="eastAsia"/>
            <w:lang w:eastAsia="zh-CN"/>
          </w:rPr>
          <w:t>九、间歇式空气中有机污染物自动分析仪项目经营效益</w:t>
        </w:r>
        <w:r>
          <w:tab/>
        </w:r>
        <w:r>
          <w:fldChar w:fldCharType="begin"/>
        </w:r>
        <w:r>
          <w:instrText xml:space="preserve"> PAGEREF _Toc10217 \h </w:instrText>
        </w:r>
        <w:r>
          <w:fldChar w:fldCharType="separate"/>
        </w:r>
        <w:r>
          <w:t>37</w:t>
        </w:r>
        <w:r>
          <w:fldChar w:fldCharType="end"/>
        </w:r>
      </w:hyperlink>
    </w:p>
    <w:p>
      <w:pPr>
        <w:pStyle w:val="TOC2"/>
        <w:tabs>
          <w:tab w:val="right" w:leader="dot" w:pos="8306"/>
        </w:tabs>
      </w:pPr>
      <w:hyperlink w:anchor="_Toc2542" w:history="1">
        <w:r>
          <w:rPr>
            <w:rFonts w:ascii="仿宋" w:eastAsia="仿宋" w:hAnsi="仿宋" w:cs="仿宋" w:hint="eastAsia"/>
            <w:lang w:eastAsia="zh-CN"/>
          </w:rPr>
          <w:t>(一)、经济评价财务测算</w:t>
        </w:r>
        <w:r>
          <w:tab/>
        </w:r>
        <w:r>
          <w:fldChar w:fldCharType="begin"/>
        </w:r>
        <w:r>
          <w:instrText xml:space="preserve"> PAGEREF _Toc2542 \h </w:instrText>
        </w:r>
        <w:r>
          <w:fldChar w:fldCharType="separate"/>
        </w:r>
        <w:r>
          <w:t>37</w:t>
        </w:r>
        <w:r>
          <w:fldChar w:fldCharType="end"/>
        </w:r>
      </w:hyperlink>
    </w:p>
    <w:p>
      <w:pPr>
        <w:pStyle w:val="TOC2"/>
        <w:tabs>
          <w:tab w:val="right" w:leader="dot" w:pos="8306"/>
        </w:tabs>
      </w:pPr>
      <w:hyperlink w:anchor="_Toc30576" w:history="1">
        <w:r>
          <w:rPr>
            <w:rFonts w:ascii="仿宋" w:eastAsia="仿宋" w:hAnsi="仿宋" w:cs="仿宋" w:hint="eastAsia"/>
            <w:lang w:eastAsia="zh-CN"/>
          </w:rPr>
          <w:t>(二)、间歇式空气中有机污染物自动分析仪项目盈利能力分析</w:t>
        </w:r>
        <w:r>
          <w:tab/>
        </w:r>
        <w:r>
          <w:fldChar w:fldCharType="begin"/>
        </w:r>
        <w:r>
          <w:instrText xml:space="preserve"> PAGEREF _Toc30576 \h </w:instrText>
        </w:r>
        <w:r>
          <w:fldChar w:fldCharType="separate"/>
        </w:r>
        <w:r>
          <w:t>38</w:t>
        </w:r>
        <w:r>
          <w:fldChar w:fldCharType="end"/>
        </w:r>
      </w:hyperlink>
    </w:p>
    <w:p>
      <w:pPr>
        <w:pStyle w:val="TOC1"/>
        <w:tabs>
          <w:tab w:val="right" w:leader="dot" w:pos="8306"/>
        </w:tabs>
      </w:pPr>
      <w:hyperlink w:anchor="_Toc12714" w:history="1">
        <w:r>
          <w:rPr>
            <w:rFonts w:ascii="仿宋" w:eastAsia="仿宋" w:hAnsi="仿宋" w:cs="仿宋" w:hint="eastAsia"/>
            <w:lang w:eastAsia="zh-CN"/>
          </w:rPr>
          <w:t>十、间歇式空气中有机污染物自动分析仪项目投资规划</w:t>
        </w:r>
        <w:r>
          <w:tab/>
        </w:r>
        <w:r>
          <w:fldChar w:fldCharType="begin"/>
        </w:r>
        <w:r>
          <w:instrText xml:space="preserve"> PAGEREF _Toc12714 \h </w:instrText>
        </w:r>
        <w:r>
          <w:fldChar w:fldCharType="separate"/>
        </w:r>
        <w:r>
          <w:t>39</w:t>
        </w:r>
        <w:r>
          <w:fldChar w:fldCharType="end"/>
        </w:r>
      </w:hyperlink>
    </w:p>
    <w:p>
      <w:pPr>
        <w:pStyle w:val="TOC2"/>
        <w:tabs>
          <w:tab w:val="right" w:leader="dot" w:pos="8306"/>
        </w:tabs>
      </w:pPr>
      <w:hyperlink w:anchor="_Toc625" w:history="1">
        <w:r>
          <w:rPr>
            <w:rFonts w:ascii="仿宋" w:eastAsia="仿宋" w:hAnsi="仿宋" w:cs="仿宋" w:hint="eastAsia"/>
            <w:lang w:eastAsia="zh-CN"/>
          </w:rPr>
          <w:t>(一)、间歇式空气中有机污染物自动分析仪项目总投资估算</w:t>
        </w:r>
        <w:r>
          <w:tab/>
        </w:r>
        <w:r>
          <w:fldChar w:fldCharType="begin"/>
        </w:r>
        <w:r>
          <w:instrText xml:space="preserve"> PAGEREF _Toc625 \h </w:instrText>
        </w:r>
        <w:r>
          <w:fldChar w:fldCharType="separate"/>
        </w:r>
        <w:r>
          <w:t>39</w:t>
        </w:r>
        <w:r>
          <w:fldChar w:fldCharType="end"/>
        </w:r>
      </w:hyperlink>
    </w:p>
    <w:p>
      <w:pPr>
        <w:pStyle w:val="TOC2"/>
        <w:tabs>
          <w:tab w:val="right" w:leader="dot" w:pos="8306"/>
        </w:tabs>
      </w:pPr>
      <w:hyperlink w:anchor="_Toc15018" w:history="1">
        <w:r>
          <w:rPr>
            <w:rFonts w:ascii="仿宋" w:eastAsia="仿宋" w:hAnsi="仿宋" w:cs="仿宋" w:hint="eastAsia"/>
            <w:lang w:eastAsia="zh-CN"/>
          </w:rPr>
          <w:t>(二)、资金筹措</w:t>
        </w:r>
        <w:r>
          <w:tab/>
        </w:r>
        <w:r>
          <w:fldChar w:fldCharType="begin"/>
        </w:r>
        <w:r>
          <w:instrText xml:space="preserve"> PAGEREF _Toc15018 \h </w:instrText>
        </w:r>
        <w:r>
          <w:fldChar w:fldCharType="separate"/>
        </w:r>
        <w:r>
          <w:t>41</w:t>
        </w:r>
        <w:r>
          <w:fldChar w:fldCharType="end"/>
        </w:r>
      </w:hyperlink>
    </w:p>
    <w:p>
      <w:pPr>
        <w:pStyle w:val="TOC1"/>
        <w:tabs>
          <w:tab w:val="right" w:leader="dot" w:pos="8306"/>
        </w:tabs>
      </w:pPr>
      <w:hyperlink w:anchor="_Toc22400" w:history="1">
        <w:r>
          <w:rPr>
            <w:rFonts w:ascii="仿宋" w:eastAsia="仿宋" w:hAnsi="仿宋" w:cs="仿宋" w:hint="eastAsia"/>
            <w:lang w:eastAsia="zh-CN"/>
          </w:rPr>
          <w:t>十一、生产安全保护</w:t>
        </w:r>
        <w:r>
          <w:tab/>
        </w:r>
        <w:r>
          <w:fldChar w:fldCharType="begin"/>
        </w:r>
        <w:r>
          <w:instrText xml:space="preserve"> PAGEREF _Toc22400 \h </w:instrText>
        </w:r>
        <w:r>
          <w:fldChar w:fldCharType="separate"/>
        </w:r>
        <w:r>
          <w:t>41</w:t>
        </w:r>
        <w:r>
          <w:fldChar w:fldCharType="end"/>
        </w:r>
      </w:hyperlink>
    </w:p>
    <w:p>
      <w:pPr>
        <w:pStyle w:val="TOC2"/>
        <w:tabs>
          <w:tab w:val="right" w:leader="dot" w:pos="8306"/>
        </w:tabs>
      </w:pPr>
      <w:hyperlink w:anchor="_Toc8428" w:history="1">
        <w:r>
          <w:rPr>
            <w:rFonts w:ascii="仿宋" w:eastAsia="仿宋" w:hAnsi="仿宋" w:cs="仿宋" w:hint="eastAsia"/>
            <w:lang w:eastAsia="zh-CN"/>
          </w:rPr>
          <w:t>(一)、消防安全</w:t>
        </w:r>
        <w:r>
          <w:tab/>
        </w:r>
        <w:r>
          <w:fldChar w:fldCharType="begin"/>
        </w:r>
        <w:r>
          <w:instrText xml:space="preserve"> PAGEREF _Toc8428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6" w:history="1">
        <w:r>
          <w:rPr>
            <w:rFonts w:ascii="仿宋" w:eastAsia="仿宋" w:hAnsi="仿宋" w:cs="仿宋" w:hint="eastAsia"/>
            <w:lang w:eastAsia="zh-CN"/>
          </w:rPr>
          <w:t>(二)、防火防爆总图布置措施</w:t>
        </w:r>
        <w:r>
          <w:tab/>
        </w:r>
        <w:r>
          <w:fldChar w:fldCharType="begin"/>
        </w:r>
        <w:r>
          <w:instrText xml:space="preserve"> PAGEREF _Toc21396 \h </w:instrText>
        </w:r>
        <w:r>
          <w:fldChar w:fldCharType="separate"/>
        </w:r>
        <w:r>
          <w:t>43</w:t>
        </w:r>
        <w:r>
          <w:fldChar w:fldCharType="end"/>
        </w:r>
      </w:hyperlink>
    </w:p>
    <w:p>
      <w:pPr>
        <w:pStyle w:val="TOC2"/>
        <w:tabs>
          <w:tab w:val="right" w:leader="dot" w:pos="8306"/>
        </w:tabs>
      </w:pPr>
      <w:hyperlink w:anchor="_Toc710" w:history="1">
        <w:r>
          <w:rPr>
            <w:rFonts w:ascii="仿宋" w:eastAsia="仿宋" w:hAnsi="仿宋" w:cs="仿宋" w:hint="eastAsia"/>
            <w:lang w:eastAsia="zh-CN"/>
          </w:rPr>
          <w:t>(三)、自然灾害防范措施</w:t>
        </w:r>
        <w:r>
          <w:tab/>
        </w:r>
        <w:r>
          <w:fldChar w:fldCharType="begin"/>
        </w:r>
        <w:r>
          <w:instrText xml:space="preserve"> PAGEREF _Toc710 \h </w:instrText>
        </w:r>
        <w:r>
          <w:fldChar w:fldCharType="separate"/>
        </w:r>
        <w:r>
          <w:t>44</w:t>
        </w:r>
        <w:r>
          <w:fldChar w:fldCharType="end"/>
        </w:r>
      </w:hyperlink>
    </w:p>
    <w:p>
      <w:pPr>
        <w:pStyle w:val="TOC2"/>
        <w:tabs>
          <w:tab w:val="right" w:leader="dot" w:pos="8306"/>
        </w:tabs>
      </w:pPr>
      <w:hyperlink w:anchor="_Toc990" w:history="1">
        <w:r>
          <w:rPr>
            <w:rFonts w:ascii="仿宋" w:eastAsia="仿宋" w:hAnsi="仿宋" w:cs="仿宋" w:hint="eastAsia"/>
            <w:lang w:eastAsia="zh-CN"/>
          </w:rPr>
          <w:t>(四)、安全色及安全标志使用要求</w:t>
        </w:r>
        <w:r>
          <w:tab/>
        </w:r>
        <w:r>
          <w:fldChar w:fldCharType="begin"/>
        </w:r>
        <w:r>
          <w:instrText xml:space="preserve"> PAGEREF _Toc990 \h </w:instrText>
        </w:r>
        <w:r>
          <w:fldChar w:fldCharType="separate"/>
        </w:r>
        <w:r>
          <w:t>46</w:t>
        </w:r>
        <w:r>
          <w:fldChar w:fldCharType="end"/>
        </w:r>
      </w:hyperlink>
    </w:p>
    <w:p>
      <w:pPr>
        <w:pStyle w:val="TOC2"/>
        <w:tabs>
          <w:tab w:val="right" w:leader="dot" w:pos="8306"/>
        </w:tabs>
      </w:pPr>
      <w:hyperlink w:anchor="_Toc26621" w:history="1">
        <w:r>
          <w:rPr>
            <w:rFonts w:ascii="仿宋" w:eastAsia="仿宋" w:hAnsi="仿宋" w:cs="仿宋" w:hint="eastAsia"/>
            <w:lang w:eastAsia="zh-CN"/>
          </w:rPr>
          <w:t>(五)、防尘防毒措施</w:t>
        </w:r>
        <w:r>
          <w:tab/>
        </w:r>
        <w:r>
          <w:fldChar w:fldCharType="begin"/>
        </w:r>
        <w:r>
          <w:instrText xml:space="preserve"> PAGEREF _Toc26621 \h </w:instrText>
        </w:r>
        <w:r>
          <w:fldChar w:fldCharType="separate"/>
        </w:r>
        <w:r>
          <w:t>47</w:t>
        </w:r>
        <w:r>
          <w:fldChar w:fldCharType="end"/>
        </w:r>
      </w:hyperlink>
    </w:p>
    <w:p>
      <w:pPr>
        <w:pStyle w:val="TOC2"/>
        <w:tabs>
          <w:tab w:val="right" w:leader="dot" w:pos="8306"/>
        </w:tabs>
      </w:pPr>
      <w:hyperlink w:anchor="_Toc2846" w:history="1">
        <w:r>
          <w:rPr>
            <w:rFonts w:ascii="仿宋" w:eastAsia="仿宋" w:hAnsi="仿宋" w:cs="仿宋" w:hint="eastAsia"/>
            <w:lang w:eastAsia="zh-CN"/>
          </w:rPr>
          <w:t>(六)、防静电、触电防护及防雷措施</w:t>
        </w:r>
        <w:r>
          <w:tab/>
        </w:r>
        <w:r>
          <w:fldChar w:fldCharType="begin"/>
        </w:r>
        <w:r>
          <w:instrText xml:space="preserve"> PAGEREF _Toc2846 \h </w:instrText>
        </w:r>
        <w:r>
          <w:fldChar w:fldCharType="separate"/>
        </w:r>
        <w:r>
          <w:t>48</w:t>
        </w:r>
        <w:r>
          <w:fldChar w:fldCharType="end"/>
        </w:r>
      </w:hyperlink>
    </w:p>
    <w:p>
      <w:pPr>
        <w:pStyle w:val="TOC2"/>
        <w:tabs>
          <w:tab w:val="right" w:leader="dot" w:pos="8306"/>
        </w:tabs>
      </w:pPr>
      <w:hyperlink w:anchor="_Toc25135" w:history="1">
        <w:r>
          <w:rPr>
            <w:rFonts w:ascii="仿宋" w:eastAsia="仿宋" w:hAnsi="仿宋" w:cs="仿宋" w:hint="eastAsia"/>
            <w:lang w:eastAsia="zh-CN"/>
          </w:rPr>
          <w:t>(七)、机械设备安全保障措施</w:t>
        </w:r>
        <w:r>
          <w:tab/>
        </w:r>
        <w:r>
          <w:fldChar w:fldCharType="begin"/>
        </w:r>
        <w:r>
          <w:instrText xml:space="preserve"> PAGEREF _Toc25135 \h </w:instrText>
        </w:r>
        <w:r>
          <w:fldChar w:fldCharType="separate"/>
        </w:r>
        <w:r>
          <w:t>49</w:t>
        </w:r>
        <w:r>
          <w:fldChar w:fldCharType="end"/>
        </w:r>
      </w:hyperlink>
    </w:p>
    <w:p>
      <w:pPr>
        <w:pStyle w:val="TOC1"/>
        <w:tabs>
          <w:tab w:val="right" w:leader="dot" w:pos="8306"/>
        </w:tabs>
      </w:pPr>
      <w:hyperlink w:anchor="_Toc20178" w:history="1">
        <w:r>
          <w:rPr>
            <w:rFonts w:ascii="仿宋" w:eastAsia="仿宋" w:hAnsi="仿宋" w:cs="仿宋" w:hint="eastAsia"/>
            <w:lang w:eastAsia="zh-CN"/>
          </w:rPr>
          <w:t>十二、间歇式空气中有机污染物自动分析仪项目风险管理</w:t>
        </w:r>
        <w:r>
          <w:tab/>
        </w:r>
        <w:r>
          <w:fldChar w:fldCharType="begin"/>
        </w:r>
        <w:r>
          <w:instrText xml:space="preserve"> PAGEREF _Toc20178 \h </w:instrText>
        </w:r>
        <w:r>
          <w:fldChar w:fldCharType="separate"/>
        </w:r>
        <w:r>
          <w:t>51</w:t>
        </w:r>
        <w:r>
          <w:fldChar w:fldCharType="end"/>
        </w:r>
      </w:hyperlink>
    </w:p>
    <w:p>
      <w:pPr>
        <w:pStyle w:val="TOC2"/>
        <w:tabs>
          <w:tab w:val="right" w:leader="dot" w:pos="8306"/>
        </w:tabs>
      </w:pPr>
      <w:hyperlink w:anchor="_Toc22997" w:history="1">
        <w:r>
          <w:rPr>
            <w:rFonts w:ascii="仿宋" w:eastAsia="仿宋" w:hAnsi="仿宋" w:cs="仿宋" w:hint="eastAsia"/>
            <w:lang w:eastAsia="zh-CN"/>
          </w:rPr>
          <w:t>(一)、风险识别与评估</w:t>
        </w:r>
        <w:r>
          <w:tab/>
        </w:r>
        <w:r>
          <w:fldChar w:fldCharType="begin"/>
        </w:r>
        <w:r>
          <w:instrText xml:space="preserve"> PAGEREF _Toc22997 \h </w:instrText>
        </w:r>
        <w:r>
          <w:fldChar w:fldCharType="separate"/>
        </w:r>
        <w:r>
          <w:t>51</w:t>
        </w:r>
        <w:r>
          <w:fldChar w:fldCharType="end"/>
        </w:r>
      </w:hyperlink>
    </w:p>
    <w:p>
      <w:pPr>
        <w:pStyle w:val="TOC2"/>
        <w:tabs>
          <w:tab w:val="right" w:leader="dot" w:pos="8306"/>
        </w:tabs>
      </w:pPr>
      <w:hyperlink w:anchor="_Toc4792" w:history="1">
        <w:r>
          <w:rPr>
            <w:rFonts w:ascii="仿宋" w:eastAsia="仿宋" w:hAnsi="仿宋" w:cs="仿宋" w:hint="eastAsia"/>
            <w:lang w:eastAsia="zh-CN"/>
          </w:rPr>
          <w:t>(二)、风险应对策略</w:t>
        </w:r>
        <w:r>
          <w:tab/>
        </w:r>
        <w:r>
          <w:fldChar w:fldCharType="begin"/>
        </w:r>
        <w:r>
          <w:instrText xml:space="preserve"> PAGEREF _Toc4792 \h </w:instrText>
        </w:r>
        <w:r>
          <w:fldChar w:fldCharType="separate"/>
        </w:r>
        <w:r>
          <w:t>52</w:t>
        </w:r>
        <w:r>
          <w:fldChar w:fldCharType="end"/>
        </w:r>
      </w:hyperlink>
    </w:p>
    <w:p>
      <w:pPr>
        <w:pStyle w:val="TOC2"/>
        <w:tabs>
          <w:tab w:val="right" w:leader="dot" w:pos="8306"/>
        </w:tabs>
      </w:pPr>
      <w:hyperlink w:anchor="_Toc13367" w:history="1">
        <w:r>
          <w:rPr>
            <w:rFonts w:ascii="仿宋" w:eastAsia="仿宋" w:hAnsi="仿宋" w:cs="仿宋" w:hint="eastAsia"/>
            <w:lang w:eastAsia="zh-CN"/>
          </w:rPr>
          <w:t>(三)、风险监控与控制</w:t>
        </w:r>
        <w:r>
          <w:tab/>
        </w:r>
        <w:r>
          <w:fldChar w:fldCharType="begin"/>
        </w:r>
        <w:r>
          <w:instrText xml:space="preserve"> PAGEREF _Toc13367 \h </w:instrText>
        </w:r>
        <w:r>
          <w:fldChar w:fldCharType="separate"/>
        </w:r>
        <w:r>
          <w:t>54</w:t>
        </w:r>
        <w:r>
          <w:fldChar w:fldCharType="end"/>
        </w:r>
      </w:hyperlink>
    </w:p>
    <w:p>
      <w:pPr>
        <w:pStyle w:val="TOC1"/>
        <w:tabs>
          <w:tab w:val="right" w:leader="dot" w:pos="8306"/>
        </w:tabs>
      </w:pPr>
      <w:hyperlink w:anchor="_Toc7540" w:history="1">
        <w:r>
          <w:rPr>
            <w:rFonts w:ascii="仿宋" w:eastAsia="仿宋" w:hAnsi="仿宋" w:cs="仿宋" w:hint="eastAsia"/>
            <w:lang w:eastAsia="zh-CN"/>
          </w:rPr>
          <w:t>十三、间歇式空气中有机污染物自动分析仪项目实施保障措施</w:t>
        </w:r>
        <w:r>
          <w:tab/>
        </w:r>
        <w:r>
          <w:fldChar w:fldCharType="begin"/>
        </w:r>
        <w:r>
          <w:instrText xml:space="preserve"> PAGEREF _Toc7540 \h </w:instrText>
        </w:r>
        <w:r>
          <w:fldChar w:fldCharType="separate"/>
        </w:r>
        <w:r>
          <w:t>55</w:t>
        </w:r>
        <w:r>
          <w:fldChar w:fldCharType="end"/>
        </w:r>
      </w:hyperlink>
    </w:p>
    <w:p>
      <w:pPr>
        <w:pStyle w:val="TOC2"/>
        <w:tabs>
          <w:tab w:val="right" w:leader="dot" w:pos="8306"/>
        </w:tabs>
      </w:pPr>
      <w:hyperlink w:anchor="_Toc8699" w:history="1">
        <w:r>
          <w:rPr>
            <w:rFonts w:ascii="仿宋" w:eastAsia="仿宋" w:hAnsi="仿宋" w:cs="仿宋" w:hint="eastAsia"/>
            <w:lang w:eastAsia="zh-CN"/>
          </w:rPr>
          <w:t>(一)、间歇式空气中有机污染物自动分析仪项目实施保障机制</w:t>
        </w:r>
        <w:r>
          <w:tab/>
        </w:r>
        <w:r>
          <w:fldChar w:fldCharType="begin"/>
        </w:r>
        <w:r>
          <w:instrText xml:space="preserve"> PAGEREF _Toc8699 \h </w:instrText>
        </w:r>
        <w:r>
          <w:fldChar w:fldCharType="separate"/>
        </w:r>
        <w:r>
          <w:t>55</w:t>
        </w:r>
        <w:r>
          <w:fldChar w:fldCharType="end"/>
        </w:r>
      </w:hyperlink>
    </w:p>
    <w:p>
      <w:pPr>
        <w:pStyle w:val="TOC2"/>
        <w:tabs>
          <w:tab w:val="right" w:leader="dot" w:pos="8306"/>
        </w:tabs>
      </w:pPr>
      <w:hyperlink w:anchor="_Toc5983" w:history="1">
        <w:r>
          <w:rPr>
            <w:rFonts w:ascii="仿宋" w:eastAsia="仿宋" w:hAnsi="仿宋" w:cs="仿宋" w:hint="eastAsia"/>
            <w:lang w:eastAsia="zh-CN"/>
          </w:rPr>
          <w:t>(二)、间歇式空气中有机污染物自动分析仪项目法律合规要求</w:t>
        </w:r>
        <w:r>
          <w:tab/>
        </w:r>
        <w:r>
          <w:fldChar w:fldCharType="begin"/>
        </w:r>
        <w:r>
          <w:instrText xml:space="preserve"> PAGEREF _Toc5983 \h </w:instrText>
        </w:r>
        <w:r>
          <w:fldChar w:fldCharType="separate"/>
        </w:r>
        <w:r>
          <w:t>59</w:t>
        </w:r>
        <w:r>
          <w:fldChar w:fldCharType="end"/>
        </w:r>
      </w:hyperlink>
    </w:p>
    <w:p>
      <w:pPr>
        <w:pStyle w:val="TOC2"/>
        <w:tabs>
          <w:tab w:val="right" w:leader="dot" w:pos="8306"/>
        </w:tabs>
      </w:pPr>
      <w:hyperlink w:anchor="_Toc9019" w:history="1">
        <w:r>
          <w:rPr>
            <w:rFonts w:ascii="仿宋" w:eastAsia="仿宋" w:hAnsi="仿宋" w:cs="仿宋" w:hint="eastAsia"/>
            <w:lang w:eastAsia="zh-CN"/>
          </w:rPr>
          <w:t>(三)、间歇式空气中有机污染物自动分析仪项目合同管理与法律事务</w:t>
        </w:r>
        <w:r>
          <w:tab/>
        </w:r>
        <w:r>
          <w:fldChar w:fldCharType="begin"/>
        </w:r>
        <w:r>
          <w:instrText xml:space="preserve"> PAGEREF _Toc9019 \h </w:instrText>
        </w:r>
        <w:r>
          <w:fldChar w:fldCharType="separate"/>
        </w:r>
        <w:r>
          <w:t>64</w:t>
        </w:r>
        <w:r>
          <w:fldChar w:fldCharType="end"/>
        </w:r>
      </w:hyperlink>
    </w:p>
    <w:p>
      <w:pPr>
        <w:pStyle w:val="TOC2"/>
        <w:tabs>
          <w:tab w:val="right" w:leader="dot" w:pos="8306"/>
        </w:tabs>
      </w:pPr>
      <w:hyperlink w:anchor="_Toc7362" w:history="1">
        <w:r>
          <w:rPr>
            <w:rFonts w:ascii="仿宋" w:eastAsia="仿宋" w:hAnsi="仿宋" w:cs="仿宋" w:hint="eastAsia"/>
            <w:lang w:eastAsia="zh-CN"/>
          </w:rPr>
          <w:t>(四)、间歇式空气中有机污染物自动分析仪项目知识产权保护策略</w:t>
        </w:r>
        <w:r>
          <w:tab/>
        </w:r>
        <w:r>
          <w:fldChar w:fldCharType="begin"/>
        </w:r>
        <w:r>
          <w:instrText xml:space="preserve"> PAGEREF _Toc7362 \h </w:instrText>
        </w:r>
        <w:r>
          <w:fldChar w:fldCharType="separate"/>
        </w:r>
        <w:r>
          <w:t>71</w:t>
        </w:r>
        <w:r>
          <w:fldChar w:fldCharType="end"/>
        </w:r>
      </w:hyperlink>
    </w:p>
    <w:p>
      <w:pPr>
        <w:pStyle w:val="TOC1"/>
        <w:tabs>
          <w:tab w:val="right" w:leader="dot" w:pos="8306"/>
        </w:tabs>
      </w:pPr>
      <w:hyperlink w:anchor="_Toc30024" w:history="1">
        <w:r>
          <w:rPr>
            <w:rFonts w:ascii="仿宋" w:eastAsia="仿宋" w:hAnsi="仿宋" w:cs="仿宋" w:hint="eastAsia"/>
            <w:lang w:eastAsia="zh-CN"/>
          </w:rPr>
          <w:t>十四、质量管理体系</w:t>
        </w:r>
        <w:r>
          <w:tab/>
        </w:r>
        <w:r>
          <w:fldChar w:fldCharType="begin"/>
        </w:r>
        <w:r>
          <w:instrText xml:space="preserve"> PAGEREF _Toc30024 \h </w:instrText>
        </w:r>
        <w:r>
          <w:fldChar w:fldCharType="separate"/>
        </w:r>
        <w:r>
          <w:t>74</w:t>
        </w:r>
        <w:r>
          <w:fldChar w:fldCharType="end"/>
        </w:r>
      </w:hyperlink>
    </w:p>
    <w:p>
      <w:pPr>
        <w:pStyle w:val="TOC2"/>
        <w:tabs>
          <w:tab w:val="right" w:leader="dot" w:pos="8306"/>
        </w:tabs>
      </w:pPr>
      <w:hyperlink w:anchor="_Toc1812" w:history="1">
        <w:r>
          <w:rPr>
            <w:rFonts w:ascii="仿宋" w:eastAsia="仿宋" w:hAnsi="仿宋" w:cs="仿宋" w:hint="eastAsia"/>
            <w:lang w:eastAsia="zh-CN"/>
          </w:rPr>
          <w:t>(一)、质量目标与方针</w:t>
        </w:r>
        <w:r>
          <w:tab/>
        </w:r>
        <w:r>
          <w:fldChar w:fldCharType="begin"/>
        </w:r>
        <w:r>
          <w:instrText xml:space="preserve"> PAGEREF _Toc1812 \h </w:instrText>
        </w:r>
        <w:r>
          <w:fldChar w:fldCharType="separate"/>
        </w:r>
        <w:r>
          <w:t>74</w:t>
        </w:r>
        <w:r>
          <w:fldChar w:fldCharType="end"/>
        </w:r>
      </w:hyperlink>
    </w:p>
    <w:p>
      <w:pPr>
        <w:pStyle w:val="TOC2"/>
        <w:tabs>
          <w:tab w:val="right" w:leader="dot" w:pos="8306"/>
        </w:tabs>
      </w:pPr>
      <w:hyperlink w:anchor="_Toc32643" w:history="1">
        <w:r>
          <w:rPr>
            <w:rFonts w:ascii="仿宋" w:eastAsia="仿宋" w:hAnsi="仿宋" w:cs="仿宋" w:hint="eastAsia"/>
            <w:lang w:eastAsia="zh-CN"/>
          </w:rPr>
          <w:t>(二)、质量管理责任</w:t>
        </w:r>
        <w:r>
          <w:tab/>
        </w:r>
        <w:r>
          <w:fldChar w:fldCharType="begin"/>
        </w:r>
        <w:r>
          <w:instrText xml:space="preserve"> PAGEREF _Toc32643 \h </w:instrText>
        </w:r>
        <w:r>
          <w:fldChar w:fldCharType="separate"/>
        </w:r>
        <w:r>
          <w:t>75</w:t>
        </w:r>
        <w:r>
          <w:fldChar w:fldCharType="end"/>
        </w:r>
      </w:hyperlink>
    </w:p>
    <w:p>
      <w:pPr>
        <w:pStyle w:val="TOC2"/>
        <w:tabs>
          <w:tab w:val="right" w:leader="dot" w:pos="8306"/>
        </w:tabs>
      </w:pPr>
      <w:hyperlink w:anchor="_Toc19696" w:history="1">
        <w:r>
          <w:rPr>
            <w:rFonts w:ascii="仿宋" w:eastAsia="仿宋" w:hAnsi="仿宋" w:cs="仿宋" w:hint="eastAsia"/>
            <w:lang w:eastAsia="zh-CN"/>
          </w:rPr>
          <w:t>(三)、质量管理体系文件</w:t>
        </w:r>
        <w:r>
          <w:tab/>
        </w:r>
        <w:r>
          <w:fldChar w:fldCharType="begin"/>
        </w:r>
        <w:r>
          <w:instrText xml:space="preserve"> PAGEREF _Toc19696 \h </w:instrText>
        </w:r>
        <w:r>
          <w:fldChar w:fldCharType="separate"/>
        </w:r>
        <w:r>
          <w:t>77</w:t>
        </w:r>
        <w:r>
          <w:fldChar w:fldCharType="end"/>
        </w:r>
      </w:hyperlink>
    </w:p>
    <w:p>
      <w:pPr>
        <w:pStyle w:val="TOC2"/>
        <w:tabs>
          <w:tab w:val="right" w:leader="dot" w:pos="8306"/>
        </w:tabs>
      </w:pPr>
      <w:hyperlink w:anchor="_Toc16366" w:history="1">
        <w:r>
          <w:rPr>
            <w:rFonts w:ascii="仿宋" w:eastAsia="仿宋" w:hAnsi="仿宋" w:cs="仿宋" w:hint="eastAsia"/>
            <w:lang w:eastAsia="zh-CN"/>
          </w:rPr>
          <w:t>(四)、质量培训与教育</w:t>
        </w:r>
        <w:r>
          <w:tab/>
        </w:r>
        <w:r>
          <w:fldChar w:fldCharType="begin"/>
        </w:r>
        <w:r>
          <w:instrText xml:space="preserve"> PAGEREF _Toc16366 \h </w:instrText>
        </w:r>
        <w:r>
          <w:fldChar w:fldCharType="separate"/>
        </w:r>
        <w:r>
          <w:t>79</w:t>
        </w:r>
        <w:r>
          <w:fldChar w:fldCharType="end"/>
        </w:r>
      </w:hyperlink>
    </w:p>
    <w:p>
      <w:pPr>
        <w:pStyle w:val="TOC2"/>
        <w:tabs>
          <w:tab w:val="right" w:leader="dot" w:pos="8306"/>
        </w:tabs>
      </w:pPr>
      <w:hyperlink w:anchor="_Toc5845" w:history="1">
        <w:r>
          <w:rPr>
            <w:rFonts w:ascii="仿宋" w:eastAsia="仿宋" w:hAnsi="仿宋" w:cs="仿宋" w:hint="eastAsia"/>
            <w:lang w:eastAsia="zh-CN"/>
          </w:rPr>
          <w:t>(五)、质量审核与评价</w:t>
        </w:r>
        <w:r>
          <w:tab/>
        </w:r>
        <w:r>
          <w:fldChar w:fldCharType="begin"/>
        </w:r>
        <w:r>
          <w:instrText xml:space="preserve"> PAGEREF _Toc5845 \h </w:instrText>
        </w:r>
        <w:r>
          <w:fldChar w:fldCharType="separate"/>
        </w:r>
        <w:r>
          <w:t>80</w:t>
        </w:r>
        <w:r>
          <w:fldChar w:fldCharType="end"/>
        </w:r>
      </w:hyperlink>
    </w:p>
    <w:p>
      <w:pPr>
        <w:pStyle w:val="TOC2"/>
        <w:tabs>
          <w:tab w:val="right" w:leader="dot" w:pos="8306"/>
        </w:tabs>
      </w:pPr>
      <w:hyperlink w:anchor="_Toc32105" w:history="1">
        <w:r>
          <w:rPr>
            <w:rFonts w:ascii="仿宋" w:eastAsia="仿宋" w:hAnsi="仿宋" w:cs="仿宋" w:hint="eastAsia"/>
            <w:lang w:eastAsia="zh-CN"/>
          </w:rPr>
          <w:t>(六)、不符合与纠正措施</w:t>
        </w:r>
        <w:r>
          <w:tab/>
        </w:r>
        <w:r>
          <w:fldChar w:fldCharType="begin"/>
        </w:r>
        <w:r>
          <w:instrText xml:space="preserve"> PAGEREF _Toc32105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51"/>
      <w:r>
        <w:rPr>
          <w:rFonts w:ascii="仿宋" w:eastAsia="仿宋" w:hAnsi="仿宋" w:cs="仿宋" w:hint="eastAsia"/>
          <w:sz w:val="28"/>
          <w:lang w:eastAsia="zh-CN"/>
        </w:rPr>
        <w:t>一、间歇式空气中有机污染物自动分析仪项目绩效评估</w:t>
      </w:r>
      <w:bookmarkEnd w:id="2"/>
    </w:p>
    <w:p>
      <w:pPr>
        <w:pStyle w:val="Heading2"/>
        <w:rPr>
          <w:rFonts w:ascii="仿宋" w:eastAsia="仿宋" w:hAnsi="仿宋" w:cs="仿宋" w:hint="eastAsia"/>
          <w:lang w:eastAsia="zh-CN"/>
        </w:rPr>
      </w:pPr>
      <w:bookmarkStart w:id="3" w:name="_Toc195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间歇式空气中有机污染物自动分析仪项目中，我们设计了一套全面的绩效评估指标，以确保间歇式空气中有机污染物自动分析仪项目的可控和成功交付。这些指标跨足间歇式空气中有机污染物自动分析仪项目目标、成本、进度和质量等多个维度，为我们提供了全面洞察间歇式空气中有机污染物自动分析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目标达成率是我们关注的首要指标。我们设定了明确的目标，并通过定期监测和评估，迅速发现并应对潜在的目标偏差。这为间歇式空气中有机污染物自动分析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成本绩效是另一个核心关注点。通过实际成本与预算成本的对比分析，我们深入了解成本差异的原因，及时调整资源分配，保持间歇式空气中有机污染物自动分析仪项目在经济效益方面的合理水平。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进度作为关键的绩效指标之一，得到了精心的关注。我们制定了详细的间歇式空气中有机污染物自动分析仪项目进度计划，并设立了进度符合度指标，确保实际进度与计划进度保持一致。这使我们能够快速发现和解决潜在的进度问题，保持间歇式空气中有机污染物自动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间歇式空气中有机污染物自动分析仪项目绩效的不可或缺的一环。我们引入了一系列的质量标准和客户满意度指标，以确保间歇式空气中有机污染物自动分析仪项目交付的成果在质量上达到或超越预期水平。通过持续监测这些指标，我们努力提升间歇式空气中有机污染物自动分析仪项目整体质量水平，为间歇式空气中有机污染物自动分析仪项目的成功交付提供有力保障。通过这些科学且全面的绩效评估，我们能够更好地引导间歇式空气中有机污染物自动分析仪项目的持续改进，确保间歇式空气中有机污染物自动分析仪项目目标的顺利达成。</w:t>
      </w:r>
    </w:p>
    <w:p>
      <w:pPr>
        <w:pStyle w:val="Heading2"/>
        <w:ind w:firstLine="560" w:firstLineChars="200"/>
        <w:rPr>
          <w:rFonts w:ascii="仿宋" w:eastAsia="仿宋" w:hAnsi="仿宋" w:cs="仿宋" w:hint="eastAsia"/>
          <w:sz w:val="28"/>
          <w:lang w:eastAsia="zh-CN"/>
        </w:rPr>
      </w:pPr>
      <w:bookmarkStart w:id="4" w:name="_Toc285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绩效评估是间歇式空气中有机污染物自动分析仪项目中的关键环节，为确保间歇式空气中有机污染物自动分析仪项目达到预期目标，我们采用了多层次、多维度的绩效评估方法。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间歇式空气中有机污染物自动分析仪项目的战略目标对齐，确保每个决策和行动都与间歇式空气中有机污染物自动分析仪项目整体目标保持一致。团队会定期召开战略对齐会议，审视当前工作与间歇式空气中有机污染物自动分析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间歇式空气中有机污染物自动分析仪项目进度、质量、成本和风险等方面。这些指标通过数据收集和分析，为间歇式空气中有机污染物自动分析仪项目管理团队提供了客观的评估依据。例如，我们通过间歇式空气中有机污染物自动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间歇式空气中有机污染物自动分析仪项目内部，还考虑了间歇式空气中有机污染物自动分析仪项目对外部环境的影响。我们定期进行干系人满意度调查，以了解各利益相关方对间歇式空气中有机污染物自动分析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间歇式空气中有机污染物自动分析仪项目的运行状态，及时做出调整，确保间歇式空气中有机污染物自动分析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02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间歇式空气中有机污染物自动分析仪项目的有效管理和不断优化，我们采用了精心设计的绩效评估周期。这个周期旨在实现灵活、实时和全面的评估，以适应间歇式空气中有机污染物自动分析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间歇式空气中有机污染物自动分析仪项目的不同需求，分为短期、中期和长期。短期评估关注每个迭代或工作周期，以及时发现和解决当前任务中的问题。中期评估涵盖几个迭代，深入了解整体间歇式空气中有机污染物自动分析仪项目的趋势和性能。长期评估则着眼于整个间歇式空气中有机污染物自动分析仪项目阶段，确保间歇式空气中有机污染物自动分析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间歇式空气中有机污染物自动分析仪项目管理工具和协作平台，团队成员能够随时更新和分享间歇式空气中有机污染物自动分析仪项目数据。这种实时性的反馈机制使我们能够及时察觉潜在问题，快速调整，保持间歇式空气中有机污染物自动分析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间歇式空气中有机污染物自动分析仪项目的决策制定密不可分。每个周期的间歇式空气中有机污染物自动分析仪项目回顾会议成为集体总结经验、识别问题深层次原因并找到创新解决方案的平台。这种定期的反思与调整机制使间歇式空气中有机污染物自动分析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32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522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的技术管理特点体现在其创新导向。通过引入最先进的技术趋势和解决方案，间歇式空气中有机污染物自动分析仪项目致力于提升科技含量、提高质量和效率水平。这意味着我们将采用最新的工具和方法，确保间歇式空气中有机污染物自动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间歇式空气中有机污染物自动分析仪项目技术管理的显著特征。通过整合不同领域的技术资源，我们实现了跨学科的协同工作。这有助于优化技术架构，提高整体效能。此外，整合性策略还促进了不同技术团队之间的紧密沟通和高效合作，确保间歇式空气中有机污染物自动分析仪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间歇式空气中有机污染物自动分析仪项目所采用的技术。通过不断优化技术方案，间歇式空气中有机污染物自动分析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间歇式空气中有机污染物自动分析仪项目团队将在间歇式空气中有机污染物自动分析仪项目初期识别可能的技术风险，并采取相应的预防和应对措施。通过建立健全的风险评估机制，间歇式空气中有机污染物自动分析仪项目能够在实施过程中及时发现并解决潜在的技术问题，保障间歇式空气中有机污染物自动分析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间歇式空气中有机污染物自动分析仪项目中，技术将成为间歇式空气中有机污染物自动分析仪项目成功的有力支持。这一深度剖析揭示了技术管理在间歇式空气中有机污染物自动分析仪项目实施中的关键作用，为间歇式空气中有机污染物自动分析仪项目的技术基础奠定了坚实的基础。</w:t>
      </w:r>
    </w:p>
    <w:p>
      <w:pPr>
        <w:pStyle w:val="Heading2"/>
        <w:ind w:firstLine="560" w:firstLineChars="200"/>
        <w:rPr>
          <w:rFonts w:ascii="仿宋" w:eastAsia="仿宋" w:hAnsi="仿宋" w:cs="仿宋" w:hint="eastAsia"/>
          <w:sz w:val="28"/>
          <w:lang w:eastAsia="zh-CN"/>
        </w:rPr>
      </w:pPr>
      <w:bookmarkStart w:id="8" w:name="_Toc21390"/>
      <w:r>
        <w:rPr>
          <w:rFonts w:ascii="仿宋" w:eastAsia="仿宋" w:hAnsi="仿宋" w:cs="仿宋" w:hint="eastAsia"/>
          <w:sz w:val="28"/>
          <w:lang w:eastAsia="zh-CN"/>
        </w:rPr>
        <w:t>(二)、间歇式空气中有机污染物自动分析仪项目工艺技术设计方案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间歇式空气中有机污染物自动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间歇式空气中有机污染物自动分析仪项目将严格按照相关行业规范要求进行组织。通过有效控制产品质量，间歇式空气中有机污染物自动分析仪项目将致力于为顾客提供优质的间歇式空气中有机污染物自动分析仪项目产品和良好的服务。这体现了间歇式空气中有机污染物自动分析仪项目对于生产活动合规性和质量标准的高度重视，为间歇式空气中有机污染物自动分析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间歇式空气中有机污染物自动分析仪项目注重生态效益和清洁生产原则。间歇式空气中有机污染物自动分析仪项目建设将紧密结合地方特色经济发展，与社会经济发展规划和区域环境保护规划方案相协调一致。通过与当地区域自然生态系统的结合，间歇式空气中有机污染物自动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间歇式空气中有机污染物自动分析仪项目产品具有多样化的客户需求和个性化的特点。因此，间歇式空气中有机污染物自动分析仪项目产品规格品种多样，且单批生产数量较小。为满足这一特点，间歇式空气中有机污染物自动分析仪项目承办单位将建设先进的柔性制造生产线。通过广泛应用柔性制造技术，间歇式空气中有机污染物自动分析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间歇式空气中有机污染物自动分析仪项目采用的技术具有较高的技术含量和自动化水平，处于国内先进水平。这一技术选用不仅体现了对生产效率、质量和环境友好性的高标准要求，同时为间歇式空气中有机污染物自动分析仪项目的可持续发展奠定了坚实的基础。</w:t>
      </w:r>
    </w:p>
    <w:p>
      <w:pPr>
        <w:pStyle w:val="Heading2"/>
        <w:ind w:firstLine="560" w:firstLineChars="200"/>
        <w:rPr>
          <w:rFonts w:ascii="仿宋" w:eastAsia="仿宋" w:hAnsi="仿宋" w:cs="仿宋" w:hint="eastAsia"/>
          <w:sz w:val="28"/>
          <w:lang w:eastAsia="zh-CN"/>
        </w:rPr>
      </w:pPr>
      <w:bookmarkStart w:id="9" w:name="_Toc1207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间歇式空气中有机污染物自动分析仪项目的高效生产和技术实施，我们制定了一套精心设计的设备选型方案，以满足间歇式空气中有机污染物自动分析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间歇式空气中有机污染物自动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间歇式空气中有机污染物自动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014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081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间歇式空气中有机污染物自动分析仪项目的主要产品是XXXX，预计年产值为XXX万元。这一产品在市场中占据着重要的地位，其广泛的应用范围使得该间歇式空气中有机污染物自动分析仪项目的市场前景非常广阔。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间歇式空气中有机污染物自动分析仪项目的xxx产品作为重要的原材料之一，将在多个领域发挥关键作用。其在建筑、交通、能源等方面的广泛应用将为整个产业链提供强大的支持，形成产业协同效应。间歇式空气中有机污染物自动分析仪项目的年产值XXX万XXX万XXX万万元不仅反映了其在市场上的巨大潜力，更预示着它对国民经济的积极贡献。这种关联度高、涉及面广的产业关系，使得该间歇式空气中有机污染物自动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01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间歇式空气中有机污染物自动分析仪项目总征地面积为XXXX平方米，相当于约XX.XX亩，其中净用地面积为XXXX平方米，红线范围内相当于约XX.XX亩。这一用地规模充分考虑了间歇式空气中有机污染物自动分析仪项目的建设需求，保障了间歇式空气中有机污染物自动分析仪项目在合适的空间内得以充分发展。间歇式空气中有机污染物自动分析仪项目规划的总建筑面积为XXXX平方米，其中主体工程建设占XXXX平方米，计容建筑面积达XXXX平方米。预计建筑工程的投资将达到XXXX万元，为间歇式空气中有机污染物自动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计划购置的设备共计XXXX台（套），设备购置费用为XXXX万元。这一设备购置计划充分考虑到间歇式空气中有机污染物自动分析仪项目的生产需求和技术要求，确保了间歇式空气中有机污染物自动分析仪项目在生产运营中具备先进的技术装备和高效的生产能力。设备的合理配置将为间歇式空气中有机污染物自动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计划总投资为XXXX万元，预计年实现营业收入为XXXX万元。这一产能规模的设定旨在确保间歇式空气中有机污染物自动分析仪项目能够在投资与回报之间取得平衡，实现长期可持续的发展。间歇式空气中有机污染物自动分析仪项目的总投资充分考虑到各个方面的需求，包括用地建设、设备购置等多个环节，以确保间歇式空气中有机污染物自动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8981"/>
      <w:r>
        <w:rPr>
          <w:rFonts w:ascii="仿宋" w:eastAsia="仿宋" w:hAnsi="仿宋" w:cs="仿宋" w:hint="eastAsia"/>
          <w:sz w:val="28"/>
          <w:lang w:eastAsia="zh-CN"/>
        </w:rPr>
        <w:t>四、间歇式空气中有机污染物自动分析仪项目建设背景及必要性分析</w:t>
      </w:r>
      <w:bookmarkEnd w:id="13"/>
    </w:p>
    <w:p>
      <w:pPr>
        <w:pStyle w:val="Heading2"/>
        <w:rPr>
          <w:rFonts w:ascii="仿宋" w:eastAsia="仿宋" w:hAnsi="仿宋" w:cs="仿宋" w:hint="eastAsia"/>
          <w:lang w:eastAsia="zh-CN"/>
        </w:rPr>
      </w:pPr>
      <w:bookmarkStart w:id="14" w:name="_Toc3504"/>
      <w:r>
        <w:rPr>
          <w:rFonts w:ascii="仿宋" w:eastAsia="仿宋" w:hAnsi="仿宋" w:cs="仿宋" w:hint="eastAsia"/>
          <w:lang w:eastAsia="zh-CN"/>
        </w:rPr>
        <w:t>(一)、间歇式空气中有机污染物自动分析仪项目背景分析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间歇式空气中有机污染物自动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间歇式空气中有机污染物自动分析仪项目在这个潮流中的定位。同时，我们将关注行业内涌现的新兴机遇，以便间歇式空气中有机污染物自动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间歇式空气中有机污染物自动分析仪项目提供了强大的发展动力。我们将聚焦于行业内最新的技术发展趋势，包括但不限于人工智能、大数据分析、物联网等领域。通过深度的技术研究，我们将确保间歇式空气中有机污染物自动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间歇式空气中有机污染物自动分析仪项目发展的源泉。我们将投入更多的精力对市场需求进行深入剖析，超越表面的需求，深入挖掘潜在的市场痛点和机遇。通过对市场需求的细致了解，间歇式空气中有机污染物自动分析仪项目将更有针对性地设计解决方案，满足市场的多样化需求，从而更好地促进间歇式空气中有机污染物自动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间歇式空气中有机污染物自动分析仪项目战略至关重要。我们将对竞争态势进行更为深入的分析，包括但不限于市场份额、产品特点、客户满意度等多个维度。通过深度的竞争分析，间歇式空气中有机污染物自动分析仪项目将能够更准确地把握市场脉搏，制定具有竞争力的间歇式空气中有机污染物自动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间歇式空气中有机污染物自动分析仪项目的发展具有直接的影响。我们将进行更为全面的法规和政策分析，了解行业发展中的潜在法律风险和合规挑战。通过充分了解和遵守相关法规，间歇式空气中有机污染物自动分析仪项目将确保在法律框架内合法合规运营，为间歇式空气中有机污染物自动分析仪项目的稳健发展提供有力支持。</w:t>
      </w:r>
    </w:p>
    <w:p>
      <w:pPr>
        <w:pStyle w:val="Heading2"/>
        <w:ind w:firstLine="560" w:firstLineChars="200"/>
        <w:rPr>
          <w:rFonts w:ascii="仿宋" w:eastAsia="仿宋" w:hAnsi="仿宋" w:cs="仿宋" w:hint="eastAsia"/>
          <w:sz w:val="28"/>
          <w:lang w:eastAsia="zh-CN"/>
        </w:rPr>
      </w:pPr>
      <w:bookmarkStart w:id="15" w:name="_Toc3300"/>
      <w:r>
        <w:rPr>
          <w:rFonts w:ascii="仿宋" w:eastAsia="仿宋" w:hAnsi="仿宋" w:cs="仿宋" w:hint="eastAsia"/>
          <w:sz w:val="28"/>
          <w:lang w:eastAsia="zh-CN"/>
        </w:rPr>
        <w:t>(二)、间歇式空气中有机污染物自动分析仪项目建设必要性分析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建设的迫切性源于对行业发展趋势的深刻洞察。我们正处于一个行业变革的时代，科技创新、数字化转型成为企业发展的关键动力。间歇式空气中有机污染物自动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建设不仅仅是为了跟上潮流，更是为了通过技术创新推动企业的持续发展。通过引入先进的技术和解决方案，间歇式空气中有机污染物自动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间歇式空气中有机污染物自动分析仪项目的建设成为必然选择，通过提高产品质量、拓展服务领域，从而在竞争中获得更多的机会。间歇式空气中有机污染物自动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间歇式空气中有机污染物自动分析仪项目建设的必要性体现在对客户需求更精准的满足。通过间歇式空气中有机污染物自动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https://d.book118.com/068077127112006045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381"/>
    <w:rsid w:val="00CA03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7712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2024-03-03T20:10:00Z</dcterms:created>
  <dcterms:modified xsi:type="dcterms:W3CDTF">2024-03-03T20:10:50Z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7DC70972B8594D5692726E0A0848F4CD_11</vt:lpwstr>
  </property>
  <property fmtid="{D5CDD505-2E9C-101B-9397-08002B2CF9AE}" pid="3" name="KSOProductBuildVer">
    <vt:lpwstr>2052-12.1.0.16388</vt:lpwstr>
  </property>
</Properties>
</file>