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氮化铬铁项目规划设计纲要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91" w:history="1">
        <w:r>
          <w:rPr>
            <w:rFonts w:ascii="仿宋" w:eastAsia="仿宋" w:hAnsi="仿宋" w:cs="仿宋" w:hint="eastAsia"/>
            <w:lang w:eastAsia="zh-CN"/>
          </w:rPr>
          <w:t>概论</w:t>
        </w:r>
        <w:r>
          <w:tab/>
        </w:r>
        <w:r>
          <w:fldChar w:fldCharType="begin"/>
        </w:r>
        <w:r>
          <w:instrText xml:space="preserve"> PAGEREF _Toc4391 \h </w:instrText>
        </w:r>
        <w:r>
          <w:fldChar w:fldCharType="separate"/>
        </w:r>
        <w:r>
          <w:t>3</w:t>
        </w:r>
        <w:r>
          <w:fldChar w:fldCharType="end"/>
        </w:r>
      </w:hyperlink>
    </w:p>
    <w:p>
      <w:pPr>
        <w:pStyle w:val="TOC1"/>
        <w:tabs>
          <w:tab w:val="right" w:leader="dot" w:pos="8306"/>
        </w:tabs>
      </w:pPr>
      <w:hyperlink w:anchor="_Toc22966" w:history="1">
        <w:r>
          <w:rPr>
            <w:rFonts w:ascii="仿宋" w:eastAsia="仿宋" w:hAnsi="仿宋" w:cs="仿宋" w:hint="eastAsia"/>
            <w:lang w:eastAsia="zh-CN"/>
          </w:rPr>
          <w:t>一、氮化铬铁项目绩效评估</w:t>
        </w:r>
        <w:r>
          <w:tab/>
        </w:r>
        <w:r>
          <w:fldChar w:fldCharType="begin"/>
        </w:r>
        <w:r>
          <w:instrText xml:space="preserve"> PAGEREF _Toc22966 \h </w:instrText>
        </w:r>
        <w:r>
          <w:fldChar w:fldCharType="separate"/>
        </w:r>
        <w:r>
          <w:t>3</w:t>
        </w:r>
        <w:r>
          <w:fldChar w:fldCharType="end"/>
        </w:r>
      </w:hyperlink>
    </w:p>
    <w:p>
      <w:pPr>
        <w:pStyle w:val="TOC2"/>
        <w:tabs>
          <w:tab w:val="right" w:leader="dot" w:pos="8306"/>
        </w:tabs>
      </w:pPr>
      <w:hyperlink w:anchor="_Toc30721" w:history="1">
        <w:r>
          <w:rPr>
            <w:rFonts w:ascii="仿宋" w:eastAsia="仿宋" w:hAnsi="仿宋" w:cs="仿宋" w:hint="eastAsia"/>
            <w:lang w:eastAsia="zh-CN"/>
          </w:rPr>
          <w:t>(一)、绩效评估指标</w:t>
        </w:r>
        <w:r>
          <w:tab/>
        </w:r>
        <w:r>
          <w:fldChar w:fldCharType="begin"/>
        </w:r>
        <w:r>
          <w:instrText xml:space="preserve"> PAGEREF _Toc30721 \h </w:instrText>
        </w:r>
        <w:r>
          <w:fldChar w:fldCharType="separate"/>
        </w:r>
        <w:r>
          <w:t>3</w:t>
        </w:r>
        <w:r>
          <w:fldChar w:fldCharType="end"/>
        </w:r>
      </w:hyperlink>
    </w:p>
    <w:p>
      <w:pPr>
        <w:pStyle w:val="TOC2"/>
        <w:tabs>
          <w:tab w:val="right" w:leader="dot" w:pos="8306"/>
        </w:tabs>
      </w:pPr>
      <w:hyperlink w:anchor="_Toc26853" w:history="1">
        <w:r>
          <w:rPr>
            <w:rFonts w:ascii="仿宋" w:eastAsia="仿宋" w:hAnsi="仿宋" w:cs="仿宋" w:hint="eastAsia"/>
            <w:lang w:eastAsia="zh-CN"/>
          </w:rPr>
          <w:t>(二)、绩效评估方法</w:t>
        </w:r>
        <w:r>
          <w:tab/>
        </w:r>
        <w:r>
          <w:fldChar w:fldCharType="begin"/>
        </w:r>
        <w:r>
          <w:instrText xml:space="preserve"> PAGEREF _Toc26853 \h </w:instrText>
        </w:r>
        <w:r>
          <w:fldChar w:fldCharType="separate"/>
        </w:r>
        <w:r>
          <w:t>4</w:t>
        </w:r>
        <w:r>
          <w:fldChar w:fldCharType="end"/>
        </w:r>
      </w:hyperlink>
    </w:p>
    <w:p>
      <w:pPr>
        <w:pStyle w:val="TOC2"/>
        <w:tabs>
          <w:tab w:val="right" w:leader="dot" w:pos="8306"/>
        </w:tabs>
      </w:pPr>
      <w:hyperlink w:anchor="_Toc22492" w:history="1">
        <w:r>
          <w:rPr>
            <w:rFonts w:ascii="仿宋" w:eastAsia="仿宋" w:hAnsi="仿宋" w:cs="仿宋" w:hint="eastAsia"/>
            <w:lang w:eastAsia="zh-CN"/>
          </w:rPr>
          <w:t>(三)、绩效评估周期</w:t>
        </w:r>
        <w:r>
          <w:tab/>
        </w:r>
        <w:r>
          <w:fldChar w:fldCharType="begin"/>
        </w:r>
        <w:r>
          <w:instrText xml:space="preserve"> PAGEREF _Toc22492 \h </w:instrText>
        </w:r>
        <w:r>
          <w:fldChar w:fldCharType="separate"/>
        </w:r>
        <w:r>
          <w:t>5</w:t>
        </w:r>
        <w:r>
          <w:fldChar w:fldCharType="end"/>
        </w:r>
      </w:hyperlink>
    </w:p>
    <w:p>
      <w:pPr>
        <w:pStyle w:val="TOC1"/>
        <w:tabs>
          <w:tab w:val="right" w:leader="dot" w:pos="8306"/>
        </w:tabs>
      </w:pPr>
      <w:hyperlink w:anchor="_Toc5953" w:history="1">
        <w:r>
          <w:rPr>
            <w:rFonts w:ascii="仿宋" w:eastAsia="仿宋" w:hAnsi="仿宋" w:cs="仿宋" w:hint="eastAsia"/>
            <w:lang w:eastAsia="zh-CN"/>
          </w:rPr>
          <w:t>二、氮化铬铁项目土建工程</w:t>
        </w:r>
        <w:r>
          <w:tab/>
        </w:r>
        <w:r>
          <w:fldChar w:fldCharType="begin"/>
        </w:r>
        <w:r>
          <w:instrText xml:space="preserve"> PAGEREF _Toc5953 \h </w:instrText>
        </w:r>
        <w:r>
          <w:fldChar w:fldCharType="separate"/>
        </w:r>
        <w:r>
          <w:t>6</w:t>
        </w:r>
        <w:r>
          <w:fldChar w:fldCharType="end"/>
        </w:r>
      </w:hyperlink>
    </w:p>
    <w:p>
      <w:pPr>
        <w:pStyle w:val="TOC2"/>
        <w:tabs>
          <w:tab w:val="right" w:leader="dot" w:pos="8306"/>
        </w:tabs>
      </w:pPr>
      <w:hyperlink w:anchor="_Toc168" w:history="1">
        <w:r>
          <w:rPr>
            <w:rFonts w:ascii="仿宋" w:eastAsia="仿宋" w:hAnsi="仿宋" w:cs="仿宋" w:hint="eastAsia"/>
            <w:lang w:eastAsia="zh-CN"/>
          </w:rPr>
          <w:t>(一)、建筑工程设计原则</w:t>
        </w:r>
        <w:r>
          <w:tab/>
        </w:r>
        <w:r>
          <w:fldChar w:fldCharType="begin"/>
        </w:r>
        <w:r>
          <w:instrText xml:space="preserve"> PAGEREF _Toc168 \h </w:instrText>
        </w:r>
        <w:r>
          <w:fldChar w:fldCharType="separate"/>
        </w:r>
        <w:r>
          <w:t>6</w:t>
        </w:r>
        <w:r>
          <w:fldChar w:fldCharType="end"/>
        </w:r>
      </w:hyperlink>
    </w:p>
    <w:p>
      <w:pPr>
        <w:pStyle w:val="TOC2"/>
        <w:tabs>
          <w:tab w:val="right" w:leader="dot" w:pos="8306"/>
        </w:tabs>
      </w:pPr>
      <w:hyperlink w:anchor="_Toc10334" w:history="1">
        <w:r>
          <w:rPr>
            <w:rFonts w:ascii="仿宋" w:eastAsia="仿宋" w:hAnsi="仿宋" w:cs="仿宋" w:hint="eastAsia"/>
            <w:lang w:eastAsia="zh-CN"/>
          </w:rPr>
          <w:t>(二)、土建工程设计年限及安全等级</w:t>
        </w:r>
        <w:r>
          <w:tab/>
        </w:r>
        <w:r>
          <w:fldChar w:fldCharType="begin"/>
        </w:r>
        <w:r>
          <w:instrText xml:space="preserve"> PAGEREF _Toc10334 \h </w:instrText>
        </w:r>
        <w:r>
          <w:fldChar w:fldCharType="separate"/>
        </w:r>
        <w:r>
          <w:t>7</w:t>
        </w:r>
        <w:r>
          <w:fldChar w:fldCharType="end"/>
        </w:r>
      </w:hyperlink>
    </w:p>
    <w:p>
      <w:pPr>
        <w:pStyle w:val="TOC2"/>
        <w:tabs>
          <w:tab w:val="right" w:leader="dot" w:pos="8306"/>
        </w:tabs>
      </w:pPr>
      <w:hyperlink w:anchor="_Toc13675" w:history="1">
        <w:r>
          <w:rPr>
            <w:rFonts w:ascii="仿宋" w:eastAsia="仿宋" w:hAnsi="仿宋" w:cs="仿宋" w:hint="eastAsia"/>
            <w:lang w:eastAsia="zh-CN"/>
          </w:rPr>
          <w:t>(三)、建筑工程设计总体要求</w:t>
        </w:r>
        <w:r>
          <w:tab/>
        </w:r>
        <w:r>
          <w:fldChar w:fldCharType="begin"/>
        </w:r>
        <w:r>
          <w:instrText xml:space="preserve"> PAGEREF _Toc13675 \h </w:instrText>
        </w:r>
        <w:r>
          <w:fldChar w:fldCharType="separate"/>
        </w:r>
        <w:r>
          <w:t>8</w:t>
        </w:r>
        <w:r>
          <w:fldChar w:fldCharType="end"/>
        </w:r>
      </w:hyperlink>
    </w:p>
    <w:p>
      <w:pPr>
        <w:pStyle w:val="TOC2"/>
        <w:tabs>
          <w:tab w:val="right" w:leader="dot" w:pos="8306"/>
        </w:tabs>
      </w:pPr>
      <w:hyperlink w:anchor="_Toc12777" w:history="1">
        <w:r>
          <w:rPr>
            <w:rFonts w:ascii="仿宋" w:eastAsia="仿宋" w:hAnsi="仿宋" w:cs="仿宋" w:hint="eastAsia"/>
            <w:lang w:eastAsia="zh-CN"/>
          </w:rPr>
          <w:t>(四)、土建工程建设指标</w:t>
        </w:r>
        <w:r>
          <w:tab/>
        </w:r>
        <w:r>
          <w:fldChar w:fldCharType="begin"/>
        </w:r>
        <w:r>
          <w:instrText xml:space="preserve"> PAGEREF _Toc12777 \h </w:instrText>
        </w:r>
        <w:r>
          <w:fldChar w:fldCharType="separate"/>
        </w:r>
        <w:r>
          <w:t>9</w:t>
        </w:r>
        <w:r>
          <w:fldChar w:fldCharType="end"/>
        </w:r>
      </w:hyperlink>
    </w:p>
    <w:p>
      <w:pPr>
        <w:pStyle w:val="TOC1"/>
        <w:tabs>
          <w:tab w:val="right" w:leader="dot" w:pos="8306"/>
        </w:tabs>
      </w:pPr>
      <w:hyperlink w:anchor="_Toc240" w:history="1">
        <w:r>
          <w:rPr>
            <w:rFonts w:ascii="仿宋" w:eastAsia="仿宋" w:hAnsi="仿宋" w:cs="仿宋" w:hint="eastAsia"/>
            <w:lang w:eastAsia="zh-CN"/>
          </w:rPr>
          <w:t>三、氮化铬铁项目可持续发展</w:t>
        </w:r>
        <w:r>
          <w:tab/>
        </w:r>
        <w:r>
          <w:fldChar w:fldCharType="begin"/>
        </w:r>
        <w:r>
          <w:instrText xml:space="preserve"> PAGEREF _Toc240 \h </w:instrText>
        </w:r>
        <w:r>
          <w:fldChar w:fldCharType="separate"/>
        </w:r>
        <w:r>
          <w:t>9</w:t>
        </w:r>
        <w:r>
          <w:fldChar w:fldCharType="end"/>
        </w:r>
      </w:hyperlink>
    </w:p>
    <w:p>
      <w:pPr>
        <w:pStyle w:val="TOC2"/>
        <w:tabs>
          <w:tab w:val="right" w:leader="dot" w:pos="8306"/>
        </w:tabs>
      </w:pPr>
      <w:hyperlink w:anchor="_Toc30729" w:history="1">
        <w:r>
          <w:rPr>
            <w:rFonts w:ascii="仿宋" w:eastAsia="仿宋" w:hAnsi="仿宋" w:cs="仿宋" w:hint="eastAsia"/>
            <w:lang w:eastAsia="zh-CN"/>
          </w:rPr>
          <w:t>(一)、可持续战略与实践</w:t>
        </w:r>
        <w:r>
          <w:tab/>
        </w:r>
        <w:r>
          <w:fldChar w:fldCharType="begin"/>
        </w:r>
        <w:r>
          <w:instrText xml:space="preserve"> PAGEREF _Toc30729 \h </w:instrText>
        </w:r>
        <w:r>
          <w:fldChar w:fldCharType="separate"/>
        </w:r>
        <w:r>
          <w:t>9</w:t>
        </w:r>
        <w:r>
          <w:fldChar w:fldCharType="end"/>
        </w:r>
      </w:hyperlink>
    </w:p>
    <w:p>
      <w:pPr>
        <w:pStyle w:val="TOC2"/>
        <w:tabs>
          <w:tab w:val="right" w:leader="dot" w:pos="8306"/>
        </w:tabs>
      </w:pPr>
      <w:hyperlink w:anchor="_Toc4387" w:history="1">
        <w:r>
          <w:rPr>
            <w:rFonts w:ascii="仿宋" w:eastAsia="仿宋" w:hAnsi="仿宋" w:cs="仿宋" w:hint="eastAsia"/>
            <w:lang w:eastAsia="zh-CN"/>
          </w:rPr>
          <w:t>(二)、环保与社会责任</w:t>
        </w:r>
        <w:r>
          <w:tab/>
        </w:r>
        <w:r>
          <w:fldChar w:fldCharType="begin"/>
        </w:r>
        <w:r>
          <w:instrText xml:space="preserve"> PAGEREF _Toc4387 \h </w:instrText>
        </w:r>
        <w:r>
          <w:fldChar w:fldCharType="separate"/>
        </w:r>
        <w:r>
          <w:t>10</w:t>
        </w:r>
        <w:r>
          <w:fldChar w:fldCharType="end"/>
        </w:r>
      </w:hyperlink>
    </w:p>
    <w:p>
      <w:pPr>
        <w:pStyle w:val="TOC1"/>
        <w:tabs>
          <w:tab w:val="right" w:leader="dot" w:pos="8306"/>
        </w:tabs>
      </w:pPr>
      <w:hyperlink w:anchor="_Toc2515" w:history="1">
        <w:r>
          <w:rPr>
            <w:rFonts w:ascii="仿宋" w:eastAsia="仿宋" w:hAnsi="仿宋" w:cs="仿宋" w:hint="eastAsia"/>
            <w:lang w:eastAsia="zh-CN"/>
          </w:rPr>
          <w:t>四、氮化铬铁项目概论</w:t>
        </w:r>
        <w:r>
          <w:tab/>
        </w:r>
        <w:r>
          <w:fldChar w:fldCharType="begin"/>
        </w:r>
        <w:r>
          <w:instrText xml:space="preserve"> PAGEREF _Toc2515 \h </w:instrText>
        </w:r>
        <w:r>
          <w:fldChar w:fldCharType="separate"/>
        </w:r>
        <w:r>
          <w:t>11</w:t>
        </w:r>
        <w:r>
          <w:fldChar w:fldCharType="end"/>
        </w:r>
      </w:hyperlink>
    </w:p>
    <w:p>
      <w:pPr>
        <w:pStyle w:val="TOC2"/>
        <w:tabs>
          <w:tab w:val="right" w:leader="dot" w:pos="8306"/>
        </w:tabs>
      </w:pPr>
      <w:hyperlink w:anchor="_Toc22072" w:history="1">
        <w:r>
          <w:rPr>
            <w:rFonts w:ascii="仿宋" w:eastAsia="仿宋" w:hAnsi="仿宋" w:cs="仿宋" w:hint="eastAsia"/>
            <w:lang w:eastAsia="zh-CN"/>
          </w:rPr>
          <w:t>(一)、氮化铬铁项目概况</w:t>
        </w:r>
        <w:r>
          <w:tab/>
        </w:r>
        <w:r>
          <w:fldChar w:fldCharType="begin"/>
        </w:r>
        <w:r>
          <w:instrText xml:space="preserve"> PAGEREF _Toc22072 \h </w:instrText>
        </w:r>
        <w:r>
          <w:fldChar w:fldCharType="separate"/>
        </w:r>
        <w:r>
          <w:t>11</w:t>
        </w:r>
        <w:r>
          <w:fldChar w:fldCharType="end"/>
        </w:r>
      </w:hyperlink>
    </w:p>
    <w:p>
      <w:pPr>
        <w:pStyle w:val="TOC2"/>
        <w:tabs>
          <w:tab w:val="right" w:leader="dot" w:pos="8306"/>
        </w:tabs>
      </w:pPr>
      <w:hyperlink w:anchor="_Toc1622" w:history="1">
        <w:r>
          <w:rPr>
            <w:rFonts w:ascii="仿宋" w:eastAsia="仿宋" w:hAnsi="仿宋" w:cs="仿宋" w:hint="eastAsia"/>
            <w:lang w:eastAsia="zh-CN"/>
          </w:rPr>
          <w:t>(二)、氮化铬铁项目目标</w:t>
        </w:r>
        <w:r>
          <w:tab/>
        </w:r>
        <w:r>
          <w:fldChar w:fldCharType="begin"/>
        </w:r>
        <w:r>
          <w:instrText xml:space="preserve"> PAGEREF _Toc1622 \h </w:instrText>
        </w:r>
        <w:r>
          <w:fldChar w:fldCharType="separate"/>
        </w:r>
        <w:r>
          <w:t>13</w:t>
        </w:r>
        <w:r>
          <w:fldChar w:fldCharType="end"/>
        </w:r>
      </w:hyperlink>
    </w:p>
    <w:p>
      <w:pPr>
        <w:pStyle w:val="TOC2"/>
        <w:tabs>
          <w:tab w:val="right" w:leader="dot" w:pos="8306"/>
        </w:tabs>
      </w:pPr>
      <w:hyperlink w:anchor="_Toc19463" w:history="1">
        <w:r>
          <w:rPr>
            <w:rFonts w:ascii="仿宋" w:eastAsia="仿宋" w:hAnsi="仿宋" w:cs="仿宋" w:hint="eastAsia"/>
            <w:lang w:eastAsia="zh-CN"/>
          </w:rPr>
          <w:t>(三)、氮化铬铁项目提出的理由</w:t>
        </w:r>
        <w:r>
          <w:tab/>
        </w:r>
        <w:r>
          <w:fldChar w:fldCharType="begin"/>
        </w:r>
        <w:r>
          <w:instrText xml:space="preserve"> PAGEREF _Toc19463 \h </w:instrText>
        </w:r>
        <w:r>
          <w:fldChar w:fldCharType="separate"/>
        </w:r>
        <w:r>
          <w:t>14</w:t>
        </w:r>
        <w:r>
          <w:fldChar w:fldCharType="end"/>
        </w:r>
      </w:hyperlink>
    </w:p>
    <w:p>
      <w:pPr>
        <w:pStyle w:val="TOC2"/>
        <w:tabs>
          <w:tab w:val="right" w:leader="dot" w:pos="8306"/>
        </w:tabs>
      </w:pPr>
      <w:hyperlink w:anchor="_Toc30470" w:history="1">
        <w:r>
          <w:rPr>
            <w:rFonts w:ascii="仿宋" w:eastAsia="仿宋" w:hAnsi="仿宋" w:cs="仿宋" w:hint="eastAsia"/>
            <w:lang w:eastAsia="zh-CN"/>
          </w:rPr>
          <w:t>(四)、氮化铬铁项目意义</w:t>
        </w:r>
        <w:r>
          <w:tab/>
        </w:r>
        <w:r>
          <w:fldChar w:fldCharType="begin"/>
        </w:r>
        <w:r>
          <w:instrText xml:space="preserve"> PAGEREF _Toc30470 \h </w:instrText>
        </w:r>
        <w:r>
          <w:fldChar w:fldCharType="separate"/>
        </w:r>
        <w:r>
          <w:t>16</w:t>
        </w:r>
        <w:r>
          <w:fldChar w:fldCharType="end"/>
        </w:r>
      </w:hyperlink>
    </w:p>
    <w:p>
      <w:pPr>
        <w:pStyle w:val="TOC2"/>
        <w:tabs>
          <w:tab w:val="right" w:leader="dot" w:pos="8306"/>
        </w:tabs>
      </w:pPr>
      <w:hyperlink w:anchor="_Toc18242" w:history="1">
        <w:r>
          <w:rPr>
            <w:rFonts w:ascii="仿宋" w:eastAsia="仿宋" w:hAnsi="仿宋" w:cs="仿宋" w:hint="eastAsia"/>
            <w:lang w:eastAsia="zh-CN"/>
          </w:rPr>
          <w:t>(五)、氮化铬铁项目背景</w:t>
        </w:r>
        <w:r>
          <w:tab/>
        </w:r>
        <w:r>
          <w:fldChar w:fldCharType="begin"/>
        </w:r>
        <w:r>
          <w:instrText xml:space="preserve"> PAGEREF _Toc18242 \h </w:instrText>
        </w:r>
        <w:r>
          <w:fldChar w:fldCharType="separate"/>
        </w:r>
        <w:r>
          <w:t>16</w:t>
        </w:r>
        <w:r>
          <w:fldChar w:fldCharType="end"/>
        </w:r>
      </w:hyperlink>
    </w:p>
    <w:p>
      <w:pPr>
        <w:pStyle w:val="TOC1"/>
        <w:tabs>
          <w:tab w:val="right" w:leader="dot" w:pos="8306"/>
        </w:tabs>
      </w:pPr>
      <w:hyperlink w:anchor="_Toc21141" w:history="1">
        <w:r>
          <w:rPr>
            <w:rFonts w:ascii="仿宋" w:eastAsia="仿宋" w:hAnsi="仿宋" w:cs="仿宋" w:hint="eastAsia"/>
            <w:lang w:eastAsia="zh-CN"/>
          </w:rPr>
          <w:t>五、工艺说明</w:t>
        </w:r>
        <w:r>
          <w:tab/>
        </w:r>
        <w:r>
          <w:fldChar w:fldCharType="begin"/>
        </w:r>
        <w:r>
          <w:instrText xml:space="preserve"> PAGEREF _Toc21141 \h </w:instrText>
        </w:r>
        <w:r>
          <w:fldChar w:fldCharType="separate"/>
        </w:r>
        <w:r>
          <w:t>17</w:t>
        </w:r>
        <w:r>
          <w:fldChar w:fldCharType="end"/>
        </w:r>
      </w:hyperlink>
    </w:p>
    <w:p>
      <w:pPr>
        <w:pStyle w:val="TOC2"/>
        <w:tabs>
          <w:tab w:val="right" w:leader="dot" w:pos="8306"/>
        </w:tabs>
      </w:pPr>
      <w:hyperlink w:anchor="_Toc11637" w:history="1">
        <w:r>
          <w:rPr>
            <w:rFonts w:ascii="仿宋" w:eastAsia="仿宋" w:hAnsi="仿宋" w:cs="仿宋" w:hint="eastAsia"/>
            <w:lang w:eastAsia="zh-CN"/>
          </w:rPr>
          <w:t>(一)、技术管理特点</w:t>
        </w:r>
        <w:r>
          <w:tab/>
        </w:r>
        <w:r>
          <w:fldChar w:fldCharType="begin"/>
        </w:r>
        <w:r>
          <w:instrText xml:space="preserve"> PAGEREF _Toc11637 \h </w:instrText>
        </w:r>
        <w:r>
          <w:fldChar w:fldCharType="separate"/>
        </w:r>
        <w:r>
          <w:t>17</w:t>
        </w:r>
        <w:r>
          <w:fldChar w:fldCharType="end"/>
        </w:r>
      </w:hyperlink>
    </w:p>
    <w:p>
      <w:pPr>
        <w:pStyle w:val="TOC2"/>
        <w:tabs>
          <w:tab w:val="right" w:leader="dot" w:pos="8306"/>
        </w:tabs>
      </w:pPr>
      <w:hyperlink w:anchor="_Toc4986" w:history="1">
        <w:r>
          <w:rPr>
            <w:rFonts w:ascii="仿宋" w:eastAsia="仿宋" w:hAnsi="仿宋" w:cs="仿宋" w:hint="eastAsia"/>
            <w:lang w:eastAsia="zh-CN"/>
          </w:rPr>
          <w:t>(二)、氮化铬铁项目工艺技术设计方案</w:t>
        </w:r>
        <w:r>
          <w:tab/>
        </w:r>
        <w:r>
          <w:fldChar w:fldCharType="begin"/>
        </w:r>
        <w:r>
          <w:instrText xml:space="preserve"> PAGEREF _Toc4986 \h </w:instrText>
        </w:r>
        <w:r>
          <w:fldChar w:fldCharType="separate"/>
        </w:r>
        <w:r>
          <w:t>18</w:t>
        </w:r>
        <w:r>
          <w:fldChar w:fldCharType="end"/>
        </w:r>
      </w:hyperlink>
    </w:p>
    <w:p>
      <w:pPr>
        <w:pStyle w:val="TOC2"/>
        <w:tabs>
          <w:tab w:val="right" w:leader="dot" w:pos="8306"/>
        </w:tabs>
      </w:pPr>
      <w:hyperlink w:anchor="_Toc30191" w:history="1">
        <w:r>
          <w:rPr>
            <w:rFonts w:ascii="仿宋" w:eastAsia="仿宋" w:hAnsi="仿宋" w:cs="仿宋" w:hint="eastAsia"/>
            <w:lang w:eastAsia="zh-CN"/>
          </w:rPr>
          <w:t>(三)、设备选型方案</w:t>
        </w:r>
        <w:r>
          <w:tab/>
        </w:r>
        <w:r>
          <w:fldChar w:fldCharType="begin"/>
        </w:r>
        <w:r>
          <w:instrText xml:space="preserve"> PAGEREF _Toc30191 \h </w:instrText>
        </w:r>
        <w:r>
          <w:fldChar w:fldCharType="separate"/>
        </w:r>
        <w:r>
          <w:t>20</w:t>
        </w:r>
        <w:r>
          <w:fldChar w:fldCharType="end"/>
        </w:r>
      </w:hyperlink>
    </w:p>
    <w:p>
      <w:pPr>
        <w:pStyle w:val="TOC1"/>
        <w:tabs>
          <w:tab w:val="right" w:leader="dot" w:pos="8306"/>
        </w:tabs>
      </w:pPr>
      <w:hyperlink w:anchor="_Toc26543" w:history="1">
        <w:r>
          <w:rPr>
            <w:rFonts w:ascii="仿宋" w:eastAsia="仿宋" w:hAnsi="仿宋" w:cs="仿宋" w:hint="eastAsia"/>
            <w:lang w:eastAsia="zh-CN"/>
          </w:rPr>
          <w:t>六、市场分析、调研</w:t>
        </w:r>
        <w:r>
          <w:tab/>
        </w:r>
        <w:r>
          <w:fldChar w:fldCharType="begin"/>
        </w:r>
        <w:r>
          <w:instrText xml:space="preserve"> PAGEREF _Toc26543 \h </w:instrText>
        </w:r>
        <w:r>
          <w:fldChar w:fldCharType="separate"/>
        </w:r>
        <w:r>
          <w:t>21</w:t>
        </w:r>
        <w:r>
          <w:fldChar w:fldCharType="end"/>
        </w:r>
      </w:hyperlink>
    </w:p>
    <w:p>
      <w:pPr>
        <w:pStyle w:val="TOC2"/>
        <w:tabs>
          <w:tab w:val="right" w:leader="dot" w:pos="8306"/>
        </w:tabs>
      </w:pPr>
      <w:hyperlink w:anchor="_Toc773" w:history="1">
        <w:r>
          <w:rPr>
            <w:rFonts w:ascii="仿宋" w:eastAsia="仿宋" w:hAnsi="仿宋" w:cs="仿宋" w:hint="eastAsia"/>
            <w:lang w:eastAsia="zh-CN"/>
          </w:rPr>
          <w:t>(一)、氮化铬铁行业分析</w:t>
        </w:r>
        <w:r>
          <w:tab/>
        </w:r>
        <w:r>
          <w:fldChar w:fldCharType="begin"/>
        </w:r>
        <w:r>
          <w:instrText xml:space="preserve"> PAGEREF _Toc773 \h </w:instrText>
        </w:r>
        <w:r>
          <w:fldChar w:fldCharType="separate"/>
        </w:r>
        <w:r>
          <w:t>21</w:t>
        </w:r>
        <w:r>
          <w:fldChar w:fldCharType="end"/>
        </w:r>
      </w:hyperlink>
    </w:p>
    <w:p>
      <w:pPr>
        <w:pStyle w:val="TOC2"/>
        <w:tabs>
          <w:tab w:val="right" w:leader="dot" w:pos="8306"/>
        </w:tabs>
      </w:pPr>
      <w:hyperlink w:anchor="_Toc27506" w:history="1">
        <w:r>
          <w:rPr>
            <w:rFonts w:ascii="仿宋" w:eastAsia="仿宋" w:hAnsi="仿宋" w:cs="仿宋" w:hint="eastAsia"/>
            <w:lang w:eastAsia="zh-CN"/>
          </w:rPr>
          <w:t>(二)、氮化铬铁市场分析预测</w:t>
        </w:r>
        <w:r>
          <w:tab/>
        </w:r>
        <w:r>
          <w:fldChar w:fldCharType="begin"/>
        </w:r>
        <w:r>
          <w:instrText xml:space="preserve"> PAGEREF _Toc27506 \h </w:instrText>
        </w:r>
        <w:r>
          <w:fldChar w:fldCharType="separate"/>
        </w:r>
        <w:r>
          <w:t>22</w:t>
        </w:r>
        <w:r>
          <w:fldChar w:fldCharType="end"/>
        </w:r>
      </w:hyperlink>
    </w:p>
    <w:p>
      <w:pPr>
        <w:pStyle w:val="TOC1"/>
        <w:tabs>
          <w:tab w:val="right" w:leader="dot" w:pos="8306"/>
        </w:tabs>
      </w:pPr>
      <w:hyperlink w:anchor="_Toc7754" w:history="1">
        <w:r>
          <w:rPr>
            <w:rFonts w:ascii="仿宋" w:eastAsia="仿宋" w:hAnsi="仿宋" w:cs="仿宋" w:hint="eastAsia"/>
            <w:lang w:eastAsia="zh-CN"/>
          </w:rPr>
          <w:t>七、氮化铬铁项目社会影响</w:t>
        </w:r>
        <w:r>
          <w:tab/>
        </w:r>
        <w:r>
          <w:fldChar w:fldCharType="begin"/>
        </w:r>
        <w:r>
          <w:instrText xml:space="preserve"> PAGEREF _Toc7754 \h </w:instrText>
        </w:r>
        <w:r>
          <w:fldChar w:fldCharType="separate"/>
        </w:r>
        <w:r>
          <w:t>23</w:t>
        </w:r>
        <w:r>
          <w:fldChar w:fldCharType="end"/>
        </w:r>
      </w:hyperlink>
    </w:p>
    <w:p>
      <w:pPr>
        <w:pStyle w:val="TOC2"/>
        <w:tabs>
          <w:tab w:val="right" w:leader="dot" w:pos="8306"/>
        </w:tabs>
      </w:pPr>
      <w:hyperlink w:anchor="_Toc12052" w:history="1">
        <w:r>
          <w:rPr>
            <w:rFonts w:ascii="仿宋" w:eastAsia="仿宋" w:hAnsi="仿宋" w:cs="仿宋" w:hint="eastAsia"/>
            <w:lang w:eastAsia="zh-CN"/>
          </w:rPr>
          <w:t>(一)、社会责任与义务</w:t>
        </w:r>
        <w:r>
          <w:tab/>
        </w:r>
        <w:r>
          <w:fldChar w:fldCharType="begin"/>
        </w:r>
        <w:r>
          <w:instrText xml:space="preserve"> PAGEREF _Toc12052 \h </w:instrText>
        </w:r>
        <w:r>
          <w:fldChar w:fldCharType="separate"/>
        </w:r>
        <w:r>
          <w:t>23</w:t>
        </w:r>
        <w:r>
          <w:fldChar w:fldCharType="end"/>
        </w:r>
      </w:hyperlink>
    </w:p>
    <w:p>
      <w:pPr>
        <w:pStyle w:val="TOC2"/>
        <w:tabs>
          <w:tab w:val="right" w:leader="dot" w:pos="8306"/>
        </w:tabs>
      </w:pPr>
      <w:hyperlink w:anchor="_Toc30644" w:history="1">
        <w:r>
          <w:rPr>
            <w:rFonts w:ascii="仿宋" w:eastAsia="仿宋" w:hAnsi="仿宋" w:cs="仿宋" w:hint="eastAsia"/>
            <w:lang w:eastAsia="zh-CN"/>
          </w:rPr>
          <w:t>(二)、社会参与与沟通</w:t>
        </w:r>
        <w:r>
          <w:tab/>
        </w:r>
        <w:r>
          <w:fldChar w:fldCharType="begin"/>
        </w:r>
        <w:r>
          <w:instrText xml:space="preserve"> PAGEREF _Toc30644 \h </w:instrText>
        </w:r>
        <w:r>
          <w:fldChar w:fldCharType="separate"/>
        </w:r>
        <w:r>
          <w:t>23</w:t>
        </w:r>
        <w:r>
          <w:fldChar w:fldCharType="end"/>
        </w:r>
      </w:hyperlink>
    </w:p>
    <w:p>
      <w:pPr>
        <w:pStyle w:val="TOC1"/>
        <w:tabs>
          <w:tab w:val="right" w:leader="dot" w:pos="8306"/>
        </w:tabs>
      </w:pPr>
      <w:hyperlink w:anchor="_Toc2060" w:history="1">
        <w:r>
          <w:rPr>
            <w:rFonts w:ascii="仿宋" w:eastAsia="仿宋" w:hAnsi="仿宋" w:cs="仿宋" w:hint="eastAsia"/>
            <w:lang w:eastAsia="zh-CN"/>
          </w:rPr>
          <w:t>八、氮化铬铁项目投资规划</w:t>
        </w:r>
        <w:r>
          <w:tab/>
        </w:r>
        <w:r>
          <w:fldChar w:fldCharType="begin"/>
        </w:r>
        <w:r>
          <w:instrText xml:space="preserve"> PAGEREF _Toc2060 \h </w:instrText>
        </w:r>
        <w:r>
          <w:fldChar w:fldCharType="separate"/>
        </w:r>
        <w:r>
          <w:t>24</w:t>
        </w:r>
        <w:r>
          <w:fldChar w:fldCharType="end"/>
        </w:r>
      </w:hyperlink>
    </w:p>
    <w:p>
      <w:pPr>
        <w:pStyle w:val="TOC2"/>
        <w:tabs>
          <w:tab w:val="right" w:leader="dot" w:pos="8306"/>
        </w:tabs>
      </w:pPr>
      <w:hyperlink w:anchor="_Toc18120" w:history="1">
        <w:r>
          <w:rPr>
            <w:rFonts w:ascii="仿宋" w:eastAsia="仿宋" w:hAnsi="仿宋" w:cs="仿宋" w:hint="eastAsia"/>
            <w:lang w:eastAsia="zh-CN"/>
          </w:rPr>
          <w:t>(一)、氮化铬铁项目总投资估算</w:t>
        </w:r>
        <w:r>
          <w:tab/>
        </w:r>
        <w:r>
          <w:fldChar w:fldCharType="begin"/>
        </w:r>
        <w:r>
          <w:instrText xml:space="preserve"> PAGEREF _Toc18120 \h </w:instrText>
        </w:r>
        <w:r>
          <w:fldChar w:fldCharType="separate"/>
        </w:r>
        <w:r>
          <w:t>24</w:t>
        </w:r>
        <w:r>
          <w:fldChar w:fldCharType="end"/>
        </w:r>
      </w:hyperlink>
    </w:p>
    <w:p>
      <w:pPr>
        <w:pStyle w:val="TOC2"/>
        <w:tabs>
          <w:tab w:val="right" w:leader="dot" w:pos="8306"/>
        </w:tabs>
      </w:pPr>
      <w:hyperlink w:anchor="_Toc28660" w:history="1">
        <w:r>
          <w:rPr>
            <w:rFonts w:ascii="仿宋" w:eastAsia="仿宋" w:hAnsi="仿宋" w:cs="仿宋" w:hint="eastAsia"/>
            <w:lang w:eastAsia="zh-CN"/>
          </w:rPr>
          <w:t>(二)、资金筹措</w:t>
        </w:r>
        <w:r>
          <w:tab/>
        </w:r>
        <w:r>
          <w:fldChar w:fldCharType="begin"/>
        </w:r>
        <w:r>
          <w:instrText xml:space="preserve"> PAGEREF _Toc28660 \h </w:instrText>
        </w:r>
        <w:r>
          <w:fldChar w:fldCharType="separate"/>
        </w:r>
        <w:r>
          <w:t>26</w:t>
        </w:r>
        <w:r>
          <w:fldChar w:fldCharType="end"/>
        </w:r>
      </w:hyperlink>
    </w:p>
    <w:p>
      <w:pPr>
        <w:pStyle w:val="TOC1"/>
        <w:tabs>
          <w:tab w:val="right" w:leader="dot" w:pos="8306"/>
        </w:tabs>
      </w:pPr>
      <w:hyperlink w:anchor="_Toc26178" w:history="1">
        <w:r>
          <w:rPr>
            <w:rFonts w:ascii="仿宋" w:eastAsia="仿宋" w:hAnsi="仿宋" w:cs="仿宋" w:hint="eastAsia"/>
            <w:lang w:eastAsia="zh-CN"/>
          </w:rPr>
          <w:t>九、氮化铬铁项目财务管理</w:t>
        </w:r>
        <w:r>
          <w:tab/>
        </w:r>
        <w:r>
          <w:fldChar w:fldCharType="begin"/>
        </w:r>
        <w:r>
          <w:instrText xml:space="preserve"> PAGEREF _Toc26178 \h </w:instrText>
        </w:r>
        <w:r>
          <w:fldChar w:fldCharType="separate"/>
        </w:r>
        <w:r>
          <w:t>26</w:t>
        </w:r>
        <w:r>
          <w:fldChar w:fldCharType="end"/>
        </w:r>
      </w:hyperlink>
    </w:p>
    <w:p>
      <w:pPr>
        <w:pStyle w:val="TOC2"/>
        <w:tabs>
          <w:tab w:val="right" w:leader="dot" w:pos="8306"/>
        </w:tabs>
      </w:pPr>
      <w:hyperlink w:anchor="_Toc2071" w:history="1">
        <w:r>
          <w:rPr>
            <w:rFonts w:ascii="仿宋" w:eastAsia="仿宋" w:hAnsi="仿宋" w:cs="仿宋" w:hint="eastAsia"/>
            <w:lang w:eastAsia="zh-CN"/>
          </w:rPr>
          <w:t>(一)、资金需求大</w:t>
        </w:r>
        <w:r>
          <w:tab/>
        </w:r>
        <w:r>
          <w:fldChar w:fldCharType="begin"/>
        </w:r>
        <w:r>
          <w:instrText xml:space="preserve"> PAGEREF _Toc2071 \h </w:instrText>
        </w:r>
        <w:r>
          <w:fldChar w:fldCharType="separate"/>
        </w:r>
        <w:r>
          <w:t>26</w:t>
        </w:r>
        <w:r>
          <w:fldChar w:fldCharType="end"/>
        </w:r>
      </w:hyperlink>
    </w:p>
    <w:p>
      <w:pPr>
        <w:pStyle w:val="TOC2"/>
        <w:tabs>
          <w:tab w:val="right" w:leader="dot" w:pos="8306"/>
        </w:tabs>
      </w:pPr>
      <w:hyperlink w:anchor="_Toc17871" w:history="1">
        <w:r>
          <w:rPr>
            <w:rFonts w:ascii="仿宋" w:eastAsia="仿宋" w:hAnsi="仿宋" w:cs="仿宋" w:hint="eastAsia"/>
            <w:lang w:eastAsia="zh-CN"/>
          </w:rPr>
          <w:t>(二)、研发周期长</w:t>
        </w:r>
        <w:r>
          <w:tab/>
        </w:r>
        <w:r>
          <w:fldChar w:fldCharType="begin"/>
        </w:r>
        <w:r>
          <w:instrText xml:space="preserve"> PAGEREF _Toc17871 \h </w:instrText>
        </w:r>
        <w:r>
          <w:fldChar w:fldCharType="separate"/>
        </w:r>
        <w:r>
          <w:t>27</w:t>
        </w:r>
        <w:r>
          <w:fldChar w:fldCharType="end"/>
        </w:r>
      </w:hyperlink>
    </w:p>
    <w:p>
      <w:pPr>
        <w:pStyle w:val="TOC2"/>
        <w:tabs>
          <w:tab w:val="right" w:leader="dot" w:pos="8306"/>
        </w:tabs>
      </w:pPr>
      <w:hyperlink w:anchor="_Toc20146" w:history="1">
        <w:r>
          <w:rPr>
            <w:rFonts w:ascii="仿宋" w:eastAsia="仿宋" w:hAnsi="仿宋" w:cs="仿宋" w:hint="eastAsia"/>
            <w:lang w:eastAsia="zh-CN"/>
          </w:rPr>
          <w:t>(三)、市场风险大</w:t>
        </w:r>
        <w:r>
          <w:tab/>
        </w:r>
        <w:r>
          <w:fldChar w:fldCharType="begin"/>
        </w:r>
        <w:r>
          <w:instrText xml:space="preserve"> PAGEREF _Toc20146 \h </w:instrText>
        </w:r>
        <w:r>
          <w:fldChar w:fldCharType="separate"/>
        </w:r>
        <w:r>
          <w:t>29</w:t>
        </w:r>
        <w:r>
          <w:fldChar w:fldCharType="end"/>
        </w:r>
      </w:hyperlink>
    </w:p>
    <w:p>
      <w:pPr>
        <w:pStyle w:val="TOC2"/>
        <w:tabs>
          <w:tab w:val="right" w:leader="dot" w:pos="8306"/>
        </w:tabs>
      </w:pPr>
      <w:hyperlink w:anchor="_Toc10968" w:history="1">
        <w:r>
          <w:rPr>
            <w:rFonts w:ascii="仿宋" w:eastAsia="仿宋" w:hAnsi="仿宋" w:cs="仿宋" w:hint="eastAsia"/>
            <w:lang w:eastAsia="zh-CN"/>
          </w:rPr>
          <w:t>(四)、利润率高</w:t>
        </w:r>
        <w:r>
          <w:tab/>
        </w:r>
        <w:r>
          <w:fldChar w:fldCharType="begin"/>
        </w:r>
        <w:r>
          <w:instrText xml:space="preserve"> PAGEREF _Toc10968 \h </w:instrText>
        </w:r>
        <w:r>
          <w:fldChar w:fldCharType="separate"/>
        </w:r>
        <w:r>
          <w:t>31</w:t>
        </w:r>
        <w:r>
          <w:fldChar w:fldCharType="end"/>
        </w:r>
      </w:hyperlink>
    </w:p>
    <w:p>
      <w:pPr>
        <w:pStyle w:val="TOC1"/>
        <w:tabs>
          <w:tab w:val="right" w:leader="dot" w:pos="8306"/>
        </w:tabs>
      </w:pPr>
      <w:hyperlink w:anchor="_Toc15140" w:history="1">
        <w:r>
          <w:rPr>
            <w:rFonts w:ascii="仿宋" w:eastAsia="仿宋" w:hAnsi="仿宋" w:cs="仿宋" w:hint="eastAsia"/>
            <w:lang w:eastAsia="zh-CN"/>
          </w:rPr>
          <w:t>十、氮化铬铁项目风险管理</w:t>
        </w:r>
        <w:r>
          <w:tab/>
        </w:r>
        <w:r>
          <w:fldChar w:fldCharType="begin"/>
        </w:r>
        <w:r>
          <w:instrText xml:space="preserve"> PAGEREF _Toc15140 \h </w:instrText>
        </w:r>
        <w:r>
          <w:fldChar w:fldCharType="separate"/>
        </w:r>
        <w:r>
          <w:t>33</w:t>
        </w:r>
        <w:r>
          <w:fldChar w:fldCharType="end"/>
        </w:r>
      </w:hyperlink>
    </w:p>
    <w:p>
      <w:pPr>
        <w:pStyle w:val="TOC2"/>
        <w:tabs>
          <w:tab w:val="right" w:leader="dot" w:pos="8306"/>
        </w:tabs>
      </w:pPr>
      <w:hyperlink w:anchor="_Toc16500" w:history="1">
        <w:r>
          <w:rPr>
            <w:rFonts w:ascii="仿宋" w:eastAsia="仿宋" w:hAnsi="仿宋" w:cs="仿宋" w:hint="eastAsia"/>
            <w:lang w:eastAsia="zh-CN"/>
          </w:rPr>
          <w:t>(一)、风险识别与评估</w:t>
        </w:r>
        <w:r>
          <w:tab/>
        </w:r>
        <w:r>
          <w:fldChar w:fldCharType="begin"/>
        </w:r>
        <w:r>
          <w:instrText xml:space="preserve"> PAGEREF _Toc16500 \h </w:instrText>
        </w:r>
        <w:r>
          <w:fldChar w:fldCharType="separate"/>
        </w:r>
        <w:r>
          <w:t>33</w:t>
        </w:r>
        <w:r>
          <w:fldChar w:fldCharType="end"/>
        </w:r>
      </w:hyperlink>
    </w:p>
    <w:p>
      <w:pPr>
        <w:pStyle w:val="TOC2"/>
        <w:tabs>
          <w:tab w:val="right" w:leader="dot" w:pos="8306"/>
        </w:tabs>
      </w:pPr>
      <w:hyperlink w:anchor="_Toc24726" w:history="1">
        <w:r>
          <w:rPr>
            <w:rFonts w:ascii="仿宋" w:eastAsia="仿宋" w:hAnsi="仿宋" w:cs="仿宋" w:hint="eastAsia"/>
            <w:lang w:eastAsia="zh-CN"/>
          </w:rPr>
          <w:t>(二)、风险应对策略</w:t>
        </w:r>
        <w:r>
          <w:tab/>
        </w:r>
        <w:r>
          <w:fldChar w:fldCharType="begin"/>
        </w:r>
        <w:r>
          <w:instrText xml:space="preserve"> PAGEREF _Toc24726 \h </w:instrText>
        </w:r>
        <w:r>
          <w:fldChar w:fldCharType="separate"/>
        </w:r>
        <w:r>
          <w:t>34</w:t>
        </w:r>
        <w:r>
          <w:fldChar w:fldCharType="end"/>
        </w:r>
      </w:hyperlink>
    </w:p>
    <w:p>
      <w:pPr>
        <w:pStyle w:val="TOC2"/>
        <w:tabs>
          <w:tab w:val="right" w:leader="dot" w:pos="8306"/>
        </w:tabs>
      </w:pPr>
      <w:hyperlink w:anchor="_Toc14318" w:history="1">
        <w:r>
          <w:rPr>
            <w:rFonts w:ascii="仿宋" w:eastAsia="仿宋" w:hAnsi="仿宋" w:cs="仿宋" w:hint="eastAsia"/>
            <w:lang w:eastAsia="zh-CN"/>
          </w:rPr>
          <w:t>(三)、风险监控与控制</w:t>
        </w:r>
        <w:r>
          <w:tab/>
        </w:r>
        <w:r>
          <w:fldChar w:fldCharType="begin"/>
        </w:r>
        <w:r>
          <w:instrText xml:space="preserve"> PAGEREF _Toc14318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08" w:history="1">
        <w:r>
          <w:rPr>
            <w:rFonts w:ascii="仿宋" w:eastAsia="仿宋" w:hAnsi="仿宋" w:cs="仿宋" w:hint="eastAsia"/>
            <w:lang w:eastAsia="zh-CN"/>
          </w:rPr>
          <w:t>十一、氮化铬铁项目技术管理</w:t>
        </w:r>
        <w:r>
          <w:tab/>
        </w:r>
        <w:r>
          <w:fldChar w:fldCharType="begin"/>
        </w:r>
        <w:r>
          <w:instrText xml:space="preserve"> PAGEREF _Toc29408 \h </w:instrText>
        </w:r>
        <w:r>
          <w:fldChar w:fldCharType="separate"/>
        </w:r>
        <w:r>
          <w:t>37</w:t>
        </w:r>
        <w:r>
          <w:fldChar w:fldCharType="end"/>
        </w:r>
      </w:hyperlink>
    </w:p>
    <w:p>
      <w:pPr>
        <w:pStyle w:val="TOC2"/>
        <w:tabs>
          <w:tab w:val="right" w:leader="dot" w:pos="8306"/>
        </w:tabs>
      </w:pPr>
      <w:hyperlink w:anchor="_Toc1673" w:history="1">
        <w:r>
          <w:rPr>
            <w:rFonts w:ascii="仿宋" w:eastAsia="仿宋" w:hAnsi="仿宋" w:cs="仿宋" w:hint="eastAsia"/>
            <w:lang w:eastAsia="zh-CN"/>
          </w:rPr>
          <w:t>(一)、技术方案选用方向</w:t>
        </w:r>
        <w:r>
          <w:tab/>
        </w:r>
        <w:r>
          <w:fldChar w:fldCharType="begin"/>
        </w:r>
        <w:r>
          <w:instrText xml:space="preserve"> PAGEREF _Toc1673 \h </w:instrText>
        </w:r>
        <w:r>
          <w:fldChar w:fldCharType="separate"/>
        </w:r>
        <w:r>
          <w:t>37</w:t>
        </w:r>
        <w:r>
          <w:fldChar w:fldCharType="end"/>
        </w:r>
      </w:hyperlink>
    </w:p>
    <w:p>
      <w:pPr>
        <w:pStyle w:val="TOC2"/>
        <w:tabs>
          <w:tab w:val="right" w:leader="dot" w:pos="8306"/>
        </w:tabs>
      </w:pPr>
      <w:hyperlink w:anchor="_Toc10178" w:history="1">
        <w:r>
          <w:rPr>
            <w:rFonts w:ascii="仿宋" w:eastAsia="仿宋" w:hAnsi="仿宋" w:cs="仿宋" w:hint="eastAsia"/>
            <w:lang w:eastAsia="zh-CN"/>
          </w:rPr>
          <w:t>(二)、工艺技术方案选用原则</w:t>
        </w:r>
        <w:r>
          <w:tab/>
        </w:r>
        <w:r>
          <w:fldChar w:fldCharType="begin"/>
        </w:r>
        <w:r>
          <w:instrText xml:space="preserve"> PAGEREF _Toc10178 \h </w:instrText>
        </w:r>
        <w:r>
          <w:fldChar w:fldCharType="separate"/>
        </w:r>
        <w:r>
          <w:t>39</w:t>
        </w:r>
        <w:r>
          <w:fldChar w:fldCharType="end"/>
        </w:r>
      </w:hyperlink>
    </w:p>
    <w:p>
      <w:pPr>
        <w:pStyle w:val="TOC2"/>
        <w:tabs>
          <w:tab w:val="right" w:leader="dot" w:pos="8306"/>
        </w:tabs>
      </w:pPr>
      <w:hyperlink w:anchor="_Toc29292" w:history="1">
        <w:r>
          <w:rPr>
            <w:rFonts w:ascii="仿宋" w:eastAsia="仿宋" w:hAnsi="仿宋" w:cs="仿宋" w:hint="eastAsia"/>
            <w:lang w:eastAsia="zh-CN"/>
          </w:rPr>
          <w:t>(三)、工艺技术方案要求</w:t>
        </w:r>
        <w:r>
          <w:tab/>
        </w:r>
        <w:r>
          <w:fldChar w:fldCharType="begin"/>
        </w:r>
        <w:r>
          <w:instrText xml:space="preserve"> PAGEREF _Toc29292 \h </w:instrText>
        </w:r>
        <w:r>
          <w:fldChar w:fldCharType="separate"/>
        </w:r>
        <w:r>
          <w:t>41</w:t>
        </w:r>
        <w:r>
          <w:fldChar w:fldCharType="end"/>
        </w:r>
      </w:hyperlink>
    </w:p>
    <w:p>
      <w:pPr>
        <w:pStyle w:val="TOC1"/>
        <w:tabs>
          <w:tab w:val="right" w:leader="dot" w:pos="8306"/>
        </w:tabs>
      </w:pPr>
      <w:hyperlink w:anchor="_Toc32417" w:history="1">
        <w:r>
          <w:rPr>
            <w:rFonts w:ascii="仿宋" w:eastAsia="仿宋" w:hAnsi="仿宋" w:cs="仿宋" w:hint="eastAsia"/>
            <w:lang w:eastAsia="zh-CN"/>
          </w:rPr>
          <w:t>十二、氮化铬铁项目环境影响分析</w:t>
        </w:r>
        <w:r>
          <w:tab/>
        </w:r>
        <w:r>
          <w:fldChar w:fldCharType="begin"/>
        </w:r>
        <w:r>
          <w:instrText xml:space="preserve"> PAGEREF _Toc32417 \h </w:instrText>
        </w:r>
        <w:r>
          <w:fldChar w:fldCharType="separate"/>
        </w:r>
        <w:r>
          <w:t>43</w:t>
        </w:r>
        <w:r>
          <w:fldChar w:fldCharType="end"/>
        </w:r>
      </w:hyperlink>
    </w:p>
    <w:p>
      <w:pPr>
        <w:pStyle w:val="TOC2"/>
        <w:tabs>
          <w:tab w:val="right" w:leader="dot" w:pos="8306"/>
        </w:tabs>
      </w:pPr>
      <w:hyperlink w:anchor="_Toc28631" w:history="1">
        <w:r>
          <w:rPr>
            <w:rFonts w:ascii="仿宋" w:eastAsia="仿宋" w:hAnsi="仿宋" w:cs="仿宋" w:hint="eastAsia"/>
            <w:lang w:eastAsia="zh-CN"/>
          </w:rPr>
          <w:t>(一)、建设区域环境质量现状</w:t>
        </w:r>
        <w:r>
          <w:tab/>
        </w:r>
        <w:r>
          <w:fldChar w:fldCharType="begin"/>
        </w:r>
        <w:r>
          <w:instrText xml:space="preserve"> PAGEREF _Toc28631 \h </w:instrText>
        </w:r>
        <w:r>
          <w:fldChar w:fldCharType="separate"/>
        </w:r>
        <w:r>
          <w:t>43</w:t>
        </w:r>
        <w:r>
          <w:fldChar w:fldCharType="end"/>
        </w:r>
      </w:hyperlink>
    </w:p>
    <w:p>
      <w:pPr>
        <w:pStyle w:val="TOC2"/>
        <w:tabs>
          <w:tab w:val="right" w:leader="dot" w:pos="8306"/>
        </w:tabs>
      </w:pPr>
      <w:hyperlink w:anchor="_Toc2919" w:history="1">
        <w:r>
          <w:rPr>
            <w:rFonts w:ascii="仿宋" w:eastAsia="仿宋" w:hAnsi="仿宋" w:cs="仿宋" w:hint="eastAsia"/>
            <w:lang w:eastAsia="zh-CN"/>
          </w:rPr>
          <w:t>(二)、建设期环境保护</w:t>
        </w:r>
        <w:r>
          <w:tab/>
        </w:r>
        <w:r>
          <w:fldChar w:fldCharType="begin"/>
        </w:r>
        <w:r>
          <w:instrText xml:space="preserve"> PAGEREF _Toc2919 \h </w:instrText>
        </w:r>
        <w:r>
          <w:fldChar w:fldCharType="separate"/>
        </w:r>
        <w:r>
          <w:t>45</w:t>
        </w:r>
        <w:r>
          <w:fldChar w:fldCharType="end"/>
        </w:r>
      </w:hyperlink>
    </w:p>
    <w:p>
      <w:pPr>
        <w:pStyle w:val="TOC2"/>
        <w:tabs>
          <w:tab w:val="right" w:leader="dot" w:pos="8306"/>
        </w:tabs>
      </w:pPr>
      <w:hyperlink w:anchor="_Toc6415" w:history="1">
        <w:r>
          <w:rPr>
            <w:rFonts w:ascii="仿宋" w:eastAsia="仿宋" w:hAnsi="仿宋" w:cs="仿宋" w:hint="eastAsia"/>
            <w:lang w:eastAsia="zh-CN"/>
          </w:rPr>
          <w:t>(三)、运营期环境保护</w:t>
        </w:r>
        <w:r>
          <w:tab/>
        </w:r>
        <w:r>
          <w:fldChar w:fldCharType="begin"/>
        </w:r>
        <w:r>
          <w:instrText xml:space="preserve"> PAGEREF _Toc6415 \h </w:instrText>
        </w:r>
        <w:r>
          <w:fldChar w:fldCharType="separate"/>
        </w:r>
        <w:r>
          <w:t>46</w:t>
        </w:r>
        <w:r>
          <w:fldChar w:fldCharType="end"/>
        </w:r>
      </w:hyperlink>
    </w:p>
    <w:p>
      <w:pPr>
        <w:pStyle w:val="TOC2"/>
        <w:tabs>
          <w:tab w:val="right" w:leader="dot" w:pos="8306"/>
        </w:tabs>
      </w:pPr>
      <w:hyperlink w:anchor="_Toc1342" w:history="1">
        <w:r>
          <w:rPr>
            <w:rFonts w:ascii="仿宋" w:eastAsia="仿宋" w:hAnsi="仿宋" w:cs="仿宋" w:hint="eastAsia"/>
            <w:lang w:eastAsia="zh-CN"/>
          </w:rPr>
          <w:t>(四)、氮化铬铁项目建设对区域经济的影响</w:t>
        </w:r>
        <w:r>
          <w:tab/>
        </w:r>
        <w:r>
          <w:fldChar w:fldCharType="begin"/>
        </w:r>
        <w:r>
          <w:instrText xml:space="preserve"> PAGEREF _Toc1342 \h </w:instrText>
        </w:r>
        <w:r>
          <w:fldChar w:fldCharType="separate"/>
        </w:r>
        <w:r>
          <w:t>47</w:t>
        </w:r>
        <w:r>
          <w:fldChar w:fldCharType="end"/>
        </w:r>
      </w:hyperlink>
    </w:p>
    <w:p>
      <w:pPr>
        <w:pStyle w:val="TOC2"/>
        <w:tabs>
          <w:tab w:val="right" w:leader="dot" w:pos="8306"/>
        </w:tabs>
      </w:pPr>
      <w:hyperlink w:anchor="_Toc7848" w:history="1">
        <w:r>
          <w:rPr>
            <w:rFonts w:ascii="仿宋" w:eastAsia="仿宋" w:hAnsi="仿宋" w:cs="仿宋" w:hint="eastAsia"/>
            <w:lang w:eastAsia="zh-CN"/>
          </w:rPr>
          <w:t>(五)、废弃物处理</w:t>
        </w:r>
        <w:r>
          <w:tab/>
        </w:r>
        <w:r>
          <w:fldChar w:fldCharType="begin"/>
        </w:r>
        <w:r>
          <w:instrText xml:space="preserve"> PAGEREF _Toc7848 \h </w:instrText>
        </w:r>
        <w:r>
          <w:fldChar w:fldCharType="separate"/>
        </w:r>
        <w:r>
          <w:t>49</w:t>
        </w:r>
        <w:r>
          <w:fldChar w:fldCharType="end"/>
        </w:r>
      </w:hyperlink>
    </w:p>
    <w:p>
      <w:pPr>
        <w:pStyle w:val="TOC2"/>
        <w:tabs>
          <w:tab w:val="right" w:leader="dot" w:pos="8306"/>
        </w:tabs>
      </w:pPr>
      <w:hyperlink w:anchor="_Toc8248" w:history="1">
        <w:r>
          <w:rPr>
            <w:rFonts w:ascii="仿宋" w:eastAsia="仿宋" w:hAnsi="仿宋" w:cs="仿宋" w:hint="eastAsia"/>
            <w:lang w:eastAsia="zh-CN"/>
          </w:rPr>
          <w:t>(六)、特殊环境影响分析</w:t>
        </w:r>
        <w:r>
          <w:tab/>
        </w:r>
        <w:r>
          <w:fldChar w:fldCharType="begin"/>
        </w:r>
        <w:r>
          <w:instrText xml:space="preserve"> PAGEREF _Toc8248 \h </w:instrText>
        </w:r>
        <w:r>
          <w:fldChar w:fldCharType="separate"/>
        </w:r>
        <w:r>
          <w:t>50</w:t>
        </w:r>
        <w:r>
          <w:fldChar w:fldCharType="end"/>
        </w:r>
      </w:hyperlink>
    </w:p>
    <w:p>
      <w:pPr>
        <w:pStyle w:val="TOC2"/>
        <w:tabs>
          <w:tab w:val="right" w:leader="dot" w:pos="8306"/>
        </w:tabs>
      </w:pPr>
      <w:hyperlink w:anchor="_Toc15119" w:history="1">
        <w:r>
          <w:rPr>
            <w:rFonts w:ascii="仿宋" w:eastAsia="仿宋" w:hAnsi="仿宋" w:cs="仿宋" w:hint="eastAsia"/>
            <w:lang w:eastAsia="zh-CN"/>
          </w:rPr>
          <w:t>(七)、清洁生产</w:t>
        </w:r>
        <w:r>
          <w:tab/>
        </w:r>
        <w:r>
          <w:fldChar w:fldCharType="begin"/>
        </w:r>
        <w:r>
          <w:instrText xml:space="preserve"> PAGEREF _Toc15119 \h </w:instrText>
        </w:r>
        <w:r>
          <w:fldChar w:fldCharType="separate"/>
        </w:r>
        <w:r>
          <w:t>51</w:t>
        </w:r>
        <w:r>
          <w:fldChar w:fldCharType="end"/>
        </w:r>
      </w:hyperlink>
    </w:p>
    <w:p>
      <w:pPr>
        <w:pStyle w:val="TOC2"/>
        <w:tabs>
          <w:tab w:val="right" w:leader="dot" w:pos="8306"/>
        </w:tabs>
      </w:pPr>
      <w:hyperlink w:anchor="_Toc12580" w:history="1">
        <w:r>
          <w:rPr>
            <w:rFonts w:ascii="仿宋" w:eastAsia="仿宋" w:hAnsi="仿宋" w:cs="仿宋" w:hint="eastAsia"/>
            <w:lang w:eastAsia="zh-CN"/>
          </w:rPr>
          <w:t>(八)、环境保护综合评价</w:t>
        </w:r>
        <w:r>
          <w:tab/>
        </w:r>
        <w:r>
          <w:fldChar w:fldCharType="begin"/>
        </w:r>
        <w:r>
          <w:instrText xml:space="preserve"> PAGEREF _Toc12580 \h </w:instrText>
        </w:r>
        <w:r>
          <w:fldChar w:fldCharType="separate"/>
        </w:r>
        <w:r>
          <w:t>53</w:t>
        </w:r>
        <w:r>
          <w:fldChar w:fldCharType="end"/>
        </w:r>
      </w:hyperlink>
    </w:p>
    <w:p>
      <w:pPr>
        <w:pStyle w:val="TOC1"/>
        <w:tabs>
          <w:tab w:val="right" w:leader="dot" w:pos="8306"/>
        </w:tabs>
      </w:pPr>
      <w:hyperlink w:anchor="_Toc19337" w:history="1">
        <w:r>
          <w:rPr>
            <w:rFonts w:ascii="仿宋" w:eastAsia="仿宋" w:hAnsi="仿宋" w:cs="仿宋" w:hint="eastAsia"/>
            <w:lang w:eastAsia="zh-CN"/>
          </w:rPr>
          <w:t>十三、风险识别与分类</w:t>
        </w:r>
        <w:r>
          <w:tab/>
        </w:r>
        <w:r>
          <w:fldChar w:fldCharType="begin"/>
        </w:r>
        <w:r>
          <w:instrText xml:space="preserve"> PAGEREF _Toc19337 \h </w:instrText>
        </w:r>
        <w:r>
          <w:fldChar w:fldCharType="separate"/>
        </w:r>
        <w:r>
          <w:t>54</w:t>
        </w:r>
        <w:r>
          <w:fldChar w:fldCharType="end"/>
        </w:r>
      </w:hyperlink>
    </w:p>
    <w:p>
      <w:pPr>
        <w:pStyle w:val="TOC2"/>
        <w:tabs>
          <w:tab w:val="right" w:leader="dot" w:pos="8306"/>
        </w:tabs>
      </w:pPr>
      <w:hyperlink w:anchor="_Toc21791" w:history="1">
        <w:r>
          <w:rPr>
            <w:rFonts w:ascii="仿宋" w:eastAsia="仿宋" w:hAnsi="仿宋" w:cs="仿宋" w:hint="eastAsia"/>
            <w:lang w:eastAsia="zh-CN"/>
          </w:rPr>
          <w:t>(一)、风险识别</w:t>
        </w:r>
        <w:r>
          <w:tab/>
        </w:r>
        <w:r>
          <w:fldChar w:fldCharType="begin"/>
        </w:r>
        <w:r>
          <w:instrText xml:space="preserve"> PAGEREF _Toc21791 \h </w:instrText>
        </w:r>
        <w:r>
          <w:fldChar w:fldCharType="separate"/>
        </w:r>
        <w:r>
          <w:t>54</w:t>
        </w:r>
        <w:r>
          <w:fldChar w:fldCharType="end"/>
        </w:r>
      </w:hyperlink>
    </w:p>
    <w:p>
      <w:pPr>
        <w:pStyle w:val="TOC2"/>
        <w:tabs>
          <w:tab w:val="right" w:leader="dot" w:pos="8306"/>
        </w:tabs>
      </w:pPr>
      <w:hyperlink w:anchor="_Toc511" w:history="1">
        <w:r>
          <w:rPr>
            <w:rFonts w:ascii="仿宋" w:eastAsia="仿宋" w:hAnsi="仿宋" w:cs="仿宋" w:hint="eastAsia"/>
            <w:lang w:eastAsia="zh-CN"/>
          </w:rPr>
          <w:t>(二)、风险分类</w:t>
        </w:r>
        <w:r>
          <w:tab/>
        </w:r>
        <w:r>
          <w:fldChar w:fldCharType="begin"/>
        </w:r>
        <w:r>
          <w:instrText xml:space="preserve"> PAGEREF _Toc511 \h </w:instrText>
        </w:r>
        <w:r>
          <w:fldChar w:fldCharType="separate"/>
        </w:r>
        <w:r>
          <w:t>55</w:t>
        </w:r>
        <w:r>
          <w:fldChar w:fldCharType="end"/>
        </w:r>
      </w:hyperlink>
    </w:p>
    <w:p>
      <w:pPr>
        <w:pStyle w:val="TOC1"/>
        <w:tabs>
          <w:tab w:val="right" w:leader="dot" w:pos="8306"/>
        </w:tabs>
      </w:pPr>
      <w:hyperlink w:anchor="_Toc25254" w:history="1">
        <w:r>
          <w:rPr>
            <w:rFonts w:ascii="仿宋" w:eastAsia="仿宋" w:hAnsi="仿宋" w:cs="仿宋" w:hint="eastAsia"/>
            <w:lang w:eastAsia="zh-CN"/>
          </w:rPr>
          <w:t>十四、质量管理体系</w:t>
        </w:r>
        <w:r>
          <w:tab/>
        </w:r>
        <w:r>
          <w:fldChar w:fldCharType="begin"/>
        </w:r>
        <w:r>
          <w:instrText xml:space="preserve"> PAGEREF _Toc25254 \h </w:instrText>
        </w:r>
        <w:r>
          <w:fldChar w:fldCharType="separate"/>
        </w:r>
        <w:r>
          <w:t>57</w:t>
        </w:r>
        <w:r>
          <w:fldChar w:fldCharType="end"/>
        </w:r>
      </w:hyperlink>
    </w:p>
    <w:p>
      <w:pPr>
        <w:pStyle w:val="TOC2"/>
        <w:tabs>
          <w:tab w:val="right" w:leader="dot" w:pos="8306"/>
        </w:tabs>
      </w:pPr>
      <w:hyperlink w:anchor="_Toc32333" w:history="1">
        <w:r>
          <w:rPr>
            <w:rFonts w:ascii="仿宋" w:eastAsia="仿宋" w:hAnsi="仿宋" w:cs="仿宋" w:hint="eastAsia"/>
            <w:lang w:eastAsia="zh-CN"/>
          </w:rPr>
          <w:t>(一)、质量目标与方针</w:t>
        </w:r>
        <w:r>
          <w:tab/>
        </w:r>
        <w:r>
          <w:fldChar w:fldCharType="begin"/>
        </w:r>
        <w:r>
          <w:instrText xml:space="preserve"> PAGEREF _Toc32333 \h </w:instrText>
        </w:r>
        <w:r>
          <w:fldChar w:fldCharType="separate"/>
        </w:r>
        <w:r>
          <w:t>57</w:t>
        </w:r>
        <w:r>
          <w:fldChar w:fldCharType="end"/>
        </w:r>
      </w:hyperlink>
    </w:p>
    <w:p>
      <w:pPr>
        <w:pStyle w:val="TOC2"/>
        <w:tabs>
          <w:tab w:val="right" w:leader="dot" w:pos="8306"/>
        </w:tabs>
      </w:pPr>
      <w:hyperlink w:anchor="_Toc22575" w:history="1">
        <w:r>
          <w:rPr>
            <w:rFonts w:ascii="仿宋" w:eastAsia="仿宋" w:hAnsi="仿宋" w:cs="仿宋" w:hint="eastAsia"/>
            <w:lang w:eastAsia="zh-CN"/>
          </w:rPr>
          <w:t>(二)、质量管理责任</w:t>
        </w:r>
        <w:r>
          <w:tab/>
        </w:r>
        <w:r>
          <w:fldChar w:fldCharType="begin"/>
        </w:r>
        <w:r>
          <w:instrText xml:space="preserve"> PAGEREF _Toc22575 \h </w:instrText>
        </w:r>
        <w:r>
          <w:fldChar w:fldCharType="separate"/>
        </w:r>
        <w:r>
          <w:t>58</w:t>
        </w:r>
        <w:r>
          <w:fldChar w:fldCharType="end"/>
        </w:r>
      </w:hyperlink>
    </w:p>
    <w:p>
      <w:pPr>
        <w:pStyle w:val="TOC2"/>
        <w:tabs>
          <w:tab w:val="right" w:leader="dot" w:pos="8306"/>
        </w:tabs>
      </w:pPr>
      <w:hyperlink w:anchor="_Toc21236" w:history="1">
        <w:r>
          <w:rPr>
            <w:rFonts w:ascii="仿宋" w:eastAsia="仿宋" w:hAnsi="仿宋" w:cs="仿宋" w:hint="eastAsia"/>
            <w:lang w:eastAsia="zh-CN"/>
          </w:rPr>
          <w:t>(三)、质量管理体系文件</w:t>
        </w:r>
        <w:r>
          <w:tab/>
        </w:r>
        <w:r>
          <w:fldChar w:fldCharType="begin"/>
        </w:r>
        <w:r>
          <w:instrText xml:space="preserve"> PAGEREF _Toc21236 \h </w:instrText>
        </w:r>
        <w:r>
          <w:fldChar w:fldCharType="separate"/>
        </w:r>
        <w:r>
          <w:t>59</w:t>
        </w:r>
        <w:r>
          <w:fldChar w:fldCharType="end"/>
        </w:r>
      </w:hyperlink>
    </w:p>
    <w:p>
      <w:pPr>
        <w:pStyle w:val="TOC2"/>
        <w:tabs>
          <w:tab w:val="right" w:leader="dot" w:pos="8306"/>
        </w:tabs>
      </w:pPr>
      <w:hyperlink w:anchor="_Toc23701" w:history="1">
        <w:r>
          <w:rPr>
            <w:rFonts w:ascii="仿宋" w:eastAsia="仿宋" w:hAnsi="仿宋" w:cs="仿宋" w:hint="eastAsia"/>
            <w:lang w:eastAsia="zh-CN"/>
          </w:rPr>
          <w:t>(四)、质量培训与教育</w:t>
        </w:r>
        <w:r>
          <w:tab/>
        </w:r>
        <w:r>
          <w:fldChar w:fldCharType="begin"/>
        </w:r>
        <w:r>
          <w:instrText xml:space="preserve"> PAGEREF _Toc23701 \h </w:instrText>
        </w:r>
        <w:r>
          <w:fldChar w:fldCharType="separate"/>
        </w:r>
        <w:r>
          <w:t>61</w:t>
        </w:r>
        <w:r>
          <w:fldChar w:fldCharType="end"/>
        </w:r>
      </w:hyperlink>
    </w:p>
    <w:p>
      <w:pPr>
        <w:pStyle w:val="TOC2"/>
        <w:tabs>
          <w:tab w:val="right" w:leader="dot" w:pos="8306"/>
        </w:tabs>
      </w:pPr>
      <w:hyperlink w:anchor="_Toc22613" w:history="1">
        <w:r>
          <w:rPr>
            <w:rFonts w:ascii="仿宋" w:eastAsia="仿宋" w:hAnsi="仿宋" w:cs="仿宋" w:hint="eastAsia"/>
            <w:lang w:eastAsia="zh-CN"/>
          </w:rPr>
          <w:t>(五)、质量审核与评价</w:t>
        </w:r>
        <w:r>
          <w:tab/>
        </w:r>
        <w:r>
          <w:fldChar w:fldCharType="begin"/>
        </w:r>
        <w:r>
          <w:instrText xml:space="preserve"> PAGEREF _Toc22613 \h </w:instrText>
        </w:r>
        <w:r>
          <w:fldChar w:fldCharType="separate"/>
        </w:r>
        <w:r>
          <w:t>62</w:t>
        </w:r>
        <w:r>
          <w:fldChar w:fldCharType="end"/>
        </w:r>
      </w:hyperlink>
    </w:p>
    <w:p>
      <w:pPr>
        <w:pStyle w:val="TOC2"/>
        <w:tabs>
          <w:tab w:val="right" w:leader="dot" w:pos="8306"/>
        </w:tabs>
      </w:pPr>
      <w:hyperlink w:anchor="_Toc18395" w:history="1">
        <w:r>
          <w:rPr>
            <w:rFonts w:ascii="仿宋" w:eastAsia="仿宋" w:hAnsi="仿宋" w:cs="仿宋" w:hint="eastAsia"/>
            <w:lang w:eastAsia="zh-CN"/>
          </w:rPr>
          <w:t>(六)、不符合与纠正措施</w:t>
        </w:r>
        <w:r>
          <w:tab/>
        </w:r>
        <w:r>
          <w:fldChar w:fldCharType="begin"/>
        </w:r>
        <w:r>
          <w:instrText xml:space="preserve"> PAGEREF _Toc18395 \h </w:instrText>
        </w:r>
        <w:r>
          <w:fldChar w:fldCharType="separate"/>
        </w:r>
        <w:r>
          <w:t>64</w:t>
        </w:r>
        <w:r>
          <w:fldChar w:fldCharType="end"/>
        </w:r>
      </w:hyperlink>
    </w:p>
    <w:p>
      <w:pPr>
        <w:pStyle w:val="TOC1"/>
        <w:tabs>
          <w:tab w:val="right" w:leader="dot" w:pos="8306"/>
        </w:tabs>
      </w:pPr>
      <w:hyperlink w:anchor="_Toc2793" w:history="1">
        <w:r>
          <w:rPr>
            <w:rFonts w:ascii="仿宋" w:eastAsia="仿宋" w:hAnsi="仿宋" w:cs="仿宋" w:hint="eastAsia"/>
            <w:lang w:eastAsia="zh-CN"/>
          </w:rPr>
          <w:t>十五、氮化铬铁项目变更管理</w:t>
        </w:r>
        <w:r>
          <w:tab/>
        </w:r>
        <w:r>
          <w:fldChar w:fldCharType="begin"/>
        </w:r>
        <w:r>
          <w:instrText xml:space="preserve"> PAGEREF _Toc2793 \h </w:instrText>
        </w:r>
        <w:r>
          <w:fldChar w:fldCharType="separate"/>
        </w:r>
        <w:r>
          <w:t>65</w:t>
        </w:r>
        <w:r>
          <w:fldChar w:fldCharType="end"/>
        </w:r>
      </w:hyperlink>
    </w:p>
    <w:p>
      <w:pPr>
        <w:pStyle w:val="TOC2"/>
        <w:tabs>
          <w:tab w:val="right" w:leader="dot" w:pos="8306"/>
        </w:tabs>
      </w:pPr>
      <w:hyperlink w:anchor="_Toc7953" w:history="1">
        <w:r>
          <w:rPr>
            <w:rFonts w:ascii="仿宋" w:eastAsia="仿宋" w:hAnsi="仿宋" w:cs="仿宋" w:hint="eastAsia"/>
            <w:lang w:eastAsia="zh-CN"/>
          </w:rPr>
          <w:t>(一)、变更申请与评估</w:t>
        </w:r>
        <w:r>
          <w:tab/>
        </w:r>
        <w:r>
          <w:fldChar w:fldCharType="begin"/>
        </w:r>
        <w:r>
          <w:instrText xml:space="preserve"> PAGEREF _Toc7953 \h </w:instrText>
        </w:r>
        <w:r>
          <w:fldChar w:fldCharType="separate"/>
        </w:r>
        <w:r>
          <w:t>65</w:t>
        </w:r>
        <w:r>
          <w:fldChar w:fldCharType="end"/>
        </w:r>
      </w:hyperlink>
    </w:p>
    <w:p>
      <w:pPr>
        <w:pStyle w:val="TOC2"/>
        <w:tabs>
          <w:tab w:val="right" w:leader="dot" w:pos="8306"/>
        </w:tabs>
      </w:pPr>
      <w:hyperlink w:anchor="_Toc21519" w:history="1">
        <w:r>
          <w:rPr>
            <w:rFonts w:ascii="仿宋" w:eastAsia="仿宋" w:hAnsi="仿宋" w:cs="仿宋" w:hint="eastAsia"/>
            <w:lang w:eastAsia="zh-CN"/>
          </w:rPr>
          <w:t>(二)、变更实施与控制</w:t>
        </w:r>
        <w:r>
          <w:tab/>
        </w:r>
        <w:r>
          <w:fldChar w:fldCharType="begin"/>
        </w:r>
        <w:r>
          <w:instrText xml:space="preserve"> PAGEREF _Toc21519 \h </w:instrText>
        </w:r>
        <w:r>
          <w:fldChar w:fldCharType="separate"/>
        </w:r>
        <w:r>
          <w:t>65</w:t>
        </w:r>
        <w:r>
          <w:fldChar w:fldCharType="end"/>
        </w:r>
      </w:hyperlink>
    </w:p>
    <w:p>
      <w:pPr>
        <w:pStyle w:val="TOC1"/>
        <w:tabs>
          <w:tab w:val="right" w:leader="dot" w:pos="8306"/>
        </w:tabs>
      </w:pPr>
      <w:hyperlink w:anchor="_Toc1125" w:history="1">
        <w:r>
          <w:rPr>
            <w:rFonts w:ascii="仿宋" w:eastAsia="仿宋" w:hAnsi="仿宋" w:cs="仿宋" w:hint="eastAsia"/>
            <w:lang w:eastAsia="zh-CN"/>
          </w:rPr>
          <w:t>十六、利益相关者分析与沟通计划</w:t>
        </w:r>
        <w:r>
          <w:tab/>
        </w:r>
        <w:r>
          <w:fldChar w:fldCharType="begin"/>
        </w:r>
        <w:r>
          <w:instrText xml:space="preserve"> PAGEREF _Toc1125 \h </w:instrText>
        </w:r>
        <w:r>
          <w:fldChar w:fldCharType="separate"/>
        </w:r>
        <w:r>
          <w:t>66</w:t>
        </w:r>
        <w:r>
          <w:fldChar w:fldCharType="end"/>
        </w:r>
      </w:hyperlink>
    </w:p>
    <w:p>
      <w:pPr>
        <w:pStyle w:val="TOC2"/>
        <w:tabs>
          <w:tab w:val="right" w:leader="dot" w:pos="8306"/>
        </w:tabs>
      </w:pPr>
      <w:hyperlink w:anchor="_Toc23138" w:history="1">
        <w:r>
          <w:rPr>
            <w:rFonts w:ascii="仿宋" w:eastAsia="仿宋" w:hAnsi="仿宋" w:cs="仿宋" w:hint="eastAsia"/>
            <w:lang w:eastAsia="zh-CN"/>
          </w:rPr>
          <w:t>(一)、利益相关者分析</w:t>
        </w:r>
        <w:r>
          <w:tab/>
        </w:r>
        <w:r>
          <w:fldChar w:fldCharType="begin"/>
        </w:r>
        <w:r>
          <w:instrText xml:space="preserve"> PAGEREF _Toc23138 \h </w:instrText>
        </w:r>
        <w:r>
          <w:fldChar w:fldCharType="separate"/>
        </w:r>
        <w:r>
          <w:t>66</w:t>
        </w:r>
        <w:r>
          <w:fldChar w:fldCharType="end"/>
        </w:r>
      </w:hyperlink>
    </w:p>
    <w:p>
      <w:pPr>
        <w:pStyle w:val="TOC2"/>
        <w:tabs>
          <w:tab w:val="right" w:leader="dot" w:pos="8306"/>
        </w:tabs>
      </w:pPr>
      <w:hyperlink w:anchor="_Toc25758" w:history="1">
        <w:r>
          <w:rPr>
            <w:rFonts w:ascii="仿宋" w:eastAsia="仿宋" w:hAnsi="仿宋" w:cs="仿宋" w:hint="eastAsia"/>
            <w:lang w:eastAsia="zh-CN"/>
          </w:rPr>
          <w:t>(二)、沟通计划</w:t>
        </w:r>
        <w:r>
          <w:tab/>
        </w:r>
        <w:r>
          <w:fldChar w:fldCharType="begin"/>
        </w:r>
        <w:r>
          <w:instrText xml:space="preserve"> PAGEREF _Toc25758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66"/>
      <w:r>
        <w:rPr>
          <w:rFonts w:ascii="仿宋" w:eastAsia="仿宋" w:hAnsi="仿宋" w:cs="仿宋" w:hint="eastAsia"/>
          <w:sz w:val="28"/>
          <w:lang w:eastAsia="zh-CN"/>
        </w:rPr>
        <w:t>一、氮化铬铁项目绩效评估</w:t>
      </w:r>
      <w:bookmarkEnd w:id="2"/>
    </w:p>
    <w:p>
      <w:pPr>
        <w:pStyle w:val="Heading2"/>
        <w:rPr>
          <w:rFonts w:ascii="仿宋" w:eastAsia="仿宋" w:hAnsi="仿宋" w:cs="仿宋" w:hint="eastAsia"/>
          <w:lang w:eastAsia="zh-CN"/>
        </w:rPr>
      </w:pPr>
      <w:bookmarkStart w:id="3" w:name="_Toc3072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铬铁项目中，我们设计了一套全面的绩效评估指标，以确保氮化铬铁项目的可控和成功交付。这些指标跨足氮化铬铁项目目标、成本、进度和质量等多个维度，为我们提供了全面洞察氮化铬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目标达成率是我们关注的首要指标。我们设定了明确的目标，并通过定期监测和评估，迅速发现并应对潜在的目标偏差。这为氮化铬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成本绩效是另一个核心关注点。通过实际成本与预算成本的对比分析，我们深入了解成本差异的原因，及时调整资源分配，保持氮化铬铁项目在经济效益方面的合理水平。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进度作为关键的绩效指标之一，得到了精心的关注。我们制定了详细的氮化铬铁项目进度计划，并设立了进度符合度指标，确保实际进度与计划进度保持一致。这使我们能够快速发现和解决潜在的进度问题，保持氮化铬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氮化铬铁项目绩效的不可或缺的一环。我们引入了一系列的质量标准和客户满意度指标，以确保氮化铬铁项目交付的成果在质量上达到或超越预期水平。通过持续监测这些指标，我们努力提升氮化铬铁项目整体质量水平，为氮化铬铁项目的成功交付提供有力保障。通过这些科学且全面的绩效评估，我们能够更好地引导氮化铬铁项目的持续改进，确保氮化铬铁项目目标的顺利达成。</w:t>
      </w:r>
    </w:p>
    <w:p>
      <w:pPr>
        <w:pStyle w:val="Heading2"/>
        <w:ind w:firstLine="560" w:firstLineChars="200"/>
        <w:rPr>
          <w:rFonts w:ascii="仿宋" w:eastAsia="仿宋" w:hAnsi="仿宋" w:cs="仿宋" w:hint="eastAsia"/>
          <w:sz w:val="28"/>
          <w:lang w:eastAsia="zh-CN"/>
        </w:rPr>
      </w:pPr>
      <w:bookmarkStart w:id="4" w:name="_Toc268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绩效评估是氮化铬铁项目中的关键环节，为确保氮化铬铁项目达到预期目标，我们采用了多层次、多维度的绩效评估方法。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氮化铬铁项目的战略目标对齐，确保每个决策和行动都与氮化铬铁项目整体目标保持一致。团队会定期召开战略对齐会议，审视当前工作与氮化铬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氮化铬铁项目进度、质量、成本和风险等方面。这些指标通过数据收集和分析，为氮化铬铁项目管理团队提供了客观的评估依据。例如，我们通过氮化铬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绩效评估不仅仅停留在氮化铬铁项目内部，还考虑了氮化铬铁项目对外部环境的影响。我们定期进行干系人满意度调查，以了解各利益相关方对氮化铬铁项目的期望和满意度，并及时做出调整。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这种多层次、多角度的绩效评估方法，使得我们能够全面了解氮化铬铁项目的运行状态，及时做出调整，确保氮化铬铁项目在不断变化的环境中保持稳健前行。</w:t>
      </w:r>
    </w:p>
    <w:p>
      <w:pPr>
        <w:pStyle w:val="Heading2"/>
        <w:ind w:firstLine="560" w:firstLineChars="200"/>
        <w:rPr>
          <w:rFonts w:ascii="仿宋" w:eastAsia="仿宋" w:hAnsi="仿宋" w:cs="仿宋" w:hint="eastAsia"/>
          <w:sz w:val="28"/>
          <w:lang w:eastAsia="zh-CN"/>
        </w:rPr>
      </w:pPr>
      <w:bookmarkStart w:id="5" w:name="_Toc2249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为了确保氮化铬铁项目的有效管理和不断优化，我们采用了精心设计的绩效评估周期。这个周期旨在实现灵活、实时和全面的评估，以适应氮化铬铁项目执行中的各种挑战。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氮化铬铁项目的不同需求，分为短期、中期和长期。短期评估关注每个迭代或工作周期，以及时发现和解决当前任务中的问题。中期评估涵盖几个迭代，深入了解整体氮化铬铁项目的趋势和性能。长期评估则着眼于整个氮化铬铁项目阶段，确保氮化铬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氮化铬铁项目管理工具和协作平台，团队成员能够随时更新和分享氮化铬铁项目数据。这种实时性的反馈机制使我们能够及时察觉潜在问题，快速调整，保持氮化铬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氮化铬铁项目的决策制定密不可分。每个周期的氮化铬铁项目回顾会议成为集体总结经验、识别问题深层次原因并找到创新解决方案的平台。这种定期的反思与调整机制使氮化铬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953"/>
      <w:r>
        <w:rPr>
          <w:rFonts w:ascii="仿宋" w:eastAsia="仿宋" w:hAnsi="仿宋" w:cs="仿宋" w:hint="eastAsia"/>
          <w:sz w:val="28"/>
          <w:lang w:eastAsia="zh-CN"/>
        </w:rPr>
        <w:t>二、氮化铬铁项目土建工程</w:t>
      </w:r>
      <w:bookmarkEnd w:id="6"/>
    </w:p>
    <w:p>
      <w:pPr>
        <w:pStyle w:val="Heading2"/>
        <w:rPr>
          <w:rFonts w:ascii="仿宋" w:eastAsia="仿宋" w:hAnsi="仿宋" w:cs="仿宋" w:hint="eastAsia"/>
          <w:lang w:eastAsia="zh-CN"/>
        </w:rPr>
      </w:pPr>
      <w:bookmarkStart w:id="7" w:name="_Toc16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在氮化铬铁项目的建筑工程设计中，我们将秉承一系列重要的设计原则，以确保氮化铬铁项目建筑在功能、美观、可持续性等方面达到最佳效果。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首要原则是确保建筑的功能性得到最大化的发挥。我们将充分理解氮化铬铁项目的实际需求，合理布局各个功能区域，保证建筑在满足业务需求的同时，提供高效的工作环境。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在建筑设计中，我们将综合考虑建设和运营成本。通过精细的经济效益分析，确保设计方案在高效利用资源的同时，对氮化铬铁项目的长期盈利能力有积极的贡献。</w:t>
      </w:r>
    </w:p>
    <w:p>
      <w:pPr>
        <w:pStyle w:val="Heading2"/>
        <w:ind w:firstLine="560" w:firstLineChars="200"/>
        <w:rPr>
          <w:rFonts w:ascii="仿宋" w:eastAsia="仿宋" w:hAnsi="仿宋" w:cs="仿宋" w:hint="eastAsia"/>
          <w:sz w:val="28"/>
          <w:lang w:eastAsia="zh-CN"/>
        </w:rPr>
      </w:pPr>
      <w:bookmarkStart w:id="8" w:name="_Toc1033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氮化铬铁项目的土建工程设计中，我们将精准设定设计年限，结合氮化铬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氮化铬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367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氮化铬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氮化铬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氮化铬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277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本期工程氮化铬铁项目预计总建筑面积XXX平方米，其中：计容建筑面积XXX平方米，计划建筑工程投资XX万元，占氮化铬铁项目总投资的XX%。</w:t>
      </w:r>
    </w:p>
    <w:p>
      <w:pPr>
        <w:pStyle w:val="Heading1"/>
        <w:ind w:firstLine="560" w:firstLineChars="200"/>
        <w:rPr>
          <w:rFonts w:ascii="仿宋" w:eastAsia="仿宋" w:hAnsi="仿宋" w:cs="仿宋" w:hint="eastAsia"/>
          <w:sz w:val="28"/>
          <w:lang w:eastAsia="zh-CN"/>
        </w:rPr>
      </w:pPr>
      <w:bookmarkStart w:id="11" w:name="_Toc240"/>
      <w:r>
        <w:rPr>
          <w:rFonts w:ascii="仿宋" w:eastAsia="仿宋" w:hAnsi="仿宋" w:cs="仿宋" w:hint="eastAsia"/>
          <w:sz w:val="28"/>
          <w:lang w:eastAsia="zh-CN"/>
        </w:rPr>
        <w:t>三、氮化铬铁项目可持续发展</w:t>
      </w:r>
      <w:bookmarkEnd w:id="11"/>
    </w:p>
    <w:p>
      <w:pPr>
        <w:pStyle w:val="Heading2"/>
        <w:rPr>
          <w:rFonts w:ascii="仿宋" w:eastAsia="仿宋" w:hAnsi="仿宋" w:cs="仿宋" w:hint="eastAsia"/>
          <w:lang w:eastAsia="zh-CN"/>
        </w:rPr>
      </w:pPr>
      <w:bookmarkStart w:id="12" w:name="_Toc3072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铬铁项目中，氮化铬铁项目团队着眼于未来，明确了可持续发展的战略方向。制定的具体可持续发展目标包括降低资源使用、采用环保技术、最大化社会效益等。这一步骤不仅有助于氮化铬铁项目在环保和社会责任方面达到最高标准，也为未来提供了明确的指引，确保氮化铬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可持续实践的融入氮化铬铁项目管理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氮化铬铁项目管理周期。从氮化铬铁项目规划开始，氮化铬铁项目团队就考虑了环境和社会的因素。在执行阶段，氮化铬铁项目团队积极推动绿色技术的应用，优化资源利用。此外，关注员工的社会责任，通过培训和沟通活动提高员工对可持续发展的认知，使他们能够在日常工作中践行可持续实践。这些举措不仅为氮化铬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438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扎根于氮化铬铁项目的可持续发展理念，我们深信环保与社会责任是氮化铬铁项目成功的关键支柱。在氮化铬铁项目的每一步，我们都致力于通过创新和实践，履行对环境和社会的坚定责任。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团队通过引入先进的环保技术、建立高效的废物处理系统以及推动能源节约措施，积极履行环保责任。定期的环保监测和评估确保氮化铬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不仅致力于自身可持续发展，还注重对社会的回馈。通过支持社区氮化铬铁项目、参与慈善事业、提供培训机会等方式，氮化铬铁项目积极履行社会责任。与当地社区建立积极互动，关注员工的工作与生活平衡，以及员工的身心健康，是氮化铬铁项目在社会责任层面的关键举措。这样的实践不仅增强了氮化铬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515"/>
      <w:r>
        <w:rPr>
          <w:rFonts w:ascii="仿宋" w:eastAsia="仿宋" w:hAnsi="仿宋" w:cs="仿宋" w:hint="eastAsia"/>
          <w:sz w:val="28"/>
          <w:lang w:eastAsia="zh-CN"/>
        </w:rPr>
        <w:t>四、氮化铬铁项目概论</w:t>
      </w:r>
      <w:bookmarkEnd w:id="14"/>
    </w:p>
    <w:p>
      <w:pPr>
        <w:pStyle w:val="Heading2"/>
        <w:rPr>
          <w:rFonts w:ascii="仿宋" w:eastAsia="仿宋" w:hAnsi="仿宋" w:cs="仿宋" w:hint="eastAsia"/>
          <w:lang w:eastAsia="zh-CN"/>
        </w:rPr>
      </w:pPr>
      <w:bookmarkStart w:id="15" w:name="_Toc22072"/>
      <w:r>
        <w:rPr>
          <w:rFonts w:ascii="仿宋" w:eastAsia="仿宋" w:hAnsi="仿宋" w:cs="仿宋" w:hint="eastAsia"/>
          <w:lang w:eastAsia="zh-CN"/>
        </w:rPr>
        <w:t>(一)、氮化铬铁项目概况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起源追溯至对市场的深入洞察。市场的不断演变与变革为氮化铬铁项目提供了难得的机遇。当前市场存在的需求缺口和变革的大环境共同构成了氮化铬铁项目的背景。这个氮化铬铁项目旨在充分利用市场机遇，填补行业中尚未满足的需求，为客户提供全新的解决方案。市场的变革和需求的增长使得这个氮化铬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氮化铬铁项目名称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正式命名为氮化铬铁。这个名称不仅仅是一个标识，更代表了氮化铬铁项目的核心理念和愿景。它蕴含着氮化铬铁项目所要解决问题的关键字，具有强烈的表达和辨识度，为氮化铬铁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氮化铬铁项目目标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核心目标是提供一种全新、高效的解决方案，满足客户日益增长的需求。氮化铬铁项目追求的不仅仅是满足市场需求，更是在市场中获得卓越的竞争优势。通过不断提升产品或服务的质量和创新水平，氮化铬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氮化铬铁项目范围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全面涵盖了产品研发、制造、市场推广和售后服务，确保从产品设计到最终用户体验的全方位关注。这一全面的氮化铬铁项目范围是为了确保氮化铬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氮化铬铁项目时间表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氮化铬铁项目计划在未来18个月内完成，包括研发、测试、市场试点和正式推出等不同阶段。这个时间表的合理设计是为了确保氮化铬铁项目各个阶段的顺利推进，以便按时交付高质量的成果。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氮化铬铁项目预算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氮化铬铁项目总预算估算为XX百万美元，主要分配在研发、市场推广、人员培训和运营等方面。这一充足的预算为氮化铬铁项目提供了充足的资源，确保氮化铬铁项目在各个方面都能取得优异的表现。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氮化铬铁项目风险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氮化铬铁项目可能面临的风险包括市场接受度低、技术难题、竞争激烈等。氮化铬铁项目团队已经制定了相应的风险应对计划，通过前瞻性的风险管理，确保氮化铬铁项目在面对不确定性时能够迅速做出应对。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氮化铬铁项目团队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氮化铬铁项目汇聚了一支经验丰富、多领域专业素养的核心团队，确保氮化铬铁项目在各个方面都能拥有高水平的执行力。团队的协同作战是氮化铬铁项目成功的关键因素之一。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氮化铬铁项目背景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氮化铬铁项目的背景根植于市场对更高效、创新产品的渴望，同时也受到科技发展对行业格局的深刻改变的影响。这为氮化铬铁项目提供了广阔的发展空间和市场需求。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氮化铬铁项目现状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截至目前，氮化铬铁项目已完成市场调研和技术验证，取得了初步的成功。这为氮化铬铁项目在未来的发展奠定了坚实的基础，为更远大的目标打下了坚实的基石。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622"/>
      <w:r>
        <w:rPr>
          <w:rFonts w:ascii="仿宋" w:eastAsia="仿宋" w:hAnsi="仿宋" w:cs="仿宋" w:hint="eastAsia"/>
          <w:sz w:val="28"/>
          <w:lang w:eastAsia="zh-CN"/>
        </w:rPr>
        <w:t>(二)、氮化铬铁项目目标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keyword》氮化铬铁项目首要业务目标是在市场中占据有利地位，实现产品/服务的成功推广和销售。通过不断提升产品质量、创新性，氮化铬铁项目追求成为行业中的领导者，赢得更多客户的青睐。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在科技迅速发展的时代，氮化铬铁项目着眼于技术创新。通过持续的研发和技术升级，氮化铬铁项目旨在推出更具创新性的产品或服务，以满足市场对新鲜、先进解决方案的需求。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为了建立可持续的客户关系，氮化铬铁项目设定了客户满意度目标。通过提供卓越的产品质量和优质的客户服务，氮化铬铁项目追求赢得客户的信任和忠诚度，确保他们的满意度达到行业领先水平。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氮化铬铁项目注重社会责任和可持续发展。通过实施环保、社会责任氮化铬铁项目，氮化铬铁项目致力于在经济发展的同时保护环境，促进社会公平，实现可持续经营。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氮化铬铁项目的团队是实现目标的核心驱动力。因此，氮化铬铁项目设定了团队发展目标，包括提升团队成员的专业技能、培养领导力，以及搭建协同高效的团队工作氛围。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9463"/>
      <w:r>
        <w:rPr>
          <w:rFonts w:ascii="仿宋" w:eastAsia="仿宋" w:hAnsi="仿宋" w:cs="仿宋" w:hint="eastAsia"/>
          <w:sz w:val="28"/>
          <w:lang w:eastAsia="zh-CN"/>
        </w:rPr>
        <w:t>(三)、氮化铬铁项目提出的理由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氮化铬铁项目提出的理由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提出源于对市场机遇的深刻洞察。当前市场中存在的需求缺口和行业发展趋势表明，有巨大的商业机会等待被开发。通过准确捕捉市场机遇，氮化铬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理念基于对技术创新的信仰。通过持续的研发和技术投入，氮化铬铁项目有望推出更具创新性的产品或服务。在科技飞速发展的当下，氮化铬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提出是为了增强企业的行业竞争力。通过提升产品或服务的质量和独特性，氮化铬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响应了消费者需求的变化。随着社会和科技的不断发展，消费者对产品和服务的需求也在发生变化。通过深入了解并及时回应消费者的新需求，氮化铬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氮化铬铁项目的提出是企业战略发展规划的一部分。在面对日益激烈的市场竞争和不断变化的商业环境中，氮化铬铁项目作为企业战略的一环，旨在为企业开辟新的增长领域，巩固企业在行业中的地位。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提出不仅仅是基于商业考量，还注重社会责任。通过推出环保、社会责任等方面的氮化铬铁项目，氮化铬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氮化铬铁项目的提出反映了对利益相关者期望的关注。包括客户、员工、投资者等利益相关者在企业发展中都有着各自的期望，氮化铬铁项目力求在满足这些期望的同时，取得更大的共赢。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8" w:name="_Toc30470"/>
      <w:r>
        <w:rPr>
          <w:rFonts w:ascii="仿宋" w:eastAsia="仿宋" w:hAnsi="仿宋" w:cs="仿宋" w:hint="eastAsia"/>
          <w:sz w:val="28"/>
          <w:lang w:eastAsia="zh-CN"/>
        </w:rPr>
        <w:t>(四)、氮化铬铁项目意义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在实施氮化铬铁项目的过程中，我们不仅仅是在追逐商业成功，更是为企业和社会的多个层面创造了深远的意义。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首要意义在于提升企业的市场竞争力。通过持续的创新和对产品质量的高标准要求，氮化铬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氮化铬铁项目的推进将促使行业技术水平的提升。通过引入先进技术和创新性解决方案，氮化铬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氮化铬铁项目不仅创造了大量就业机会，提高了就业水平，还注重社会责任和环保。通过参与社会公益事业和推动环保氮化铬铁项目，氮化铬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综合而言，氮化铬铁项目意义重大，不仅推动了企业的发展，也为行业和社会的进步贡献了积极力量。这是一个全面而深刻的影响，将在未来产生可持续的正面效应。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18242"/>
      <w:r>
        <w:rPr>
          <w:rFonts w:ascii="仿宋" w:eastAsia="仿宋" w:hAnsi="仿宋" w:cs="仿宋" w:hint="eastAsia"/>
          <w:sz w:val="28"/>
          <w:lang w:eastAsia="zh-CN"/>
        </w:rPr>
        <w:t>(五)、氮化铬铁项目背景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https://d.book118.com/075110010341011041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0365F5"/>
    <w:rsid w:val="720365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110010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2024-01-11T05:06:00Z</dcterms:created>
  <dcterms:modified xsi:type="dcterms:W3CDTF">2024-01-11T05:06:57Z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FF0FCE06D2654C45A65E622119B5A595_11</vt:lpwstr>
  </property>
  <property fmtid="{D5CDD505-2E9C-101B-9397-08002B2CF9AE}" pid="3" name="KSOProductBuildVer">
    <vt:lpwstr>2052-12.1.0.16120</vt:lpwstr>
  </property>
</Properties>
</file>