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27A53" w:rsidP="00C27A53" w14:paraId="19FDB2FC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27A53">
        <w:rPr>
          <w:rFonts w:ascii="华文中宋" w:eastAsia="华文中宋" w:hAnsi="华文中宋"/>
          <w:b/>
          <w:sz w:val="30"/>
        </w:rPr>
        <w:t>2023</w:t>
      </w:r>
      <w:r w:rsidRPr="00C27A53">
        <w:rPr>
          <w:rFonts w:ascii="华文中宋" w:eastAsia="华文中宋" w:hAnsi="华文中宋"/>
          <w:b/>
          <w:sz w:val="30"/>
        </w:rPr>
        <w:t>云南大理鹤庆县公安局补充招录警务辅助人员（</w:t>
      </w:r>
      <w:r w:rsidRPr="00C27A53">
        <w:rPr>
          <w:rFonts w:ascii="华文中宋" w:eastAsia="华文中宋" w:hAnsi="华文中宋"/>
          <w:b/>
          <w:sz w:val="30"/>
        </w:rPr>
        <w:t>12</w:t>
      </w:r>
      <w:r w:rsidRPr="00C27A53">
        <w:rPr>
          <w:rFonts w:ascii="华文中宋" w:eastAsia="华文中宋" w:hAnsi="华文中宋"/>
          <w:b/>
          <w:sz w:val="30"/>
        </w:rPr>
        <w:t>人）笔试模拟试题及答案解析</w:t>
      </w:r>
    </w:p>
    <w:p w:rsidR="00A77B3E" w14:paraId="34C83182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7F201865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AD1216" w14:paraId="0D54E88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1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全面理解和准确把握新时代党的建设总要求，从思想上进一步明确加强党的建设的主要目的是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D697D6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、提高执政能力和领导水平</w:t>
      </w:r>
    </w:p>
    <w:p w:rsidR="00AD1216" w14:paraId="22FCA3A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、提高执政水平和坚持民主集中制</w:t>
      </w:r>
    </w:p>
    <w:p w:rsidR="00AD1216" w14:paraId="511ED8D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、增强党的宗旨意识和领导能力</w:t>
      </w:r>
    </w:p>
    <w:p w:rsidR="00AD1216" w14:paraId="2772940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、增强党的宗旨意识和反腐倡廉的能力</w:t>
      </w:r>
    </w:p>
    <w:p w:rsidR="00AD1216" w14:paraId="71A52F5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691657A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正确，加强党的建设的主要目的是提高执政能力和领导水平。加强党的建设要始终把思想建设放在首位。重视党的思想建设，是我们党的优良传统，是我们党对马克思主义建党学说的一个创造性发展，是我们党能够保持工人阶级先锋队性质、不断提高战斗力的重要保证和基本经验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错误，提高执政能力和执政水平，要提高党的马克思主义理论水平。民主集中制既是党的根本组织制度和领导制度，也是我们党的政治优势和光荣传统，是最科学、最合理、最便利、最有效率的制度，是保持党的先进性的组织机制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项错误，我们党的根本宗旨是全心全意为人民服务，一个行动胜过一打真理。增强宗旨意识不仅需要植根于全体党员的头脑里，还必须落实在</w:t>
      </w:r>
    </w:p>
    <w:p w:rsidR="00AD121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szCs w:val="14"/>
        </w:rPr>
        <w:t>全体党员的行动中。言行一致，知行合一，以身作则，身体力行。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项错误，党风廉政建设和反腐败斗争是加强党的执政能力建设的必然要求。党风廉政建设和反腐败斗争关系党和国家的生死存亡。故选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192C7D5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2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游览各地的风景名胜，参观各类博物馆、纪念馆等属于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AD1B29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、在理论上增强爱国情感的体验</w:t>
      </w:r>
    </w:p>
    <w:p w:rsidR="00AD1216" w14:paraId="39BC72D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、在实践中增强爱国情感的体验</w:t>
      </w:r>
    </w:p>
    <w:p w:rsidR="00AD1216" w14:paraId="0D8D855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、在直觉上增强爱国情感的体验</w:t>
      </w:r>
    </w:p>
    <w:p w:rsidR="00AD1216" w14:paraId="0941CE3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、在情感上增强爱国情感的体验</w:t>
      </w:r>
    </w:p>
    <w:p w:rsidR="00AD1216" w14:paraId="3C9041B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0535AC0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培育爱国情感</w:t>
      </w:r>
      <w:r w:rsidRPr="00AD1216">
        <w:rPr>
          <w:rFonts w:ascii="微软雅黑" w:eastAsia="微软雅黑" w:cs="微软雅黑"/>
          <w:szCs w:val="14"/>
        </w:rPr>
        <w:t>'</w:t>
      </w:r>
      <w:r w:rsidRPr="00AD1216">
        <w:rPr>
          <w:rFonts w:ascii="微软雅黑" w:eastAsia="微软雅黑" w:cs="微软雅黑"/>
          <w:szCs w:val="14"/>
        </w:rPr>
        <w:t>首先要在直觉上增强爱国情感的体验。比如，游览各地的风景名胜，参观各类博物馆、纪念馆，阅读爱国志士的传记，聆听英雄模范的报告等。故选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771531E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3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小宋受朋友之请去某饭店吃饭，中途去洗手间时，因地面油滑不慎摔倒，致使腿骨骨折。对小宋受到的损害，以下说法正确的是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3284EF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、小宋不付款，与饭店没有形成合同关系，所以饭店不承担责任</w:t>
      </w:r>
    </w:p>
    <w:p w:rsidR="00AD1216" w14:paraId="3C6986A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、小宋不付款，不是消费者，所以饭店不承担责任</w:t>
      </w:r>
    </w:p>
    <w:p w:rsidR="00AD1216" w14:paraId="375EE43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、小宋不付款，但也是消费者，所以饭店应当承担责任</w:t>
      </w:r>
    </w:p>
    <w:p w:rsidR="00AD1216" w14:paraId="4E653FDC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、小宋是自己不注意摔倒的，饭店并无加害行为，所以饭店不承担责任</w:t>
      </w:r>
    </w:p>
    <w:p w:rsidR="00AD1216" w14:paraId="1D4FB1C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156373B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《消费者权益保护法》第七条规定，消费者在购买、使用商品和接受服务时享有人身、财产安全不受损害的权利。消费者有权要求经营者提供的商品和服务，符合保障人身、财产安全的要求。第十一条规定，消费者因购买、使用商品或者接受服务受到人身、财产损害的，享有获得赔偿的权利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359E55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4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新能源、新材料、信息产业、新医药、生物育种、节能环保、电动汽车</w:t>
      </w:r>
      <w:r w:rsidRPr="00AD1216">
        <w:rPr>
          <w:rFonts w:ascii="微软雅黑" w:eastAsia="微软雅黑" w:cs="微软雅黑"/>
          <w:szCs w:val="14"/>
        </w:rPr>
        <w:t>——</w:t>
      </w:r>
      <w:r w:rsidRPr="00AD1216">
        <w:rPr>
          <w:rFonts w:ascii="微软雅黑" w:eastAsia="微软雅黑" w:cs="微软雅黑"/>
          <w:szCs w:val="14"/>
        </w:rPr>
        <w:t>七大产业被表述为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战略性新兴产业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。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战略性新兴产业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除了具有良好的经济技术效益，还具有的特点不包括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AC0934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、资源消耗低</w:t>
      </w:r>
    </w:p>
    <w:p w:rsidR="00AD1216" w14:paraId="58DFB02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、成长潜力大</w:t>
      </w:r>
    </w:p>
    <w:p w:rsidR="00AD1216" w14:paraId="18750D4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、投入少，见效快</w:t>
      </w:r>
    </w:p>
    <w:p w:rsidR="00AD1216" w14:paraId="5D8B191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、带动相关产业的兴起</w:t>
      </w:r>
    </w:p>
    <w:p w:rsidR="00AD1216" w14:paraId="3C4F297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43F7132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战略性新兴产业是以重大技术突破和重大发展需求为基础，对经济社会全局和长远发展具有重大引领带动作用，知识技术密集、物质资源消耗少、成长潜力大、综合效益好的产业。因此，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三项正确。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项不属于战略性新兴产业的特点。故选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78A66CD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5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相传，清朝大学士张英的族人与邻人争宅基，两家因之成讼。族人驰书求助，张英却回诗一首：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一纸书来只为墙，让他三尺又何妨</w:t>
      </w:r>
      <w:r w:rsidRPr="00AD1216">
        <w:rPr>
          <w:rFonts w:ascii="微软雅黑" w:eastAsia="微软雅黑" w:cs="微软雅黑"/>
          <w:szCs w:val="14"/>
        </w:rPr>
        <w:t>?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https://d.book118.com/075124001133011103</w:t>
        </w:r>
      </w:hyperlink>
    </w:p>
    <w:p w:rsidR="00AD1216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:rsidP="00AA6F0C" w14:paraId="25F82A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7A53" w14:paraId="1208B0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:rsidP="00AA6F0C" w14:paraId="3C904FD3" w14:textId="5EA0EF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27A53" w14:paraId="1ECEF5F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paraId="0AB1FCB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7A5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:rsidP="00AA6F0C" w14:textId="5EA0EF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27A5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7A5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:rsidP="00AA6F0C" w14:textId="5EA0EF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27A5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paraId="583114D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paraId="19C3561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paraId="4E36310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A5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AA6F0C"/>
    <w:rsid w:val="00AD1216"/>
    <w:rsid w:val="00C27A53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AC7F8C5"/>
  <w15:docId w15:val="{73CB1867-1689-4D75-89C9-6D329E74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C27A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27A53"/>
    <w:rPr>
      <w:sz w:val="18"/>
      <w:szCs w:val="18"/>
    </w:rPr>
  </w:style>
  <w:style w:type="paragraph" w:styleId="Footer">
    <w:name w:val="footer"/>
    <w:basedOn w:val="Normal"/>
    <w:link w:val="a0"/>
    <w:rsid w:val="00C27A5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27A53"/>
    <w:rPr>
      <w:sz w:val="18"/>
      <w:szCs w:val="18"/>
    </w:rPr>
  </w:style>
  <w:style w:type="character" w:styleId="PageNumber">
    <w:name w:val="page number"/>
    <w:basedOn w:val="DefaultParagraphFont"/>
    <w:rsid w:val="00C2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7512400113301110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2024-02-06T13:53:00Z</dcterms:created>
  <dcterms:modified xsi:type="dcterms:W3CDTF">2024-02-06T13:53:00Z</dcterms:modified>
</cp:coreProperties>
</file>