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特种变压器竞争策略分析报告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176" w:history="1">
        <w:r>
          <w:rPr>
            <w:rFonts w:ascii="仿宋" w:eastAsia="仿宋" w:hAnsi="仿宋" w:cs="仿宋" w:hint="eastAsia"/>
            <w:lang w:val="en-GB"/>
          </w:rPr>
          <w:t>概论</w:t>
        </w:r>
        <w:r>
          <w:tab/>
        </w:r>
        <w:r>
          <w:fldChar w:fldCharType="begin"/>
        </w:r>
        <w:r>
          <w:instrText xml:space="preserve"> PAGEREF _Toc25176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58" w:history="1">
        <w:r>
          <w:rPr>
            <w:rFonts w:ascii="仿宋" w:eastAsia="仿宋" w:hAnsi="仿宋" w:cs="仿宋" w:hint="eastAsia"/>
            <w:lang w:val="en-GB"/>
          </w:rPr>
          <w:t>一、公司简介</w:t>
        </w:r>
        <w:r>
          <w:tab/>
        </w:r>
        <w:r>
          <w:fldChar w:fldCharType="begin"/>
        </w:r>
        <w:r>
          <w:instrText xml:space="preserve"> PAGEREF _Toc8358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1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_Toc26961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1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_Toc25021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51" w:history="1">
        <w:r>
          <w:rPr>
            <w:rFonts w:ascii="仿宋" w:eastAsia="仿宋" w:hAnsi="仿宋" w:cs="仿宋" w:hint="eastAsia"/>
            <w:lang w:val="en-GB"/>
          </w:rPr>
          <w:t>二、人力资源分析</w:t>
        </w:r>
        <w:r>
          <w:tab/>
        </w:r>
        <w:r>
          <w:fldChar w:fldCharType="begin"/>
        </w:r>
        <w:r>
          <w:instrText xml:space="preserve"> PAGEREF _Toc10651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" w:history="1">
        <w:r>
          <w:rPr>
            <w:rFonts w:ascii="仿宋" w:eastAsia="仿宋" w:hAnsi="仿宋" w:cs="仿宋" w:hint="eastAsia"/>
            <w:lang w:val="en-GB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_Toc1357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0" w:history="1">
        <w:r>
          <w:rPr>
            <w:rFonts w:ascii="仿宋" w:eastAsia="仿宋" w:hAnsi="仿宋" w:cs="仿宋" w:hint="eastAsia"/>
            <w:lang w:val="en-GB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_Toc17480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9" w:history="1">
        <w:r>
          <w:rPr>
            <w:rFonts w:ascii="仿宋" w:eastAsia="仿宋" w:hAnsi="仿宋" w:cs="仿宋" w:hint="eastAsia"/>
            <w:lang w:val="en-GB"/>
          </w:rPr>
          <w:t>三、SWOT分析说明</w:t>
        </w:r>
        <w:r>
          <w:tab/>
        </w:r>
        <w:r>
          <w:fldChar w:fldCharType="begin"/>
        </w:r>
        <w:r>
          <w:instrText xml:space="preserve"> PAGEREF _Toc3409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0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_Toc27570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_Toc461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4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_Toc21174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5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_Toc29055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5" w:history="1">
        <w:r>
          <w:rPr>
            <w:rFonts w:ascii="仿宋" w:eastAsia="仿宋" w:hAnsi="仿宋" w:cs="仿宋" w:hint="eastAsia"/>
            <w:lang w:val="en-GB"/>
          </w:rPr>
          <w:t>四、特种变压器行业发展现状</w:t>
        </w:r>
        <w:r>
          <w:tab/>
        </w:r>
        <w:r>
          <w:fldChar w:fldCharType="begin"/>
        </w:r>
        <w:r>
          <w:instrText xml:space="preserve"> PAGEREF _Toc16135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21" w:history="1">
        <w:r>
          <w:rPr>
            <w:rFonts w:ascii="仿宋" w:eastAsia="仿宋" w:hAnsi="仿宋" w:cs="仿宋" w:hint="eastAsia"/>
            <w:lang w:val="en-GB"/>
          </w:rPr>
          <w:t>(一)、特种变压器行业整体概况</w:t>
        </w:r>
        <w:r>
          <w:tab/>
        </w:r>
        <w:r>
          <w:fldChar w:fldCharType="begin"/>
        </w:r>
        <w:r>
          <w:instrText xml:space="preserve"> PAGEREF _Toc32121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19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_Toc7919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47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_Toc28247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0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_Toc17970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3" w:history="1">
        <w:r>
          <w:rPr>
            <w:rFonts w:ascii="仿宋" w:eastAsia="仿宋" w:hAnsi="仿宋" w:cs="仿宋" w:hint="eastAsia"/>
            <w:lang w:val="en-GB"/>
          </w:rPr>
          <w:t>五、市场地位与竞争战略</w:t>
        </w:r>
        <w:r>
          <w:tab/>
        </w:r>
        <w:r>
          <w:fldChar w:fldCharType="begin"/>
        </w:r>
        <w:r>
          <w:instrText xml:space="preserve"> PAGEREF _Toc2073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3" w:history="1">
        <w:r>
          <w:rPr>
            <w:rFonts w:ascii="仿宋" w:eastAsia="仿宋" w:hAnsi="仿宋" w:cs="仿宋" w:hint="eastAsia"/>
            <w:lang w:val="en-GB"/>
          </w:rPr>
          <w:t>(一)、顾客忠诚</w:t>
        </w:r>
        <w:r>
          <w:tab/>
        </w:r>
        <w:r>
          <w:fldChar w:fldCharType="begin"/>
        </w:r>
        <w:r>
          <w:instrText xml:space="preserve"> PAGEREF _Toc21233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5" w:history="1">
        <w:r>
          <w:rPr>
            <w:rFonts w:ascii="仿宋" w:eastAsia="仿宋" w:hAnsi="仿宋" w:cs="仿宋" w:hint="eastAsia"/>
            <w:lang w:val="en-GB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_Toc14835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" w:history="1">
        <w:r>
          <w:rPr>
            <w:rFonts w:ascii="仿宋" w:eastAsia="仿宋" w:hAnsi="仿宋" w:cs="仿宋" w:hint="eastAsia"/>
            <w:lang w:val="en-GB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_Toc703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9" w:history="1">
        <w:r>
          <w:rPr>
            <w:rFonts w:ascii="仿宋" w:eastAsia="仿宋" w:hAnsi="仿宋" w:cs="仿宋" w:hint="eastAsia"/>
            <w:lang w:val="en-GB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_Toc29079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1" w:history="1">
        <w:r>
          <w:rPr>
            <w:rFonts w:ascii="仿宋" w:eastAsia="仿宋" w:hAnsi="仿宋" w:cs="仿宋" w:hint="eastAsia"/>
            <w:lang w:val="en-GB"/>
          </w:rPr>
          <w:t>(五)、选择进攻战略</w:t>
        </w:r>
        <w:r>
          <w:tab/>
        </w:r>
        <w:r>
          <w:fldChar w:fldCharType="begin"/>
        </w:r>
        <w:r>
          <w:instrText xml:space="preserve"> PAGEREF _Toc16711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1" w:history="1">
        <w:r>
          <w:rPr>
            <w:rFonts w:ascii="仿宋" w:eastAsia="仿宋" w:hAnsi="仿宋" w:cs="仿宋" w:hint="eastAsia"/>
            <w:lang w:val="en-GB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_Toc21951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3" w:history="1">
        <w:r>
          <w:rPr>
            <w:rFonts w:ascii="仿宋" w:eastAsia="仿宋" w:hAnsi="仿宋" w:cs="仿宋" w:hint="eastAsia"/>
            <w:lang w:val="en-GB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_Toc17713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" w:history="1">
        <w:r>
          <w:rPr>
            <w:rFonts w:ascii="仿宋" w:eastAsia="仿宋" w:hAnsi="仿宋" w:cs="仿宋" w:hint="eastAsia"/>
            <w:lang w:val="en-GB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val="en-GB"/>
          </w:rPr>
          <w:t>(九)、竞争战略选择</w:t>
        </w:r>
        <w:r>
          <w:tab/>
        </w:r>
        <w:r>
          <w:fldChar w:fldCharType="begin"/>
        </w:r>
        <w:r>
          <w:instrText xml:space="preserve"> PAGEREF _Toc29997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4" w:history="1">
        <w:r>
          <w:rPr>
            <w:rFonts w:ascii="仿宋" w:eastAsia="仿宋" w:hAnsi="仿宋" w:cs="仿宋" w:hint="eastAsia"/>
            <w:lang w:val="en-GB"/>
          </w:rPr>
          <w:t>(十)、特种变压器行业竞争者识别</w:t>
        </w:r>
        <w:r>
          <w:tab/>
        </w:r>
        <w:r>
          <w:fldChar w:fldCharType="begin"/>
        </w:r>
        <w:r>
          <w:instrText xml:space="preserve"> PAGEREF _Toc28184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4" w:history="1">
        <w:r>
          <w:rPr>
            <w:rFonts w:ascii="仿宋" w:eastAsia="仿宋" w:hAnsi="仿宋" w:cs="仿宋" w:hint="eastAsia"/>
            <w:lang w:val="en-GB"/>
          </w:rPr>
          <w:t>六、特种变压器消费者市场分析</w:t>
        </w:r>
        <w:r>
          <w:tab/>
        </w:r>
        <w:r>
          <w:fldChar w:fldCharType="begin"/>
        </w:r>
        <w:r>
          <w:instrText xml:space="preserve"> PAGEREF _Toc24134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7" w:history="1">
        <w:r>
          <w:rPr>
            <w:rFonts w:ascii="仿宋" w:eastAsia="仿宋" w:hAnsi="仿宋" w:cs="仿宋" w:hint="eastAsia"/>
            <w:lang w:val="en-GB"/>
          </w:rPr>
          <w:t>(一)、目标客户群体</w:t>
        </w:r>
        <w:r>
          <w:tab/>
        </w:r>
        <w:r>
          <w:fldChar w:fldCharType="begin"/>
        </w:r>
        <w:r>
          <w:instrText xml:space="preserve"> PAGEREF _Toc7577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2" w:history="1">
        <w:r>
          <w:rPr>
            <w:rFonts w:ascii="仿宋" w:eastAsia="仿宋" w:hAnsi="仿宋" w:cs="仿宋" w:hint="eastAsia"/>
            <w:lang w:val="en-GB"/>
          </w:rPr>
          <w:t>(二)、消费者需求</w:t>
        </w:r>
        <w:r>
          <w:tab/>
        </w:r>
        <w:r>
          <w:fldChar w:fldCharType="begin"/>
        </w:r>
        <w:r>
          <w:instrText xml:space="preserve"> PAGEREF _Toc3572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3" w:history="1">
        <w:r>
          <w:rPr>
            <w:rFonts w:ascii="仿宋" w:eastAsia="仿宋" w:hAnsi="仿宋" w:cs="仿宋" w:hint="eastAsia"/>
            <w:lang w:val="en-GB"/>
          </w:rPr>
          <w:t>七、特种变压器促销策略</w:t>
        </w:r>
        <w:r>
          <w:tab/>
        </w:r>
        <w:r>
          <w:fldChar w:fldCharType="begin"/>
        </w:r>
        <w:r>
          <w:instrText xml:space="preserve"> PAGEREF _Toc22553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77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_Toc30077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_Toc393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8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_Toc27048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5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_Toc8625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54" w:history="1">
        <w:r>
          <w:rPr>
            <w:rFonts w:ascii="仿宋" w:eastAsia="仿宋" w:hAnsi="仿宋" w:cs="仿宋" w:hint="eastAsia"/>
            <w:lang w:val="en-GB"/>
          </w:rPr>
          <w:t>八、特种变压器整合营销</w:t>
        </w:r>
        <w:r>
          <w:tab/>
        </w:r>
        <w:r>
          <w:fldChar w:fldCharType="begin"/>
        </w:r>
        <w:r>
          <w:instrText xml:space="preserve"> PAGEREF _Toc10454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6" w:history="1">
        <w:r>
          <w:rPr>
            <w:rFonts w:ascii="仿宋" w:eastAsia="仿宋" w:hAnsi="仿宋" w:cs="仿宋" w:hint="eastAsia"/>
            <w:lang w:val="en-GB"/>
          </w:rPr>
          <w:t>(一)、跨渠道整合</w:t>
        </w:r>
        <w:r>
          <w:tab/>
        </w:r>
        <w:r>
          <w:fldChar w:fldCharType="begin"/>
        </w:r>
        <w:r>
          <w:instrText xml:space="preserve"> PAGEREF _Toc17496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9" w:history="1">
        <w:r>
          <w:rPr>
            <w:rFonts w:ascii="仿宋" w:eastAsia="仿宋" w:hAnsi="仿宋" w:cs="仿宋" w:hint="eastAsia"/>
            <w:lang w:val="en-GB"/>
          </w:rPr>
          <w:t>(二)、品牌一体化</w:t>
        </w:r>
        <w:r>
          <w:tab/>
        </w:r>
        <w:r>
          <w:fldChar w:fldCharType="begin"/>
        </w:r>
        <w:r>
          <w:instrText xml:space="preserve"> PAGEREF _Toc25329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7" w:history="1">
        <w:r>
          <w:rPr>
            <w:rFonts w:ascii="仿宋" w:eastAsia="仿宋" w:hAnsi="仿宋" w:cs="仿宋" w:hint="eastAsia"/>
            <w:lang w:val="en-GB"/>
          </w:rPr>
          <w:t>(三)、数据整合</w:t>
        </w:r>
        <w:r>
          <w:tab/>
        </w:r>
        <w:r>
          <w:fldChar w:fldCharType="begin"/>
        </w:r>
        <w:r>
          <w:instrText xml:space="preserve"> PAGEREF _Toc26617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1" w:history="1">
        <w:r>
          <w:rPr>
            <w:rFonts w:ascii="仿宋" w:eastAsia="仿宋" w:hAnsi="仿宋" w:cs="仿宋" w:hint="eastAsia"/>
            <w:lang w:val="en-GB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_Toc23001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269" w:history="1">
        <w:r>
          <w:rPr>
            <w:rFonts w:ascii="仿宋" w:eastAsia="仿宋" w:hAnsi="仿宋" w:cs="仿宋" w:hint="eastAsia"/>
            <w:lang w:val="en-GB"/>
          </w:rPr>
          <w:t>九、特种变压器市场地位与竞争战略</w:t>
        </w:r>
        <w:r>
          <w:tab/>
        </w:r>
        <w:r>
          <w:fldChar w:fldCharType="begin"/>
        </w:r>
        <w:r>
          <w:instrText xml:space="preserve"> PAGEREF _Toc22269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3" w:history="1">
        <w:r>
          <w:rPr>
            <w:rFonts w:ascii="仿宋" w:eastAsia="仿宋" w:hAnsi="仿宋" w:cs="仿宋" w:hint="eastAsia"/>
            <w:lang w:val="en-GB"/>
          </w:rPr>
          <w:t>(一)、公司市场地位</w:t>
        </w:r>
        <w:r>
          <w:tab/>
        </w:r>
        <w:r>
          <w:fldChar w:fldCharType="begin"/>
        </w:r>
        <w:r>
          <w:instrText xml:space="preserve"> PAGEREF _Toc9783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5" w:history="1">
        <w:r>
          <w:rPr>
            <w:rFonts w:ascii="仿宋" w:eastAsia="仿宋" w:hAnsi="仿宋" w:cs="仿宋" w:hint="eastAsia"/>
            <w:lang w:val="en-GB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_Toc26565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7" w:history="1">
        <w:r>
          <w:rPr>
            <w:rFonts w:ascii="仿宋" w:eastAsia="仿宋" w:hAnsi="仿宋" w:cs="仿宋" w:hint="eastAsia"/>
            <w:lang w:val="en-GB"/>
          </w:rPr>
          <w:t>(三)、竞争战略</w:t>
        </w:r>
        <w:r>
          <w:tab/>
        </w:r>
        <w:r>
          <w:fldChar w:fldCharType="begin"/>
        </w:r>
        <w:r>
          <w:instrText xml:space="preserve"> PAGEREF _Toc19417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1" w:history="1">
        <w:r>
          <w:rPr>
            <w:rFonts w:ascii="仿宋" w:eastAsia="仿宋" w:hAnsi="仿宋" w:cs="仿宋" w:hint="eastAsia"/>
            <w:lang w:val="en-GB"/>
          </w:rPr>
          <w:t>(四)、市场定位</w:t>
        </w:r>
        <w:r>
          <w:tab/>
        </w:r>
        <w:r>
          <w:fldChar w:fldCharType="begin"/>
        </w:r>
        <w:r>
          <w:instrText xml:space="preserve"> PAGEREF _Toc16911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97" w:history="1">
        <w:r>
          <w:rPr>
            <w:rFonts w:ascii="仿宋" w:eastAsia="仿宋" w:hAnsi="仿宋" w:cs="仿宋" w:hint="eastAsia"/>
            <w:lang w:val="en-GB"/>
          </w:rPr>
          <w:t>十、特种变压器定价策略</w:t>
        </w:r>
        <w:r>
          <w:tab/>
        </w:r>
        <w:r>
          <w:fldChar w:fldCharType="begin"/>
        </w:r>
        <w:r>
          <w:instrText xml:space="preserve"> PAGEREF _Toc25097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6" w:history="1">
        <w:r>
          <w:rPr>
            <w:rFonts w:ascii="仿宋" w:eastAsia="仿宋" w:hAnsi="仿宋" w:cs="仿宋" w:hint="eastAsia"/>
            <w:lang w:val="en-GB"/>
          </w:rPr>
          <w:t>(一)、定价策略概述</w:t>
        </w:r>
        <w:r>
          <w:tab/>
        </w:r>
        <w:r>
          <w:fldChar w:fldCharType="begin"/>
        </w:r>
        <w:r>
          <w:instrText xml:space="preserve"> PAGEREF _Toc31866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6" w:history="1">
        <w:r>
          <w:rPr>
            <w:rFonts w:ascii="仿宋" w:eastAsia="仿宋" w:hAnsi="仿宋" w:cs="仿宋" w:hint="eastAsia"/>
            <w:lang w:val="en-GB"/>
          </w:rPr>
          <w:t>(二)、成本分析</w:t>
        </w:r>
        <w:r>
          <w:tab/>
        </w:r>
        <w:r>
          <w:fldChar w:fldCharType="begin"/>
        </w:r>
        <w:r>
          <w:instrText xml:space="preserve"> PAGEREF _Toc30586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7" w:history="1">
        <w:r>
          <w:rPr>
            <w:rFonts w:ascii="仿宋" w:eastAsia="仿宋" w:hAnsi="仿宋" w:cs="仿宋" w:hint="eastAsia"/>
            <w:lang w:val="en-GB"/>
          </w:rPr>
          <w:t>(三)、市场需求与弹性</w:t>
        </w:r>
        <w:r>
          <w:tab/>
        </w:r>
        <w:r>
          <w:fldChar w:fldCharType="begin"/>
        </w:r>
        <w:r>
          <w:instrText xml:space="preserve"> PAGEREF _Toc15157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8" w:history="1">
        <w:r>
          <w:rPr>
            <w:rFonts w:ascii="仿宋" w:eastAsia="仿宋" w:hAnsi="仿宋" w:cs="仿宋" w:hint="eastAsia"/>
            <w:lang w:val="en-GB"/>
          </w:rPr>
          <w:t>(四)、竞争对手定价</w:t>
        </w:r>
        <w:r>
          <w:tab/>
        </w:r>
        <w:r>
          <w:fldChar w:fldCharType="begin"/>
        </w:r>
        <w:r>
          <w:instrText xml:space="preserve"> PAGEREF _Toc22208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" w:history="1">
        <w:r>
          <w:rPr>
            <w:rFonts w:ascii="仿宋" w:eastAsia="仿宋" w:hAnsi="仿宋" w:cs="仿宋" w:hint="eastAsia"/>
            <w:lang w:val="en-GB"/>
          </w:rPr>
          <w:t>十一、特种变压器风险管理与合规</w:t>
        </w:r>
        <w:r>
          <w:tab/>
        </w:r>
        <w:r>
          <w:fldChar w:fldCharType="begin"/>
        </w:r>
        <w:r>
          <w:instrText xml:space="preserve"> PAGEREF _Toc287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3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_Toc14193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7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_Toc11997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9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_Toc2399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8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_Toc18358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39" w:history="1">
        <w:r>
          <w:rPr>
            <w:rFonts w:ascii="仿宋" w:eastAsia="仿宋" w:hAnsi="仿宋" w:cs="仿宋" w:hint="eastAsia"/>
            <w:lang w:val="en-GB"/>
          </w:rPr>
          <w:t>十二、特种变压器数字化发展方案</w:t>
        </w:r>
        <w:r>
          <w:tab/>
        </w:r>
        <w:r>
          <w:fldChar w:fldCharType="begin"/>
        </w:r>
        <w:r>
          <w:instrText xml:space="preserve"> PAGEREF _Toc12939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7" w:history="1">
        <w:r>
          <w:rPr>
            <w:rFonts w:ascii="仿宋" w:eastAsia="仿宋" w:hAnsi="仿宋" w:cs="仿宋" w:hint="eastAsia"/>
            <w:lang w:val="en-GB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_Toc4657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4" w:history="1">
        <w:r>
          <w:rPr>
            <w:rFonts w:ascii="仿宋" w:eastAsia="仿宋" w:hAnsi="仿宋" w:cs="仿宋" w:hint="eastAsia"/>
            <w:lang w:val="en-GB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_Toc7614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0" w:history="1">
        <w:r>
          <w:rPr>
            <w:rFonts w:ascii="仿宋" w:eastAsia="仿宋" w:hAnsi="仿宋" w:cs="仿宋" w:hint="eastAsia"/>
            <w:lang w:val="en-GB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_Toc6860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9" w:history="1">
        <w:r>
          <w:rPr>
            <w:rFonts w:ascii="仿宋" w:eastAsia="仿宋" w:hAnsi="仿宋" w:cs="仿宋" w:hint="eastAsia"/>
            <w:lang w:val="en-GB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_Toc9969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2" w:history="1">
        <w:r>
          <w:rPr>
            <w:rFonts w:ascii="仿宋" w:eastAsia="仿宋" w:hAnsi="仿宋" w:cs="仿宋" w:hint="eastAsia"/>
            <w:lang w:val="en-GB"/>
          </w:rPr>
          <w:t>十三、特种变压器国际化战略</w:t>
        </w:r>
        <w:r>
          <w:tab/>
        </w:r>
        <w:r>
          <w:fldChar w:fldCharType="begin"/>
        </w:r>
        <w:r>
          <w:instrText xml:space="preserve"> PAGEREF _Toc4422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4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_Toc7144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9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_Toc32079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02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_Toc31402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5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_Toc28055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09" w:history="1">
        <w:r>
          <w:rPr>
            <w:rFonts w:ascii="仿宋" w:eastAsia="仿宋" w:hAnsi="仿宋" w:cs="仿宋" w:hint="eastAsia"/>
            <w:lang w:val="en-GB"/>
          </w:rPr>
          <w:t>十四、特种变压器可持续发展战略</w:t>
        </w:r>
        <w:r>
          <w:tab/>
        </w:r>
        <w:r>
          <w:fldChar w:fldCharType="begin"/>
        </w:r>
        <w:r>
          <w:instrText xml:space="preserve"> PAGEREF _Toc9409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8" w:history="1">
        <w:r>
          <w:rPr>
            <w:rFonts w:ascii="仿宋" w:eastAsia="仿宋" w:hAnsi="仿宋" w:cs="仿宋" w:hint="eastAsia"/>
            <w:lang w:val="en-GB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_Toc7328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5" w:history="1">
        <w:r>
          <w:rPr>
            <w:rFonts w:ascii="仿宋" w:eastAsia="仿宋" w:hAnsi="仿宋" w:cs="仿宋" w:hint="eastAsia"/>
            <w:lang w:val="en-GB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_Toc13665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1" w:history="1">
        <w:r>
          <w:rPr>
            <w:rFonts w:ascii="仿宋" w:eastAsia="仿宋" w:hAnsi="仿宋" w:cs="仿宋" w:hint="eastAsia"/>
            <w:lang w:val="en-GB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_Toc8371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0" w:history="1">
        <w:r>
          <w:rPr>
            <w:rFonts w:ascii="仿宋" w:eastAsia="仿宋" w:hAnsi="仿宋" w:cs="仿宋" w:hint="eastAsia"/>
            <w:lang w:val="en-GB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_Toc23020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25176"/>
      <w:r>
        <w:rPr>
          <w:rFonts w:ascii="仿宋" w:eastAsia="仿宋" w:hAnsi="仿宋" w:cs="仿宋" w:hint="eastAsia"/>
          <w:lang w:val="en-GB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随着特种变压器市场竞争的不断加剧，特种变压器企业之间争夺市场份额的过程愈加复杂多变。本报告通过系统地分析市场趋势、行业壁垒、消费者偏好与竞争者行为，旨在为读者提供全面细致的市场分析及竞争策略。研究所得不仅能帮助企业制定科学合理的市场策略，还能在激烈的市场竞争中寻求到可持续的竞争优势。请注意，本报告的内容仅限于学习交流，严禁用于任何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8358"/>
      <w:r>
        <w:rPr>
          <w:rFonts w:ascii="仿宋" w:eastAsia="仿宋" w:hAnsi="仿宋" w:cs="仿宋" w:hint="eastAsia"/>
          <w:sz w:val="28"/>
          <w:lang w:val="en-GB"/>
        </w:rPr>
        <w:t>一、公司简介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26961"/>
      <w:r>
        <w:rPr>
          <w:rFonts w:ascii="仿宋" w:eastAsia="仿宋" w:hAnsi="仿宋" w:cs="仿宋" w:hint="eastAsia"/>
          <w:lang w:val="en-GB"/>
        </w:rPr>
        <w:t>(一)、公司基本信息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一、公司基本信息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公司名称： 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法定代表人： 张XX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注册资本： XXX万元人民币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统一社会信用代码： XXXXXXXX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登记机关： 某市市场监督管理局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成立日期： 20XX-XX-XX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营业期限： 220XX-XX-XX至无固定期限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注册地址： 某市 XX 区 XX 街道 XXX 号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5021"/>
      <w:r>
        <w:rPr>
          <w:rFonts w:ascii="仿宋" w:eastAsia="仿宋" w:hAnsi="仿宋" w:cs="仿宋" w:hint="eastAsia"/>
          <w:sz w:val="28"/>
          <w:lang w:val="en-GB"/>
        </w:rPr>
        <w:t>(二)、公司简介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xxx有限公司成立于xxxx年，是一家专注于提供创新科技解决方案的企业。公司以张华为法定代表人，注册资本达xxx万元人民币。统一社会信用代码为xxxxxx，注册地址位于某市 xx 区 xx 街道 xxxx 号。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在市场监督管理局注册登记后，公司取得了合法经营资格。经营期限自20xxxx年成立之日起至无固定期限，为确保企业稳健发展奠定了坚实基础。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xxxx致力于为客户提供高质量、前瞻性的科技产品和服务。通过不断创新和优化，公司已经建立了良好的市场声誉，并在科技特种变压器行业取得了显著的成就。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公司的使命是推动科技进步，为社会创造更多价值。ABC科技有信心通过专业团队的努力，持续为客户提供卓越的科技解决方案，实现共赢发展。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0651"/>
      <w:r>
        <w:rPr>
          <w:rFonts w:ascii="仿宋" w:eastAsia="仿宋" w:hAnsi="仿宋" w:cs="仿宋" w:hint="eastAsia"/>
          <w:sz w:val="28"/>
          <w:lang w:val="en-GB"/>
        </w:rPr>
        <w:t>二、人力资源分析</w:t>
      </w:r>
      <w:bookmarkEnd w:id="5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6" w:name="_Toc1357"/>
      <w:r>
        <w:rPr>
          <w:rFonts w:ascii="仿宋" w:eastAsia="仿宋" w:hAnsi="仿宋" w:cs="仿宋" w:hint="eastAsia"/>
          <w:lang w:val="en-GB"/>
        </w:rPr>
        <w:t>(一)、人力资源配置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一、人力资源配置具体方案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人员规模和结构设计：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目标： 在特种变压器项目规模和需求的基础上，确保人员数量和结构满足特种变压器项目的各项要求。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制定详细的特种变压器项目组织结构图，包括各部门、岗位及其职责。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根据特种变压器项目阶段和任务需求，合理规划员工数量，确保各项工作得以有序展开。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针对临时性任务，设立弹性岗位，以适应特种变压器项目变化。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岗位设置与职责划分：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保证特种变压器项目内各个岗位的职责明晰，工作井然有序。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制定每个岗位的详细职责和任务清单，确保工作职能不交叉、不冗余。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建立有效的沟通渠道，保障信息流通畅，避免信息断层。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员工技能匹配：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确保员工具备特种变压器项目所需的专业技能，提高整体团队执行力。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进行员工技能评估，明确员工的专业优势和不足。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制定培训计划，通过内外部培训机会提高员工综合素质。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激励员工主动学习，鼓励持续自我提升。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人才引进与培养：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吸引和培养高层次人才，建立人才储备。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设立人才引进计划，通过猎头、招聘会等方式引进专业人才。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与高校、研究机构建立合作，开展实习生特种变压器项目，吸引优秀毕业生加入。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制定内部培养计划，通过岗位轮岗、培训提升员工综合能力。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5. 灵活的用工模式：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根据特种变压器项目需要灵活调整用工模式，适应特种变压器项目变化。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建立灵活用工机制，包括雇佣临时工、引入外包服务等。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对于特种变压器项目高峰期，提前规划人力储备，确保人手充足。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定期评估用工模式的效果，根据特种变压器项目发展调整人力配置。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6. 员工关系与激励机制：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建立和谐的员工关系，激发员工的工作积极性。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设立有效的激励机制，包括薪酬激励、晋升机会、员工福利等。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定期组织员工活动，促进同事之间的交流和合作。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建立员工反馈机制，及时解决员工关切，增强企业凝聚力。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7. 团队协作与文化建设：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倡导积极向上的企业文化，促进团队协作。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定期组织团队建设活动，增进同事之间的默契和信任。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强调团队协作的重要性，鼓励分享和合作，形成良好的团队氛围。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倡导开放沟通，使每个员工都能感受到企业大家庭的温暖。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8. 人力资源信息系统：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目标： 提高人力资源信息化管理水平，实现数据精准化。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引入先进的人力资源信息系统，整合员工信息、绩效评估、培训记录等数据。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https://d.book118.com/075130120140011121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特种变压器竞争策略分析报告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EC6E7B"/>
    <w:rsid w:val="019E643E"/>
    <w:rsid w:val="087B4B79"/>
    <w:rsid w:val="08A4245A"/>
    <w:rsid w:val="0CEC6E7B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5130120140011121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2024-01-12T07:57:00Z</dcterms:created>
  <dcterms:modified xsi:type="dcterms:W3CDTF">2024-01-12T07:58:07Z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3F4E611CC9A24759924B9B4841302EF2_11</vt:lpwstr>
  </property>
  <property fmtid="{D5CDD505-2E9C-101B-9397-08002B2CF9AE}" pid="3" name="KSOProductBuildVer">
    <vt:lpwstr>2052-12.1.0.16120</vt:lpwstr>
  </property>
</Properties>
</file>