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高压充气机项目规划设计方案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9" w:history="1">
        <w:r>
          <w:rPr>
            <w:rFonts w:ascii="仿宋" w:eastAsia="仿宋" w:hAnsi="仿宋" w:cs="仿宋" w:hint="eastAsia"/>
            <w:lang w:eastAsia="zh-CN"/>
          </w:rPr>
          <w:t>前言</w:t>
        </w:r>
        <w:r>
          <w:tab/>
        </w:r>
        <w:r>
          <w:fldChar w:fldCharType="begin"/>
        </w:r>
        <w:r>
          <w:instrText xml:space="preserve"> PAGEREF _Toc4569 \h </w:instrText>
        </w:r>
        <w:r>
          <w:fldChar w:fldCharType="separate"/>
        </w:r>
        <w:r>
          <w:t>3</w:t>
        </w:r>
        <w:r>
          <w:fldChar w:fldCharType="end"/>
        </w:r>
      </w:hyperlink>
    </w:p>
    <w:p>
      <w:pPr>
        <w:pStyle w:val="TOC1"/>
        <w:tabs>
          <w:tab w:val="right" w:leader="dot" w:pos="8306"/>
        </w:tabs>
      </w:pPr>
      <w:hyperlink w:anchor="_Toc18596" w:history="1">
        <w:r>
          <w:rPr>
            <w:rFonts w:ascii="仿宋" w:eastAsia="仿宋" w:hAnsi="仿宋" w:cs="仿宋" w:hint="eastAsia"/>
            <w:lang w:eastAsia="zh-CN"/>
          </w:rPr>
          <w:t>一、高压充气机项目建设背景及必要性分析</w:t>
        </w:r>
        <w:r>
          <w:tab/>
        </w:r>
        <w:r>
          <w:fldChar w:fldCharType="begin"/>
        </w:r>
        <w:r>
          <w:instrText xml:space="preserve"> PAGEREF _Toc18596 \h </w:instrText>
        </w:r>
        <w:r>
          <w:fldChar w:fldCharType="separate"/>
        </w:r>
        <w:r>
          <w:t>3</w:t>
        </w:r>
        <w:r>
          <w:fldChar w:fldCharType="end"/>
        </w:r>
      </w:hyperlink>
    </w:p>
    <w:p>
      <w:pPr>
        <w:pStyle w:val="TOC2"/>
        <w:tabs>
          <w:tab w:val="right" w:leader="dot" w:pos="8306"/>
        </w:tabs>
      </w:pPr>
      <w:hyperlink w:anchor="_Toc30644" w:history="1">
        <w:r>
          <w:rPr>
            <w:rFonts w:ascii="仿宋" w:eastAsia="仿宋" w:hAnsi="仿宋" w:cs="仿宋" w:hint="eastAsia"/>
            <w:lang w:eastAsia="zh-CN"/>
          </w:rPr>
          <w:t>(一)、高压充气机项目背景分析</w:t>
        </w:r>
        <w:r>
          <w:tab/>
        </w:r>
        <w:r>
          <w:fldChar w:fldCharType="begin"/>
        </w:r>
        <w:r>
          <w:instrText xml:space="preserve"> PAGEREF _Toc30644 \h </w:instrText>
        </w:r>
        <w:r>
          <w:fldChar w:fldCharType="separate"/>
        </w:r>
        <w:r>
          <w:t>3</w:t>
        </w:r>
        <w:r>
          <w:fldChar w:fldCharType="end"/>
        </w:r>
      </w:hyperlink>
    </w:p>
    <w:p>
      <w:pPr>
        <w:pStyle w:val="TOC2"/>
        <w:tabs>
          <w:tab w:val="right" w:leader="dot" w:pos="8306"/>
        </w:tabs>
      </w:pPr>
      <w:hyperlink w:anchor="_Toc9693" w:history="1">
        <w:r>
          <w:rPr>
            <w:rFonts w:ascii="仿宋" w:eastAsia="仿宋" w:hAnsi="仿宋" w:cs="仿宋" w:hint="eastAsia"/>
            <w:lang w:eastAsia="zh-CN"/>
          </w:rPr>
          <w:t>(二)、高压充气机项目建设必要性分析</w:t>
        </w:r>
        <w:r>
          <w:tab/>
        </w:r>
        <w:r>
          <w:fldChar w:fldCharType="begin"/>
        </w:r>
        <w:r>
          <w:instrText xml:space="preserve"> PAGEREF _Toc9693 \h </w:instrText>
        </w:r>
        <w:r>
          <w:fldChar w:fldCharType="separate"/>
        </w:r>
        <w:r>
          <w:t>5</w:t>
        </w:r>
        <w:r>
          <w:fldChar w:fldCharType="end"/>
        </w:r>
      </w:hyperlink>
    </w:p>
    <w:p>
      <w:pPr>
        <w:pStyle w:val="TOC1"/>
        <w:tabs>
          <w:tab w:val="right" w:leader="dot" w:pos="8306"/>
        </w:tabs>
      </w:pPr>
      <w:hyperlink w:anchor="_Toc2114" w:history="1">
        <w:r>
          <w:rPr>
            <w:rFonts w:ascii="仿宋" w:eastAsia="仿宋" w:hAnsi="仿宋" w:cs="仿宋" w:hint="eastAsia"/>
            <w:lang w:eastAsia="zh-CN"/>
          </w:rPr>
          <w:t>二、高压充气机项目土建工程</w:t>
        </w:r>
        <w:r>
          <w:tab/>
        </w:r>
        <w:r>
          <w:fldChar w:fldCharType="begin"/>
        </w:r>
        <w:r>
          <w:instrText xml:space="preserve"> PAGEREF _Toc2114 \h </w:instrText>
        </w:r>
        <w:r>
          <w:fldChar w:fldCharType="separate"/>
        </w:r>
        <w:r>
          <w:t>6</w:t>
        </w:r>
        <w:r>
          <w:fldChar w:fldCharType="end"/>
        </w:r>
      </w:hyperlink>
    </w:p>
    <w:p>
      <w:pPr>
        <w:pStyle w:val="TOC2"/>
        <w:tabs>
          <w:tab w:val="right" w:leader="dot" w:pos="8306"/>
        </w:tabs>
      </w:pPr>
      <w:hyperlink w:anchor="_Toc32166" w:history="1">
        <w:r>
          <w:rPr>
            <w:rFonts w:ascii="仿宋" w:eastAsia="仿宋" w:hAnsi="仿宋" w:cs="仿宋" w:hint="eastAsia"/>
            <w:lang w:eastAsia="zh-CN"/>
          </w:rPr>
          <w:t>(一)、建筑工程设计原则</w:t>
        </w:r>
        <w:r>
          <w:tab/>
        </w:r>
        <w:r>
          <w:fldChar w:fldCharType="begin"/>
        </w:r>
        <w:r>
          <w:instrText xml:space="preserve"> PAGEREF _Toc32166 \h </w:instrText>
        </w:r>
        <w:r>
          <w:fldChar w:fldCharType="separate"/>
        </w:r>
        <w:r>
          <w:t>6</w:t>
        </w:r>
        <w:r>
          <w:fldChar w:fldCharType="end"/>
        </w:r>
      </w:hyperlink>
    </w:p>
    <w:p>
      <w:pPr>
        <w:pStyle w:val="TOC2"/>
        <w:tabs>
          <w:tab w:val="right" w:leader="dot" w:pos="8306"/>
        </w:tabs>
      </w:pPr>
      <w:hyperlink w:anchor="_Toc24113" w:history="1">
        <w:r>
          <w:rPr>
            <w:rFonts w:ascii="仿宋" w:eastAsia="仿宋" w:hAnsi="仿宋" w:cs="仿宋" w:hint="eastAsia"/>
            <w:lang w:eastAsia="zh-CN"/>
          </w:rPr>
          <w:t>(二)、土建工程设计年限及安全等级</w:t>
        </w:r>
        <w:r>
          <w:tab/>
        </w:r>
        <w:r>
          <w:fldChar w:fldCharType="begin"/>
        </w:r>
        <w:r>
          <w:instrText xml:space="preserve"> PAGEREF _Toc24113 \h </w:instrText>
        </w:r>
        <w:r>
          <w:fldChar w:fldCharType="separate"/>
        </w:r>
        <w:r>
          <w:t>7</w:t>
        </w:r>
        <w:r>
          <w:fldChar w:fldCharType="end"/>
        </w:r>
      </w:hyperlink>
    </w:p>
    <w:p>
      <w:pPr>
        <w:pStyle w:val="TOC2"/>
        <w:tabs>
          <w:tab w:val="right" w:leader="dot" w:pos="8306"/>
        </w:tabs>
      </w:pPr>
      <w:hyperlink w:anchor="_Toc30489" w:history="1">
        <w:r>
          <w:rPr>
            <w:rFonts w:ascii="仿宋" w:eastAsia="仿宋" w:hAnsi="仿宋" w:cs="仿宋" w:hint="eastAsia"/>
            <w:lang w:eastAsia="zh-CN"/>
          </w:rPr>
          <w:t>(三)、建筑工程设计总体要求</w:t>
        </w:r>
        <w:r>
          <w:tab/>
        </w:r>
        <w:r>
          <w:fldChar w:fldCharType="begin"/>
        </w:r>
        <w:r>
          <w:instrText xml:space="preserve"> PAGEREF _Toc30489 \h </w:instrText>
        </w:r>
        <w:r>
          <w:fldChar w:fldCharType="separate"/>
        </w:r>
        <w:r>
          <w:t>8</w:t>
        </w:r>
        <w:r>
          <w:fldChar w:fldCharType="end"/>
        </w:r>
      </w:hyperlink>
    </w:p>
    <w:p>
      <w:pPr>
        <w:pStyle w:val="TOC2"/>
        <w:tabs>
          <w:tab w:val="right" w:leader="dot" w:pos="8306"/>
        </w:tabs>
      </w:pPr>
      <w:hyperlink w:anchor="_Toc18100" w:history="1">
        <w:r>
          <w:rPr>
            <w:rFonts w:ascii="仿宋" w:eastAsia="仿宋" w:hAnsi="仿宋" w:cs="仿宋" w:hint="eastAsia"/>
            <w:lang w:eastAsia="zh-CN"/>
          </w:rPr>
          <w:t>(四)、土建工程建设指标</w:t>
        </w:r>
        <w:r>
          <w:tab/>
        </w:r>
        <w:r>
          <w:fldChar w:fldCharType="begin"/>
        </w:r>
        <w:r>
          <w:instrText xml:space="preserve"> PAGEREF _Toc18100 \h </w:instrText>
        </w:r>
        <w:r>
          <w:fldChar w:fldCharType="separate"/>
        </w:r>
        <w:r>
          <w:t>9</w:t>
        </w:r>
        <w:r>
          <w:fldChar w:fldCharType="end"/>
        </w:r>
      </w:hyperlink>
    </w:p>
    <w:p>
      <w:pPr>
        <w:pStyle w:val="TOC1"/>
        <w:tabs>
          <w:tab w:val="right" w:leader="dot" w:pos="8306"/>
        </w:tabs>
      </w:pPr>
      <w:hyperlink w:anchor="_Toc27419" w:history="1">
        <w:r>
          <w:rPr>
            <w:rFonts w:ascii="仿宋" w:eastAsia="仿宋" w:hAnsi="仿宋" w:cs="仿宋" w:hint="eastAsia"/>
            <w:lang w:eastAsia="zh-CN"/>
          </w:rPr>
          <w:t>三、高压充气机项目绩效评估</w:t>
        </w:r>
        <w:r>
          <w:tab/>
        </w:r>
        <w:r>
          <w:fldChar w:fldCharType="begin"/>
        </w:r>
        <w:r>
          <w:instrText xml:space="preserve"> PAGEREF _Toc27419 \h </w:instrText>
        </w:r>
        <w:r>
          <w:fldChar w:fldCharType="separate"/>
        </w:r>
        <w:r>
          <w:t>9</w:t>
        </w:r>
        <w:r>
          <w:fldChar w:fldCharType="end"/>
        </w:r>
      </w:hyperlink>
    </w:p>
    <w:p>
      <w:pPr>
        <w:pStyle w:val="TOC2"/>
        <w:tabs>
          <w:tab w:val="right" w:leader="dot" w:pos="8306"/>
        </w:tabs>
      </w:pPr>
      <w:hyperlink w:anchor="_Toc23983" w:history="1">
        <w:r>
          <w:rPr>
            <w:rFonts w:ascii="仿宋" w:eastAsia="仿宋" w:hAnsi="仿宋" w:cs="仿宋" w:hint="eastAsia"/>
            <w:lang w:eastAsia="zh-CN"/>
          </w:rPr>
          <w:t>(一)、绩效评估指标</w:t>
        </w:r>
        <w:r>
          <w:tab/>
        </w:r>
        <w:r>
          <w:fldChar w:fldCharType="begin"/>
        </w:r>
        <w:r>
          <w:instrText xml:space="preserve"> PAGEREF _Toc23983 \h </w:instrText>
        </w:r>
        <w:r>
          <w:fldChar w:fldCharType="separate"/>
        </w:r>
        <w:r>
          <w:t>9</w:t>
        </w:r>
        <w:r>
          <w:fldChar w:fldCharType="end"/>
        </w:r>
      </w:hyperlink>
    </w:p>
    <w:p>
      <w:pPr>
        <w:pStyle w:val="TOC2"/>
        <w:tabs>
          <w:tab w:val="right" w:leader="dot" w:pos="8306"/>
        </w:tabs>
      </w:pPr>
      <w:hyperlink w:anchor="_Toc23112" w:history="1">
        <w:r>
          <w:rPr>
            <w:rFonts w:ascii="仿宋" w:eastAsia="仿宋" w:hAnsi="仿宋" w:cs="仿宋" w:hint="eastAsia"/>
            <w:lang w:eastAsia="zh-CN"/>
          </w:rPr>
          <w:t>(二)、绩效评估方法</w:t>
        </w:r>
        <w:r>
          <w:tab/>
        </w:r>
        <w:r>
          <w:fldChar w:fldCharType="begin"/>
        </w:r>
        <w:r>
          <w:instrText xml:space="preserve"> PAGEREF _Toc23112 \h </w:instrText>
        </w:r>
        <w:r>
          <w:fldChar w:fldCharType="separate"/>
        </w:r>
        <w:r>
          <w:t>10</w:t>
        </w:r>
        <w:r>
          <w:fldChar w:fldCharType="end"/>
        </w:r>
      </w:hyperlink>
    </w:p>
    <w:p>
      <w:pPr>
        <w:pStyle w:val="TOC2"/>
        <w:tabs>
          <w:tab w:val="right" w:leader="dot" w:pos="8306"/>
        </w:tabs>
      </w:pPr>
      <w:hyperlink w:anchor="_Toc19567" w:history="1">
        <w:r>
          <w:rPr>
            <w:rFonts w:ascii="仿宋" w:eastAsia="仿宋" w:hAnsi="仿宋" w:cs="仿宋" w:hint="eastAsia"/>
            <w:lang w:eastAsia="zh-CN"/>
          </w:rPr>
          <w:t>(三)、绩效评估周期</w:t>
        </w:r>
        <w:r>
          <w:tab/>
        </w:r>
        <w:r>
          <w:fldChar w:fldCharType="begin"/>
        </w:r>
        <w:r>
          <w:instrText xml:space="preserve"> PAGEREF _Toc19567 \h </w:instrText>
        </w:r>
        <w:r>
          <w:fldChar w:fldCharType="separate"/>
        </w:r>
        <w:r>
          <w:t>11</w:t>
        </w:r>
        <w:r>
          <w:fldChar w:fldCharType="end"/>
        </w:r>
      </w:hyperlink>
    </w:p>
    <w:p>
      <w:pPr>
        <w:pStyle w:val="TOC1"/>
        <w:tabs>
          <w:tab w:val="right" w:leader="dot" w:pos="8306"/>
        </w:tabs>
      </w:pPr>
      <w:hyperlink w:anchor="_Toc20308" w:history="1">
        <w:r>
          <w:rPr>
            <w:rFonts w:ascii="仿宋" w:eastAsia="仿宋" w:hAnsi="仿宋" w:cs="仿宋" w:hint="eastAsia"/>
            <w:lang w:eastAsia="zh-CN"/>
          </w:rPr>
          <w:t>四、高压充气机项目危机管理</w:t>
        </w:r>
        <w:r>
          <w:tab/>
        </w:r>
        <w:r>
          <w:fldChar w:fldCharType="begin"/>
        </w:r>
        <w:r>
          <w:instrText xml:space="preserve"> PAGEREF _Toc20308 \h </w:instrText>
        </w:r>
        <w:r>
          <w:fldChar w:fldCharType="separate"/>
        </w:r>
        <w:r>
          <w:t>12</w:t>
        </w:r>
        <w:r>
          <w:fldChar w:fldCharType="end"/>
        </w:r>
      </w:hyperlink>
    </w:p>
    <w:p>
      <w:pPr>
        <w:pStyle w:val="TOC2"/>
        <w:tabs>
          <w:tab w:val="right" w:leader="dot" w:pos="8306"/>
        </w:tabs>
      </w:pPr>
      <w:hyperlink w:anchor="_Toc18187" w:history="1">
        <w:r>
          <w:rPr>
            <w:rFonts w:ascii="仿宋" w:eastAsia="仿宋" w:hAnsi="仿宋" w:cs="仿宋" w:hint="eastAsia"/>
            <w:lang w:eastAsia="zh-CN"/>
          </w:rPr>
          <w:t>(一)、危机预警与识别</w:t>
        </w:r>
        <w:r>
          <w:tab/>
        </w:r>
        <w:r>
          <w:fldChar w:fldCharType="begin"/>
        </w:r>
        <w:r>
          <w:instrText xml:space="preserve"> PAGEREF _Toc18187 \h </w:instrText>
        </w:r>
        <w:r>
          <w:fldChar w:fldCharType="separate"/>
        </w:r>
        <w:r>
          <w:t>12</w:t>
        </w:r>
        <w:r>
          <w:fldChar w:fldCharType="end"/>
        </w:r>
      </w:hyperlink>
    </w:p>
    <w:p>
      <w:pPr>
        <w:pStyle w:val="TOC2"/>
        <w:tabs>
          <w:tab w:val="right" w:leader="dot" w:pos="8306"/>
        </w:tabs>
      </w:pPr>
      <w:hyperlink w:anchor="_Toc31073" w:history="1">
        <w:r>
          <w:rPr>
            <w:rFonts w:ascii="仿宋" w:eastAsia="仿宋" w:hAnsi="仿宋" w:cs="仿宋" w:hint="eastAsia"/>
            <w:lang w:eastAsia="zh-CN"/>
          </w:rPr>
          <w:t>(二)、危机应对与恢复</w:t>
        </w:r>
        <w:r>
          <w:tab/>
        </w:r>
        <w:r>
          <w:fldChar w:fldCharType="begin"/>
        </w:r>
        <w:r>
          <w:instrText xml:space="preserve"> PAGEREF _Toc31073 \h </w:instrText>
        </w:r>
        <w:r>
          <w:fldChar w:fldCharType="separate"/>
        </w:r>
        <w:r>
          <w:t>13</w:t>
        </w:r>
        <w:r>
          <w:fldChar w:fldCharType="end"/>
        </w:r>
      </w:hyperlink>
    </w:p>
    <w:p>
      <w:pPr>
        <w:pStyle w:val="TOC1"/>
        <w:tabs>
          <w:tab w:val="right" w:leader="dot" w:pos="8306"/>
        </w:tabs>
      </w:pPr>
      <w:hyperlink w:anchor="_Toc1503" w:history="1">
        <w:r>
          <w:rPr>
            <w:rFonts w:ascii="仿宋" w:eastAsia="仿宋" w:hAnsi="仿宋" w:cs="仿宋" w:hint="eastAsia"/>
            <w:lang w:eastAsia="zh-CN"/>
          </w:rPr>
          <w:t>五、高压充气机项目建设单位说明</w:t>
        </w:r>
        <w:r>
          <w:tab/>
        </w:r>
        <w:r>
          <w:fldChar w:fldCharType="begin"/>
        </w:r>
        <w:r>
          <w:instrText xml:space="preserve"> PAGEREF _Toc1503 \h </w:instrText>
        </w:r>
        <w:r>
          <w:fldChar w:fldCharType="separate"/>
        </w:r>
        <w:r>
          <w:t>15</w:t>
        </w:r>
        <w:r>
          <w:fldChar w:fldCharType="end"/>
        </w:r>
      </w:hyperlink>
    </w:p>
    <w:p>
      <w:pPr>
        <w:pStyle w:val="TOC2"/>
        <w:tabs>
          <w:tab w:val="right" w:leader="dot" w:pos="8306"/>
        </w:tabs>
      </w:pPr>
      <w:hyperlink w:anchor="_Toc26137" w:history="1">
        <w:r>
          <w:rPr>
            <w:rFonts w:ascii="仿宋" w:eastAsia="仿宋" w:hAnsi="仿宋" w:cs="仿宋" w:hint="eastAsia"/>
            <w:lang w:eastAsia="zh-CN"/>
          </w:rPr>
          <w:t>(一)、高压充气机项目承办单位基本情况</w:t>
        </w:r>
        <w:r>
          <w:tab/>
        </w:r>
        <w:r>
          <w:fldChar w:fldCharType="begin"/>
        </w:r>
        <w:r>
          <w:instrText xml:space="preserve"> PAGEREF _Toc26137 \h </w:instrText>
        </w:r>
        <w:r>
          <w:fldChar w:fldCharType="separate"/>
        </w:r>
        <w:r>
          <w:t>15</w:t>
        </w:r>
        <w:r>
          <w:fldChar w:fldCharType="end"/>
        </w:r>
      </w:hyperlink>
    </w:p>
    <w:p>
      <w:pPr>
        <w:pStyle w:val="TOC2"/>
        <w:tabs>
          <w:tab w:val="right" w:leader="dot" w:pos="8306"/>
        </w:tabs>
      </w:pPr>
      <w:hyperlink w:anchor="_Toc9147" w:history="1">
        <w:r>
          <w:rPr>
            <w:rFonts w:ascii="仿宋" w:eastAsia="仿宋" w:hAnsi="仿宋" w:cs="仿宋" w:hint="eastAsia"/>
            <w:lang w:eastAsia="zh-CN"/>
          </w:rPr>
          <w:t>(二)、公司经济效益分析</w:t>
        </w:r>
        <w:r>
          <w:tab/>
        </w:r>
        <w:r>
          <w:fldChar w:fldCharType="begin"/>
        </w:r>
        <w:r>
          <w:instrText xml:space="preserve"> PAGEREF _Toc9147 \h </w:instrText>
        </w:r>
        <w:r>
          <w:fldChar w:fldCharType="separate"/>
        </w:r>
        <w:r>
          <w:t>15</w:t>
        </w:r>
        <w:r>
          <w:fldChar w:fldCharType="end"/>
        </w:r>
      </w:hyperlink>
    </w:p>
    <w:p>
      <w:pPr>
        <w:pStyle w:val="TOC1"/>
        <w:tabs>
          <w:tab w:val="right" w:leader="dot" w:pos="8306"/>
        </w:tabs>
      </w:pPr>
      <w:hyperlink w:anchor="_Toc16787" w:history="1">
        <w:r>
          <w:rPr>
            <w:rFonts w:ascii="仿宋" w:eastAsia="仿宋" w:hAnsi="仿宋" w:cs="仿宋" w:hint="eastAsia"/>
            <w:lang w:eastAsia="zh-CN"/>
          </w:rPr>
          <w:t>六、工艺说明</w:t>
        </w:r>
        <w:r>
          <w:tab/>
        </w:r>
        <w:r>
          <w:fldChar w:fldCharType="begin"/>
        </w:r>
        <w:r>
          <w:instrText xml:space="preserve"> PAGEREF _Toc16787 \h </w:instrText>
        </w:r>
        <w:r>
          <w:fldChar w:fldCharType="separate"/>
        </w:r>
        <w:r>
          <w:t>16</w:t>
        </w:r>
        <w:r>
          <w:fldChar w:fldCharType="end"/>
        </w:r>
      </w:hyperlink>
    </w:p>
    <w:p>
      <w:pPr>
        <w:pStyle w:val="TOC2"/>
        <w:tabs>
          <w:tab w:val="right" w:leader="dot" w:pos="8306"/>
        </w:tabs>
      </w:pPr>
      <w:hyperlink w:anchor="_Toc20163" w:history="1">
        <w:r>
          <w:rPr>
            <w:rFonts w:ascii="仿宋" w:eastAsia="仿宋" w:hAnsi="仿宋" w:cs="仿宋" w:hint="eastAsia"/>
            <w:lang w:eastAsia="zh-CN"/>
          </w:rPr>
          <w:t>(一)、技术管理特点</w:t>
        </w:r>
        <w:r>
          <w:tab/>
        </w:r>
        <w:r>
          <w:fldChar w:fldCharType="begin"/>
        </w:r>
        <w:r>
          <w:instrText xml:space="preserve"> PAGEREF _Toc20163 \h </w:instrText>
        </w:r>
        <w:r>
          <w:fldChar w:fldCharType="separate"/>
        </w:r>
        <w:r>
          <w:t>16</w:t>
        </w:r>
        <w:r>
          <w:fldChar w:fldCharType="end"/>
        </w:r>
      </w:hyperlink>
    </w:p>
    <w:p>
      <w:pPr>
        <w:pStyle w:val="TOC2"/>
        <w:tabs>
          <w:tab w:val="right" w:leader="dot" w:pos="8306"/>
        </w:tabs>
      </w:pPr>
      <w:hyperlink w:anchor="_Toc29248" w:history="1">
        <w:r>
          <w:rPr>
            <w:rFonts w:ascii="仿宋" w:eastAsia="仿宋" w:hAnsi="仿宋" w:cs="仿宋" w:hint="eastAsia"/>
            <w:lang w:eastAsia="zh-CN"/>
          </w:rPr>
          <w:t>(二)、高压充气机项目工艺技术设计方案</w:t>
        </w:r>
        <w:r>
          <w:tab/>
        </w:r>
        <w:r>
          <w:fldChar w:fldCharType="begin"/>
        </w:r>
        <w:r>
          <w:instrText xml:space="preserve"> PAGEREF _Toc29248 \h </w:instrText>
        </w:r>
        <w:r>
          <w:fldChar w:fldCharType="separate"/>
        </w:r>
        <w:r>
          <w:t>17</w:t>
        </w:r>
        <w:r>
          <w:fldChar w:fldCharType="end"/>
        </w:r>
      </w:hyperlink>
    </w:p>
    <w:p>
      <w:pPr>
        <w:pStyle w:val="TOC2"/>
        <w:tabs>
          <w:tab w:val="right" w:leader="dot" w:pos="8306"/>
        </w:tabs>
      </w:pPr>
      <w:hyperlink w:anchor="_Toc26895" w:history="1">
        <w:r>
          <w:rPr>
            <w:rFonts w:ascii="仿宋" w:eastAsia="仿宋" w:hAnsi="仿宋" w:cs="仿宋" w:hint="eastAsia"/>
            <w:lang w:eastAsia="zh-CN"/>
          </w:rPr>
          <w:t>(三)、设备选型方案</w:t>
        </w:r>
        <w:r>
          <w:tab/>
        </w:r>
        <w:r>
          <w:fldChar w:fldCharType="begin"/>
        </w:r>
        <w:r>
          <w:instrText xml:space="preserve"> PAGEREF _Toc26895 \h </w:instrText>
        </w:r>
        <w:r>
          <w:fldChar w:fldCharType="separate"/>
        </w:r>
        <w:r>
          <w:t>19</w:t>
        </w:r>
        <w:r>
          <w:fldChar w:fldCharType="end"/>
        </w:r>
      </w:hyperlink>
    </w:p>
    <w:p>
      <w:pPr>
        <w:pStyle w:val="TOC1"/>
        <w:tabs>
          <w:tab w:val="right" w:leader="dot" w:pos="8306"/>
        </w:tabs>
      </w:pPr>
      <w:hyperlink w:anchor="_Toc22909" w:history="1">
        <w:r>
          <w:rPr>
            <w:rFonts w:ascii="仿宋" w:eastAsia="仿宋" w:hAnsi="仿宋" w:cs="仿宋" w:hint="eastAsia"/>
            <w:lang w:eastAsia="zh-CN"/>
          </w:rPr>
          <w:t>七、高压充气机项目创新与研发</w:t>
        </w:r>
        <w:r>
          <w:tab/>
        </w:r>
        <w:r>
          <w:fldChar w:fldCharType="begin"/>
        </w:r>
        <w:r>
          <w:instrText xml:space="preserve"> PAGEREF _Toc22909 \h </w:instrText>
        </w:r>
        <w:r>
          <w:fldChar w:fldCharType="separate"/>
        </w:r>
        <w:r>
          <w:t>20</w:t>
        </w:r>
        <w:r>
          <w:fldChar w:fldCharType="end"/>
        </w:r>
      </w:hyperlink>
    </w:p>
    <w:p>
      <w:pPr>
        <w:pStyle w:val="TOC2"/>
        <w:tabs>
          <w:tab w:val="right" w:leader="dot" w:pos="8306"/>
        </w:tabs>
      </w:pPr>
      <w:hyperlink w:anchor="_Toc24462" w:history="1">
        <w:r>
          <w:rPr>
            <w:rFonts w:ascii="仿宋" w:eastAsia="仿宋" w:hAnsi="仿宋" w:cs="仿宋" w:hint="eastAsia"/>
            <w:lang w:eastAsia="zh-CN"/>
          </w:rPr>
          <w:t>(一)、创新策略与方向</w:t>
        </w:r>
        <w:r>
          <w:tab/>
        </w:r>
        <w:r>
          <w:fldChar w:fldCharType="begin"/>
        </w:r>
        <w:r>
          <w:instrText xml:space="preserve"> PAGEREF _Toc24462 \h </w:instrText>
        </w:r>
        <w:r>
          <w:fldChar w:fldCharType="separate"/>
        </w:r>
        <w:r>
          <w:t>20</w:t>
        </w:r>
        <w:r>
          <w:fldChar w:fldCharType="end"/>
        </w:r>
      </w:hyperlink>
    </w:p>
    <w:p>
      <w:pPr>
        <w:pStyle w:val="TOC2"/>
        <w:tabs>
          <w:tab w:val="right" w:leader="dot" w:pos="8306"/>
        </w:tabs>
      </w:pPr>
      <w:hyperlink w:anchor="_Toc1406" w:history="1">
        <w:r>
          <w:rPr>
            <w:rFonts w:ascii="仿宋" w:eastAsia="仿宋" w:hAnsi="仿宋" w:cs="仿宋" w:hint="eastAsia"/>
            <w:lang w:eastAsia="zh-CN"/>
          </w:rPr>
          <w:t>(二)、研发规划与投入</w:t>
        </w:r>
        <w:r>
          <w:tab/>
        </w:r>
        <w:r>
          <w:fldChar w:fldCharType="begin"/>
        </w:r>
        <w:r>
          <w:instrText xml:space="preserve"> PAGEREF _Toc1406 \h </w:instrText>
        </w:r>
        <w:r>
          <w:fldChar w:fldCharType="separate"/>
        </w:r>
        <w:r>
          <w:t>21</w:t>
        </w:r>
        <w:r>
          <w:fldChar w:fldCharType="end"/>
        </w:r>
      </w:hyperlink>
    </w:p>
    <w:p>
      <w:pPr>
        <w:pStyle w:val="TOC1"/>
        <w:tabs>
          <w:tab w:val="right" w:leader="dot" w:pos="8306"/>
        </w:tabs>
      </w:pPr>
      <w:hyperlink w:anchor="_Toc28855" w:history="1">
        <w:r>
          <w:rPr>
            <w:rFonts w:ascii="仿宋" w:eastAsia="仿宋" w:hAnsi="仿宋" w:cs="仿宋" w:hint="eastAsia"/>
            <w:lang w:eastAsia="zh-CN"/>
          </w:rPr>
          <w:t>八、高压充气机项目风险管理</w:t>
        </w:r>
        <w:r>
          <w:tab/>
        </w:r>
        <w:r>
          <w:fldChar w:fldCharType="begin"/>
        </w:r>
        <w:r>
          <w:instrText xml:space="preserve"> PAGEREF _Toc28855 \h </w:instrText>
        </w:r>
        <w:r>
          <w:fldChar w:fldCharType="separate"/>
        </w:r>
        <w:r>
          <w:t>23</w:t>
        </w:r>
        <w:r>
          <w:fldChar w:fldCharType="end"/>
        </w:r>
      </w:hyperlink>
    </w:p>
    <w:p>
      <w:pPr>
        <w:pStyle w:val="TOC2"/>
        <w:tabs>
          <w:tab w:val="right" w:leader="dot" w:pos="8306"/>
        </w:tabs>
      </w:pPr>
      <w:hyperlink w:anchor="_Toc18337" w:history="1">
        <w:r>
          <w:rPr>
            <w:rFonts w:ascii="仿宋" w:eastAsia="仿宋" w:hAnsi="仿宋" w:cs="仿宋" w:hint="eastAsia"/>
            <w:lang w:eastAsia="zh-CN"/>
          </w:rPr>
          <w:t>(一)、风险识别与评估</w:t>
        </w:r>
        <w:r>
          <w:tab/>
        </w:r>
        <w:r>
          <w:fldChar w:fldCharType="begin"/>
        </w:r>
        <w:r>
          <w:instrText xml:space="preserve"> PAGEREF _Toc18337 \h </w:instrText>
        </w:r>
        <w:r>
          <w:fldChar w:fldCharType="separate"/>
        </w:r>
        <w:r>
          <w:t>23</w:t>
        </w:r>
        <w:r>
          <w:fldChar w:fldCharType="end"/>
        </w:r>
      </w:hyperlink>
    </w:p>
    <w:p>
      <w:pPr>
        <w:pStyle w:val="TOC2"/>
        <w:tabs>
          <w:tab w:val="right" w:leader="dot" w:pos="8306"/>
        </w:tabs>
      </w:pPr>
      <w:hyperlink w:anchor="_Toc10765" w:history="1">
        <w:r>
          <w:rPr>
            <w:rFonts w:ascii="仿宋" w:eastAsia="仿宋" w:hAnsi="仿宋" w:cs="仿宋" w:hint="eastAsia"/>
            <w:lang w:eastAsia="zh-CN"/>
          </w:rPr>
          <w:t>(二)、风险应对策略</w:t>
        </w:r>
        <w:r>
          <w:tab/>
        </w:r>
        <w:r>
          <w:fldChar w:fldCharType="begin"/>
        </w:r>
        <w:r>
          <w:instrText xml:space="preserve"> PAGEREF _Toc10765 \h </w:instrText>
        </w:r>
        <w:r>
          <w:fldChar w:fldCharType="separate"/>
        </w:r>
        <w:r>
          <w:t>24</w:t>
        </w:r>
        <w:r>
          <w:fldChar w:fldCharType="end"/>
        </w:r>
      </w:hyperlink>
    </w:p>
    <w:p>
      <w:pPr>
        <w:pStyle w:val="TOC2"/>
        <w:tabs>
          <w:tab w:val="right" w:leader="dot" w:pos="8306"/>
        </w:tabs>
      </w:pPr>
      <w:hyperlink w:anchor="_Toc31356" w:history="1">
        <w:r>
          <w:rPr>
            <w:rFonts w:ascii="仿宋" w:eastAsia="仿宋" w:hAnsi="仿宋" w:cs="仿宋" w:hint="eastAsia"/>
            <w:lang w:eastAsia="zh-CN"/>
          </w:rPr>
          <w:t>(三)、风险监控与控制</w:t>
        </w:r>
        <w:r>
          <w:tab/>
        </w:r>
        <w:r>
          <w:fldChar w:fldCharType="begin"/>
        </w:r>
        <w:r>
          <w:instrText xml:space="preserve"> PAGEREF _Toc31356 \h </w:instrText>
        </w:r>
        <w:r>
          <w:fldChar w:fldCharType="separate"/>
        </w:r>
        <w:r>
          <w:t>26</w:t>
        </w:r>
        <w:r>
          <w:fldChar w:fldCharType="end"/>
        </w:r>
      </w:hyperlink>
    </w:p>
    <w:p>
      <w:pPr>
        <w:pStyle w:val="TOC1"/>
        <w:tabs>
          <w:tab w:val="right" w:leader="dot" w:pos="8306"/>
        </w:tabs>
      </w:pPr>
      <w:hyperlink w:anchor="_Toc23174" w:history="1">
        <w:r>
          <w:rPr>
            <w:rFonts w:ascii="仿宋" w:eastAsia="仿宋" w:hAnsi="仿宋" w:cs="仿宋" w:hint="eastAsia"/>
            <w:lang w:eastAsia="zh-CN"/>
          </w:rPr>
          <w:t>九、高压充气机项目人力资源培养与发展</w:t>
        </w:r>
        <w:r>
          <w:tab/>
        </w:r>
        <w:r>
          <w:fldChar w:fldCharType="begin"/>
        </w:r>
        <w:r>
          <w:instrText xml:space="preserve"> PAGEREF _Toc23174 \h </w:instrText>
        </w:r>
        <w:r>
          <w:fldChar w:fldCharType="separate"/>
        </w:r>
        <w:r>
          <w:t>27</w:t>
        </w:r>
        <w:r>
          <w:fldChar w:fldCharType="end"/>
        </w:r>
      </w:hyperlink>
    </w:p>
    <w:p>
      <w:pPr>
        <w:pStyle w:val="TOC2"/>
        <w:tabs>
          <w:tab w:val="right" w:leader="dot" w:pos="8306"/>
        </w:tabs>
      </w:pPr>
      <w:hyperlink w:anchor="_Toc23830" w:history="1">
        <w:r>
          <w:rPr>
            <w:rFonts w:ascii="仿宋" w:eastAsia="仿宋" w:hAnsi="仿宋" w:cs="仿宋" w:hint="eastAsia"/>
            <w:lang w:eastAsia="zh-CN"/>
          </w:rPr>
          <w:t>(一)、人才需求与规划</w:t>
        </w:r>
        <w:r>
          <w:tab/>
        </w:r>
        <w:r>
          <w:fldChar w:fldCharType="begin"/>
        </w:r>
        <w:r>
          <w:instrText xml:space="preserve"> PAGEREF _Toc23830 \h </w:instrText>
        </w:r>
        <w:r>
          <w:fldChar w:fldCharType="separate"/>
        </w:r>
        <w:r>
          <w:t>27</w:t>
        </w:r>
        <w:r>
          <w:fldChar w:fldCharType="end"/>
        </w:r>
      </w:hyperlink>
    </w:p>
    <w:p>
      <w:pPr>
        <w:pStyle w:val="TOC2"/>
        <w:tabs>
          <w:tab w:val="right" w:leader="dot" w:pos="8306"/>
        </w:tabs>
      </w:pPr>
      <w:hyperlink w:anchor="_Toc26955" w:history="1">
        <w:r>
          <w:rPr>
            <w:rFonts w:ascii="仿宋" w:eastAsia="仿宋" w:hAnsi="仿宋" w:cs="仿宋" w:hint="eastAsia"/>
            <w:lang w:eastAsia="zh-CN"/>
          </w:rPr>
          <w:t>(二)、培训与发展计划</w:t>
        </w:r>
        <w:r>
          <w:tab/>
        </w:r>
        <w:r>
          <w:fldChar w:fldCharType="begin"/>
        </w:r>
        <w:r>
          <w:instrText xml:space="preserve"> PAGEREF _Toc26955 \h </w:instrText>
        </w:r>
        <w:r>
          <w:fldChar w:fldCharType="separate"/>
        </w:r>
        <w:r>
          <w:t>27</w:t>
        </w:r>
        <w:r>
          <w:fldChar w:fldCharType="end"/>
        </w:r>
      </w:hyperlink>
    </w:p>
    <w:p>
      <w:pPr>
        <w:pStyle w:val="TOC1"/>
        <w:tabs>
          <w:tab w:val="right" w:leader="dot" w:pos="8306"/>
        </w:tabs>
      </w:pPr>
      <w:hyperlink w:anchor="_Toc21805" w:history="1">
        <w:r>
          <w:rPr>
            <w:rFonts w:ascii="仿宋" w:eastAsia="仿宋" w:hAnsi="仿宋" w:cs="仿宋" w:hint="eastAsia"/>
            <w:lang w:eastAsia="zh-CN"/>
          </w:rPr>
          <w:t>十、高压充气机项目经营效益</w:t>
        </w:r>
        <w:r>
          <w:tab/>
        </w:r>
        <w:r>
          <w:fldChar w:fldCharType="begin"/>
        </w:r>
        <w:r>
          <w:instrText xml:space="preserve"> PAGEREF _Toc21805 \h </w:instrText>
        </w:r>
        <w:r>
          <w:fldChar w:fldCharType="separate"/>
        </w:r>
        <w:r>
          <w:t>28</w:t>
        </w:r>
        <w:r>
          <w:fldChar w:fldCharType="end"/>
        </w:r>
      </w:hyperlink>
    </w:p>
    <w:p>
      <w:pPr>
        <w:pStyle w:val="TOC2"/>
        <w:tabs>
          <w:tab w:val="right" w:leader="dot" w:pos="8306"/>
        </w:tabs>
      </w:pPr>
      <w:hyperlink w:anchor="_Toc15222" w:history="1">
        <w:r>
          <w:rPr>
            <w:rFonts w:ascii="仿宋" w:eastAsia="仿宋" w:hAnsi="仿宋" w:cs="仿宋" w:hint="eastAsia"/>
            <w:lang w:eastAsia="zh-CN"/>
          </w:rPr>
          <w:t>(一)、经济评价财务测算</w:t>
        </w:r>
        <w:r>
          <w:tab/>
        </w:r>
        <w:r>
          <w:fldChar w:fldCharType="begin"/>
        </w:r>
        <w:r>
          <w:instrText xml:space="preserve"> PAGEREF _Toc15222 \h </w:instrText>
        </w:r>
        <w:r>
          <w:fldChar w:fldCharType="separate"/>
        </w:r>
        <w:r>
          <w:t>28</w:t>
        </w:r>
        <w:r>
          <w:fldChar w:fldCharType="end"/>
        </w:r>
      </w:hyperlink>
    </w:p>
    <w:p>
      <w:pPr>
        <w:pStyle w:val="TOC2"/>
        <w:tabs>
          <w:tab w:val="right" w:leader="dot" w:pos="8306"/>
        </w:tabs>
      </w:pPr>
      <w:hyperlink w:anchor="_Toc14462" w:history="1">
        <w:r>
          <w:rPr>
            <w:rFonts w:ascii="仿宋" w:eastAsia="仿宋" w:hAnsi="仿宋" w:cs="仿宋" w:hint="eastAsia"/>
            <w:lang w:eastAsia="zh-CN"/>
          </w:rPr>
          <w:t>(二)、高压充气机项目盈利能力分析</w:t>
        </w:r>
        <w:r>
          <w:tab/>
        </w:r>
        <w:r>
          <w:fldChar w:fldCharType="begin"/>
        </w:r>
        <w:r>
          <w:instrText xml:space="preserve"> PAGEREF _Toc14462 \h </w:instrText>
        </w:r>
        <w:r>
          <w:fldChar w:fldCharType="separate"/>
        </w:r>
        <w:r>
          <w:t>29</w:t>
        </w:r>
        <w:r>
          <w:fldChar w:fldCharType="end"/>
        </w:r>
      </w:hyperlink>
    </w:p>
    <w:p>
      <w:pPr>
        <w:pStyle w:val="TOC1"/>
        <w:tabs>
          <w:tab w:val="right" w:leader="dot" w:pos="8306"/>
        </w:tabs>
      </w:pPr>
      <w:hyperlink w:anchor="_Toc26802" w:history="1">
        <w:r>
          <w:rPr>
            <w:rFonts w:ascii="仿宋" w:eastAsia="仿宋" w:hAnsi="仿宋" w:cs="仿宋" w:hint="eastAsia"/>
            <w:lang w:eastAsia="zh-CN"/>
          </w:rPr>
          <w:t>十一、高压充气机项目财务管理</w:t>
        </w:r>
        <w:r>
          <w:tab/>
        </w:r>
        <w:r>
          <w:fldChar w:fldCharType="begin"/>
        </w:r>
        <w:r>
          <w:instrText xml:space="preserve"> PAGEREF _Toc26802 \h </w:instrText>
        </w:r>
        <w:r>
          <w:fldChar w:fldCharType="separate"/>
        </w:r>
        <w:r>
          <w:t>30</w:t>
        </w:r>
        <w:r>
          <w:fldChar w:fldCharType="end"/>
        </w:r>
      </w:hyperlink>
    </w:p>
    <w:p>
      <w:pPr>
        <w:pStyle w:val="TOC2"/>
        <w:tabs>
          <w:tab w:val="right" w:leader="dot" w:pos="8306"/>
        </w:tabs>
      </w:pPr>
      <w:hyperlink w:anchor="_Toc32096" w:history="1">
        <w:r>
          <w:rPr>
            <w:rFonts w:ascii="仿宋" w:eastAsia="仿宋" w:hAnsi="仿宋" w:cs="仿宋" w:hint="eastAsia"/>
            <w:lang w:eastAsia="zh-CN"/>
          </w:rPr>
          <w:t>(一)、资金需求大</w:t>
        </w:r>
        <w:r>
          <w:tab/>
        </w:r>
        <w:r>
          <w:fldChar w:fldCharType="begin"/>
        </w:r>
        <w:r>
          <w:instrText xml:space="preserve"> PAGEREF _Toc32096 \h </w:instrText>
        </w:r>
        <w:r>
          <w:fldChar w:fldCharType="separate"/>
        </w:r>
        <w:r>
          <w:t>30</w:t>
        </w:r>
        <w:r>
          <w:fldChar w:fldCharType="end"/>
        </w:r>
      </w:hyperlink>
    </w:p>
    <w:p>
      <w:pPr>
        <w:pStyle w:val="TOC2"/>
        <w:tabs>
          <w:tab w:val="right" w:leader="dot" w:pos="8306"/>
        </w:tabs>
      </w:pPr>
      <w:hyperlink w:anchor="_Toc15851" w:history="1">
        <w:r>
          <w:rPr>
            <w:rFonts w:ascii="仿宋" w:eastAsia="仿宋" w:hAnsi="仿宋" w:cs="仿宋" w:hint="eastAsia"/>
            <w:lang w:eastAsia="zh-CN"/>
          </w:rPr>
          <w:t>(二)、研发周期长</w:t>
        </w:r>
        <w:r>
          <w:tab/>
        </w:r>
        <w:r>
          <w:fldChar w:fldCharType="begin"/>
        </w:r>
        <w:r>
          <w:instrText xml:space="preserve"> PAGEREF _Toc15851 \h </w:instrText>
        </w:r>
        <w:r>
          <w:fldChar w:fldCharType="separate"/>
        </w:r>
        <w:r>
          <w:t>31</w:t>
        </w:r>
        <w:r>
          <w:fldChar w:fldCharType="end"/>
        </w:r>
      </w:hyperlink>
    </w:p>
    <w:p>
      <w:pPr>
        <w:pStyle w:val="TOC2"/>
        <w:tabs>
          <w:tab w:val="right" w:leader="dot" w:pos="8306"/>
        </w:tabs>
      </w:pPr>
      <w:hyperlink w:anchor="_Toc30008" w:history="1">
        <w:r>
          <w:rPr>
            <w:rFonts w:ascii="仿宋" w:eastAsia="仿宋" w:hAnsi="仿宋" w:cs="仿宋" w:hint="eastAsia"/>
            <w:lang w:eastAsia="zh-CN"/>
          </w:rPr>
          <w:t>(三)、市场风险大</w:t>
        </w:r>
        <w:r>
          <w:tab/>
        </w:r>
        <w:r>
          <w:fldChar w:fldCharType="begin"/>
        </w:r>
        <w:r>
          <w:instrText xml:space="preserve"> PAGEREF _Toc30008 \h </w:instrText>
        </w:r>
        <w:r>
          <w:fldChar w:fldCharType="separate"/>
        </w:r>
        <w:r>
          <w:t>32</w:t>
        </w:r>
        <w:r>
          <w:fldChar w:fldCharType="end"/>
        </w:r>
      </w:hyperlink>
    </w:p>
    <w:p>
      <w:pPr>
        <w:pStyle w:val="TOC2"/>
        <w:tabs>
          <w:tab w:val="right" w:leader="dot" w:pos="8306"/>
        </w:tabs>
      </w:pPr>
      <w:hyperlink w:anchor="_Toc18034" w:history="1">
        <w:r>
          <w:rPr>
            <w:rFonts w:ascii="仿宋" w:eastAsia="仿宋" w:hAnsi="仿宋" w:cs="仿宋" w:hint="eastAsia"/>
            <w:lang w:eastAsia="zh-CN"/>
          </w:rPr>
          <w:t>(四)、利润率高</w:t>
        </w:r>
        <w:r>
          <w:tab/>
        </w:r>
        <w:r>
          <w:fldChar w:fldCharType="begin"/>
        </w:r>
        <w:r>
          <w:instrText xml:space="preserve"> PAGEREF _Toc18034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 w:history="1">
        <w:r>
          <w:rPr>
            <w:rFonts w:ascii="仿宋" w:eastAsia="仿宋" w:hAnsi="仿宋" w:cs="仿宋" w:hint="eastAsia"/>
            <w:lang w:eastAsia="zh-CN"/>
          </w:rPr>
          <w:t>十二、高压充气机项目社会影响</w:t>
        </w:r>
        <w:r>
          <w:tab/>
        </w:r>
        <w:r>
          <w:fldChar w:fldCharType="begin"/>
        </w:r>
        <w:r>
          <w:instrText xml:space="preserve"> PAGEREF _Toc1937 \h </w:instrText>
        </w:r>
        <w:r>
          <w:fldChar w:fldCharType="separate"/>
        </w:r>
        <w:r>
          <w:t>37</w:t>
        </w:r>
        <w:r>
          <w:fldChar w:fldCharType="end"/>
        </w:r>
      </w:hyperlink>
    </w:p>
    <w:p>
      <w:pPr>
        <w:pStyle w:val="TOC2"/>
        <w:tabs>
          <w:tab w:val="right" w:leader="dot" w:pos="8306"/>
        </w:tabs>
      </w:pPr>
      <w:hyperlink w:anchor="_Toc5948" w:history="1">
        <w:r>
          <w:rPr>
            <w:rFonts w:ascii="仿宋" w:eastAsia="仿宋" w:hAnsi="仿宋" w:cs="仿宋" w:hint="eastAsia"/>
            <w:lang w:eastAsia="zh-CN"/>
          </w:rPr>
          <w:t>(一)、社会责任与义务</w:t>
        </w:r>
        <w:r>
          <w:tab/>
        </w:r>
        <w:r>
          <w:fldChar w:fldCharType="begin"/>
        </w:r>
        <w:r>
          <w:instrText xml:space="preserve"> PAGEREF _Toc5948 \h </w:instrText>
        </w:r>
        <w:r>
          <w:fldChar w:fldCharType="separate"/>
        </w:r>
        <w:r>
          <w:t>37</w:t>
        </w:r>
        <w:r>
          <w:fldChar w:fldCharType="end"/>
        </w:r>
      </w:hyperlink>
    </w:p>
    <w:p>
      <w:pPr>
        <w:pStyle w:val="TOC2"/>
        <w:tabs>
          <w:tab w:val="right" w:leader="dot" w:pos="8306"/>
        </w:tabs>
      </w:pPr>
      <w:hyperlink w:anchor="_Toc23255" w:history="1">
        <w:r>
          <w:rPr>
            <w:rFonts w:ascii="仿宋" w:eastAsia="仿宋" w:hAnsi="仿宋" w:cs="仿宋" w:hint="eastAsia"/>
            <w:lang w:eastAsia="zh-CN"/>
          </w:rPr>
          <w:t>(二)、社会参与与沟通</w:t>
        </w:r>
        <w:r>
          <w:tab/>
        </w:r>
        <w:r>
          <w:fldChar w:fldCharType="begin"/>
        </w:r>
        <w:r>
          <w:instrText xml:space="preserve"> PAGEREF _Toc23255 \h </w:instrText>
        </w:r>
        <w:r>
          <w:fldChar w:fldCharType="separate"/>
        </w:r>
        <w:r>
          <w:t>38</w:t>
        </w:r>
        <w:r>
          <w:fldChar w:fldCharType="end"/>
        </w:r>
      </w:hyperlink>
    </w:p>
    <w:p>
      <w:pPr>
        <w:pStyle w:val="TOC1"/>
        <w:tabs>
          <w:tab w:val="right" w:leader="dot" w:pos="8306"/>
        </w:tabs>
      </w:pPr>
      <w:hyperlink w:anchor="_Toc13607" w:history="1">
        <w:r>
          <w:rPr>
            <w:rFonts w:ascii="仿宋" w:eastAsia="仿宋" w:hAnsi="仿宋" w:cs="仿宋" w:hint="eastAsia"/>
            <w:lang w:eastAsia="zh-CN"/>
          </w:rPr>
          <w:t>十三、供应链管理</w:t>
        </w:r>
        <w:r>
          <w:tab/>
        </w:r>
        <w:r>
          <w:fldChar w:fldCharType="begin"/>
        </w:r>
        <w:r>
          <w:instrText xml:space="preserve"> PAGEREF _Toc13607 \h </w:instrText>
        </w:r>
        <w:r>
          <w:fldChar w:fldCharType="separate"/>
        </w:r>
        <w:r>
          <w:t>39</w:t>
        </w:r>
        <w:r>
          <w:fldChar w:fldCharType="end"/>
        </w:r>
      </w:hyperlink>
    </w:p>
    <w:p>
      <w:pPr>
        <w:pStyle w:val="TOC2"/>
        <w:tabs>
          <w:tab w:val="right" w:leader="dot" w:pos="8306"/>
        </w:tabs>
      </w:pPr>
      <w:hyperlink w:anchor="_Toc5" w:history="1">
        <w:r>
          <w:rPr>
            <w:rFonts w:ascii="仿宋" w:eastAsia="仿宋" w:hAnsi="仿宋" w:cs="仿宋" w:hint="eastAsia"/>
            <w:lang w:eastAsia="zh-CN"/>
          </w:rPr>
          <w:t>(一)、供应链战略规划</w:t>
        </w:r>
        <w:r>
          <w:tab/>
        </w:r>
        <w:r>
          <w:fldChar w:fldCharType="begin"/>
        </w:r>
        <w:r>
          <w:instrText xml:space="preserve"> PAGEREF _Toc5 \h </w:instrText>
        </w:r>
        <w:r>
          <w:fldChar w:fldCharType="separate"/>
        </w:r>
        <w:r>
          <w:t>39</w:t>
        </w:r>
        <w:r>
          <w:fldChar w:fldCharType="end"/>
        </w:r>
      </w:hyperlink>
    </w:p>
    <w:p>
      <w:pPr>
        <w:pStyle w:val="TOC2"/>
        <w:tabs>
          <w:tab w:val="right" w:leader="dot" w:pos="8306"/>
        </w:tabs>
      </w:pPr>
      <w:hyperlink w:anchor="_Toc30319" w:history="1">
        <w:r>
          <w:rPr>
            <w:rFonts w:ascii="仿宋" w:eastAsia="仿宋" w:hAnsi="仿宋" w:cs="仿宋" w:hint="eastAsia"/>
            <w:lang w:eastAsia="zh-CN"/>
          </w:rPr>
          <w:t>(二)、供应商选择与合作</w:t>
        </w:r>
        <w:r>
          <w:tab/>
        </w:r>
        <w:r>
          <w:fldChar w:fldCharType="begin"/>
        </w:r>
        <w:r>
          <w:instrText xml:space="preserve"> PAGEREF _Toc30319 \h </w:instrText>
        </w:r>
        <w:r>
          <w:fldChar w:fldCharType="separate"/>
        </w:r>
        <w:r>
          <w:t>40</w:t>
        </w:r>
        <w:r>
          <w:fldChar w:fldCharType="end"/>
        </w:r>
      </w:hyperlink>
    </w:p>
    <w:p>
      <w:pPr>
        <w:pStyle w:val="TOC2"/>
        <w:tabs>
          <w:tab w:val="right" w:leader="dot" w:pos="8306"/>
        </w:tabs>
      </w:pPr>
      <w:hyperlink w:anchor="_Toc8402" w:history="1">
        <w:r>
          <w:rPr>
            <w:rFonts w:ascii="仿宋" w:eastAsia="仿宋" w:hAnsi="仿宋" w:cs="仿宋" w:hint="eastAsia"/>
            <w:lang w:eastAsia="zh-CN"/>
          </w:rPr>
          <w:t>(三)、物流与库存管理</w:t>
        </w:r>
        <w:r>
          <w:tab/>
        </w:r>
        <w:r>
          <w:fldChar w:fldCharType="begin"/>
        </w:r>
        <w:r>
          <w:instrText xml:space="preserve"> PAGEREF _Toc8402 \h </w:instrText>
        </w:r>
        <w:r>
          <w:fldChar w:fldCharType="separate"/>
        </w:r>
        <w:r>
          <w:t>42</w:t>
        </w:r>
        <w:r>
          <w:fldChar w:fldCharType="end"/>
        </w:r>
      </w:hyperlink>
    </w:p>
    <w:p>
      <w:pPr>
        <w:pStyle w:val="TOC1"/>
        <w:tabs>
          <w:tab w:val="right" w:leader="dot" w:pos="8306"/>
        </w:tabs>
      </w:pPr>
      <w:hyperlink w:anchor="_Toc182" w:history="1">
        <w:r>
          <w:rPr>
            <w:rFonts w:ascii="仿宋" w:eastAsia="仿宋" w:hAnsi="仿宋" w:cs="仿宋" w:hint="eastAsia"/>
            <w:lang w:eastAsia="zh-CN"/>
          </w:rPr>
          <w:t>十四、高压充气机项目实施保障措施</w:t>
        </w:r>
        <w:r>
          <w:tab/>
        </w:r>
        <w:r>
          <w:fldChar w:fldCharType="begin"/>
        </w:r>
        <w:r>
          <w:instrText xml:space="preserve"> PAGEREF _Toc182 \h </w:instrText>
        </w:r>
        <w:r>
          <w:fldChar w:fldCharType="separate"/>
        </w:r>
        <w:r>
          <w:t>43</w:t>
        </w:r>
        <w:r>
          <w:fldChar w:fldCharType="end"/>
        </w:r>
      </w:hyperlink>
    </w:p>
    <w:p>
      <w:pPr>
        <w:pStyle w:val="TOC2"/>
        <w:tabs>
          <w:tab w:val="right" w:leader="dot" w:pos="8306"/>
        </w:tabs>
      </w:pPr>
      <w:hyperlink w:anchor="_Toc27670" w:history="1">
        <w:r>
          <w:rPr>
            <w:rFonts w:ascii="仿宋" w:eastAsia="仿宋" w:hAnsi="仿宋" w:cs="仿宋" w:hint="eastAsia"/>
            <w:lang w:eastAsia="zh-CN"/>
          </w:rPr>
          <w:t>(一)、高压充气机项目实施保障机制</w:t>
        </w:r>
        <w:r>
          <w:tab/>
        </w:r>
        <w:r>
          <w:fldChar w:fldCharType="begin"/>
        </w:r>
        <w:r>
          <w:instrText xml:space="preserve"> PAGEREF _Toc27670 \h </w:instrText>
        </w:r>
        <w:r>
          <w:fldChar w:fldCharType="separate"/>
        </w:r>
        <w:r>
          <w:t>43</w:t>
        </w:r>
        <w:r>
          <w:fldChar w:fldCharType="end"/>
        </w:r>
      </w:hyperlink>
    </w:p>
    <w:p>
      <w:pPr>
        <w:pStyle w:val="TOC2"/>
        <w:tabs>
          <w:tab w:val="right" w:leader="dot" w:pos="8306"/>
        </w:tabs>
      </w:pPr>
      <w:hyperlink w:anchor="_Toc20548" w:history="1">
        <w:r>
          <w:rPr>
            <w:rFonts w:ascii="仿宋" w:eastAsia="仿宋" w:hAnsi="仿宋" w:cs="仿宋" w:hint="eastAsia"/>
            <w:lang w:eastAsia="zh-CN"/>
          </w:rPr>
          <w:t>(二)、高压充气机项目法律合规要求</w:t>
        </w:r>
        <w:r>
          <w:tab/>
        </w:r>
        <w:r>
          <w:fldChar w:fldCharType="begin"/>
        </w:r>
        <w:r>
          <w:instrText xml:space="preserve"> PAGEREF _Toc20548 \h </w:instrText>
        </w:r>
        <w:r>
          <w:fldChar w:fldCharType="separate"/>
        </w:r>
        <w:r>
          <w:t>47</w:t>
        </w:r>
        <w:r>
          <w:fldChar w:fldCharType="end"/>
        </w:r>
      </w:hyperlink>
    </w:p>
    <w:p>
      <w:pPr>
        <w:pStyle w:val="TOC2"/>
        <w:tabs>
          <w:tab w:val="right" w:leader="dot" w:pos="8306"/>
        </w:tabs>
      </w:pPr>
      <w:hyperlink w:anchor="_Toc6780" w:history="1">
        <w:r>
          <w:rPr>
            <w:rFonts w:ascii="仿宋" w:eastAsia="仿宋" w:hAnsi="仿宋" w:cs="仿宋" w:hint="eastAsia"/>
            <w:lang w:eastAsia="zh-CN"/>
          </w:rPr>
          <w:t>(三)、高压充气机项目合同管理与法律事务</w:t>
        </w:r>
        <w:r>
          <w:tab/>
        </w:r>
        <w:r>
          <w:fldChar w:fldCharType="begin"/>
        </w:r>
        <w:r>
          <w:instrText xml:space="preserve"> PAGEREF _Toc6780 \h </w:instrText>
        </w:r>
        <w:r>
          <w:fldChar w:fldCharType="separate"/>
        </w:r>
        <w:r>
          <w:t>51</w:t>
        </w:r>
        <w:r>
          <w:fldChar w:fldCharType="end"/>
        </w:r>
      </w:hyperlink>
    </w:p>
    <w:p>
      <w:pPr>
        <w:pStyle w:val="TOC2"/>
        <w:tabs>
          <w:tab w:val="right" w:leader="dot" w:pos="8306"/>
        </w:tabs>
      </w:pPr>
      <w:hyperlink w:anchor="_Toc23159" w:history="1">
        <w:r>
          <w:rPr>
            <w:rFonts w:ascii="仿宋" w:eastAsia="仿宋" w:hAnsi="仿宋" w:cs="仿宋" w:hint="eastAsia"/>
            <w:lang w:eastAsia="zh-CN"/>
          </w:rPr>
          <w:t>(四)、高压充气机项目知识产权保护策略</w:t>
        </w:r>
        <w:r>
          <w:tab/>
        </w:r>
        <w:r>
          <w:fldChar w:fldCharType="begin"/>
        </w:r>
        <w:r>
          <w:instrText xml:space="preserve"> PAGEREF _Toc23159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96"/>
      <w:r>
        <w:rPr>
          <w:rFonts w:ascii="仿宋" w:eastAsia="仿宋" w:hAnsi="仿宋" w:cs="仿宋" w:hint="eastAsia"/>
          <w:sz w:val="28"/>
          <w:lang w:eastAsia="zh-CN"/>
        </w:rPr>
        <w:t>一、高压充气机项目建设背景及必要性分析</w:t>
      </w:r>
      <w:bookmarkEnd w:id="2"/>
    </w:p>
    <w:p>
      <w:pPr>
        <w:pStyle w:val="Heading2"/>
        <w:rPr>
          <w:rFonts w:ascii="仿宋" w:eastAsia="仿宋" w:hAnsi="仿宋" w:cs="仿宋" w:hint="eastAsia"/>
          <w:lang w:eastAsia="zh-CN"/>
        </w:rPr>
      </w:pPr>
      <w:bookmarkStart w:id="3" w:name="_Toc30644"/>
      <w:r>
        <w:rPr>
          <w:rFonts w:ascii="仿宋" w:eastAsia="仿宋" w:hAnsi="仿宋" w:cs="仿宋" w:hint="eastAsia"/>
          <w:lang w:eastAsia="zh-CN"/>
        </w:rPr>
        <w:t>(一)、高压充气机项目背景分析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充气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充气机项目在这个潮流中的定位。同时，我们将关注行业内涌现的新兴机遇，以便高压充气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充气机项目提供了强大的发展动力。我们将聚焦于行业内最新的技术发展趋势，包括但不限于人工智能、大数据分析、物联网等领域。通过深度的技术研究，我们将确保高压充气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充气机项目发展的源泉。我们将投入更多的精力对市场需求进行深入剖析，超越表面的需求，深入挖掘潜在的市场痛点和机遇。通过对市场需求的细致了解，高压充气机项目将更有针对性地设计解决方案，满足市场的多样化需求，从而更好地促进高压充气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充气机项目战略至关重要。我们将对竞争态势进行更为深入的分析，包括但不限于市场份额、产品特点、客户满意度等多个维度。通过深度的竞争分析，高压充气机项目将能够更准确地把握市场脉搏，制定具有竞争力的高压充气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充气机项目的发展具有直接的影响。我们将进行更为全面的法规和政策分析，了解行业发展中的潜在法律风险和合规挑战。通过充分了解和遵守相关法规，高压充气机项目将确保在法律框架内合法合规运营，为高压充气机项目的稳健发展提供有力支持。</w:t>
      </w:r>
    </w:p>
    <w:p>
      <w:pPr>
        <w:pStyle w:val="Heading2"/>
        <w:ind w:firstLine="560" w:firstLineChars="200"/>
        <w:rPr>
          <w:rFonts w:ascii="仿宋" w:eastAsia="仿宋" w:hAnsi="仿宋" w:cs="仿宋" w:hint="eastAsia"/>
          <w:sz w:val="28"/>
          <w:lang w:eastAsia="zh-CN"/>
        </w:rPr>
      </w:pPr>
      <w:bookmarkStart w:id="4" w:name="_Toc9693"/>
      <w:r>
        <w:rPr>
          <w:rFonts w:ascii="仿宋" w:eastAsia="仿宋" w:hAnsi="仿宋" w:cs="仿宋" w:hint="eastAsia"/>
          <w:sz w:val="28"/>
          <w:lang w:eastAsia="zh-CN"/>
        </w:rPr>
        <w:t>(二)、高压充气机项目建设必要性分析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建设的迫切性源于对行业发展趋势的深刻洞察。我们正处于一个行业变革的时代，科技创新、数字化转型成为企业发展的关键动力。高压充气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建设不仅仅是为了跟上潮流，更是为了通过技术创新推动企业的持续发展。通过引入先进的技术和解决方案，高压充气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充气机项目的建设成为必然选择，通过提高产品质量、拓展服务领域，从而在竞争中获得更多的机会。高压充气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充气机项目建设的必要性体现在对客户需求更精准的满足。通过高压充气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建设的背后是对企业持续创新的追求。只有通过不断创新，企业才能在竞争中立于不败之地。高压充气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14"/>
      <w:r>
        <w:rPr>
          <w:rFonts w:ascii="仿宋" w:eastAsia="仿宋" w:hAnsi="仿宋" w:cs="仿宋" w:hint="eastAsia"/>
          <w:sz w:val="28"/>
          <w:lang w:eastAsia="zh-CN"/>
        </w:rPr>
        <w:t>二、高压充气机项目土建工程</w:t>
      </w:r>
      <w:bookmarkEnd w:id="5"/>
    </w:p>
    <w:p>
      <w:pPr>
        <w:pStyle w:val="Heading2"/>
        <w:rPr>
          <w:rFonts w:ascii="仿宋" w:eastAsia="仿宋" w:hAnsi="仿宋" w:cs="仿宋" w:hint="eastAsia"/>
          <w:lang w:eastAsia="zh-CN"/>
        </w:rPr>
      </w:pPr>
      <w:bookmarkStart w:id="6" w:name="_Toc321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在高压充气机项目的建筑工程设计中，我们将秉承一系列重要的设计原则，以确保高压充气机项目建筑在功能、美观、可持续性等方面达到最佳效果。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首要原则是确保建筑的功能性得到最大化的发挥。我们将充分理解高压充气机项目的实际需求，合理布局各个功能区域，保证建筑在满足业务需求的同时，提供高效的工作环境。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在建筑设计中，我们将综合考虑建设和运营成本。通过精细的经济效益分析，确保设计方案在高效利用资源的同时，对高压充气机项目的长期盈利能力有积极的贡献。</w:t>
      </w:r>
    </w:p>
    <w:p>
      <w:pPr>
        <w:pStyle w:val="Heading2"/>
        <w:ind w:firstLine="560" w:firstLineChars="200"/>
        <w:rPr>
          <w:rFonts w:ascii="仿宋" w:eastAsia="仿宋" w:hAnsi="仿宋" w:cs="仿宋" w:hint="eastAsia"/>
          <w:sz w:val="28"/>
          <w:lang w:eastAsia="zh-CN"/>
        </w:rPr>
      </w:pPr>
      <w:bookmarkStart w:id="7" w:name="_Toc241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充气机项目的土建工程设计中，我们将精准设定设计年限，结合高压充气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充气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48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充气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充气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充气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1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本期工程高压充气机项目预计总建筑面积XXX平方米，其中：计容建筑面积XXX平方米，计划建筑工程投资XX万元，占高压充气机项目总投资的XX%。</w:t>
      </w:r>
    </w:p>
    <w:p>
      <w:pPr>
        <w:pStyle w:val="Heading1"/>
        <w:ind w:firstLine="560" w:firstLineChars="200"/>
        <w:rPr>
          <w:rFonts w:ascii="仿宋" w:eastAsia="仿宋" w:hAnsi="仿宋" w:cs="仿宋" w:hint="eastAsia"/>
          <w:sz w:val="28"/>
          <w:lang w:eastAsia="zh-CN"/>
        </w:rPr>
      </w:pPr>
      <w:bookmarkStart w:id="10" w:name="_Toc27419"/>
      <w:r>
        <w:rPr>
          <w:rFonts w:ascii="仿宋" w:eastAsia="仿宋" w:hAnsi="仿宋" w:cs="仿宋" w:hint="eastAsia"/>
          <w:sz w:val="28"/>
          <w:lang w:eastAsia="zh-CN"/>
        </w:rPr>
        <w:t>三、高压充气机项目绩效评估</w:t>
      </w:r>
      <w:bookmarkEnd w:id="10"/>
    </w:p>
    <w:p>
      <w:pPr>
        <w:pStyle w:val="Heading2"/>
        <w:rPr>
          <w:rFonts w:ascii="仿宋" w:eastAsia="仿宋" w:hAnsi="仿宋" w:cs="仿宋" w:hint="eastAsia"/>
          <w:lang w:eastAsia="zh-CN"/>
        </w:rPr>
      </w:pPr>
      <w:bookmarkStart w:id="11" w:name="_Toc2398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充气机项目中，我们设计了一套全面的绩效评估指标，以确保高压充气机项目的可控和成功交付。这些指标跨足高压充气机项目目标、成本、进度和质量等多个维度，为我们提供了全面洞察高压充气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目标达成率是我们关注的首要指标。我们设定了明确的目标，并通过定期监测和评估，迅速发现并应对潜在的目标偏差。这为高压充气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成本绩效是另一个核心关注点。通过实际成本与预算成本的对比分析，我们深入了解成本差异的原因，及时调整资源分配，保持高压充气机项目在经济效益方面的合理水平。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充气机项目进度作为关键的绩效指标之一，得到了精心的关注。我们制定了详细的高压充气机项目进度计划，并设立了进度符合度指标，确保实际进度与计划进度保持一致。这使我们能够快速发现和解决潜在的进度问题，保持高压充气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充气机项目绩效的不可或缺的一环。我们引入了一系列的质量标准和客户满意度指标，以确保高压充气机项目交付的成果在质量上达到或超越预期水平。通过持续监测这些指标，我们努力提升高压充气机项目整体质量水平，为高压充气机项目的成功交付提供有力保障。通过这些科学且全面的绩效评估，我们能够更好地引导高压充气机项目的持续改进，确保高压充气机项目目标的顺利达成。</w:t>
      </w:r>
    </w:p>
    <w:p>
      <w:pPr>
        <w:pStyle w:val="Heading2"/>
        <w:ind w:firstLine="560" w:firstLineChars="200"/>
        <w:rPr>
          <w:rFonts w:ascii="仿宋" w:eastAsia="仿宋" w:hAnsi="仿宋" w:cs="仿宋" w:hint="eastAsia"/>
          <w:sz w:val="28"/>
          <w:lang w:eastAsia="zh-CN"/>
        </w:rPr>
      </w:pPr>
      <w:bookmarkStart w:id="12" w:name="_Toc2311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绩效评估是高压充气机项目中的关键环节，为确保高压充气机项目达到预期目标，我们采用了多层次、多维度的绩效评估方法。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充气机项目的战略目标对齐，确保每个决策和行动都与高压充气机项目整体目标保持一致。团队会定期召开战略对齐会议，审视当前工作与高压充气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充气机项目进度、质量、成本和风险等方面。这些指标通过数据收集和分析，为高压充气机项目管理团队提供了客观的评估依据。例如，我们通过高压充气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绩效评估不仅仅停留在高压充气机项目内部，还考虑了高压充气机项目对外部环境的影响。我们定期进行干系人满意度调查，以了解各利益相关方对高压充气机项目的期望和满意度，并及时做出调整。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这种多层次、多角度的绩效评估方法，使得我们能够全面了解高压充气机项目的运行状态，及时做出调整，确保高压充气机项目在不断变化的环境中保持稳健前行。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1956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为了确保高压充气机项目的有效管理和不断优化，我们采用了精心设计的绩效评估周期。这个周期旨在实现灵活、实时和全面的评估，以适应高压充气机项目执行中的各种挑战。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充气机项目的不同需求，分为短期、中期和长期。短期评估关注每个迭代或工作周期，以及时发现和解决当前任务中的问题。中期评估涵盖几个迭代，深入了解整体高压充气机项目的趋势和性能。长期评估则着眼于整个高压充气机项目阶段，确保高压充气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充气机项目管理工具和协作平台，团队成员能够随时更新和分享高压充气机项目数据。这种实时性的反馈机制使我们能够及时察觉潜在问题，快速调整，保持高压充气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充气机项目的决策制定密不可分。每个周期的高压充气机项目回顾会议成为集体总结经验、识别问题深层次原因并找到创新解决方案的平台。这种定期的反思与调整机制使高压充气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0308"/>
      <w:r>
        <w:rPr>
          <w:rFonts w:ascii="仿宋" w:eastAsia="仿宋" w:hAnsi="仿宋" w:cs="仿宋" w:hint="eastAsia"/>
          <w:sz w:val="28"/>
          <w:lang w:eastAsia="zh-CN"/>
        </w:rPr>
        <w:t>四、高压充气机项目危机管理</w:t>
      </w:r>
      <w:bookmarkEnd w:id="14"/>
    </w:p>
    <w:p>
      <w:pPr>
        <w:pStyle w:val="Heading2"/>
        <w:rPr>
          <w:rFonts w:ascii="仿宋" w:eastAsia="仿宋" w:hAnsi="仿宋" w:cs="仿宋" w:hint="eastAsia"/>
          <w:lang w:eastAsia="zh-CN"/>
        </w:rPr>
      </w:pPr>
      <w:bookmarkStart w:id="15" w:name="_Toc1818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充气机项目危机管理中，危机预警与识别是确保高压充气机项目稳健运行的核心步骤。通过建立全面的监测机制，高压充气机项目团队旨在及时发现和理解潜在的风险和危机因素，以便采取及时的预防和应对措施，确保高压充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首先，通过深入的风险评估，高压充气机项目团队全面分析了整个高压充气机项目和各个阶段可能存在的威胁。这包括准确评估每个潜在风险的发生概率和可能影响的程度，为后续危机预警提供了有力支持。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充气机项目团队着重于明确定义高压充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充气机项目进展的持续监控，团队能够及时发现潜在问题并作出迅速反应。高压充气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在这一阶段，团队的专业素养和反应速度将发挥至关重要的作用，以确保潜在危机能够在初期得到有效的处理，最大程度地减轻负面影响。通过危机预警与识别，高压充气机项目得以更有序、可控地推进。</w:t>
      </w:r>
    </w:p>
    <w:p>
      <w:pPr>
        <w:pStyle w:val="Heading2"/>
        <w:ind w:firstLine="560" w:firstLineChars="200"/>
        <w:rPr>
          <w:rFonts w:ascii="仿宋" w:eastAsia="仿宋" w:hAnsi="仿宋" w:cs="仿宋" w:hint="eastAsia"/>
          <w:sz w:val="28"/>
          <w:lang w:eastAsia="zh-CN"/>
        </w:rPr>
      </w:pPr>
      <w:bookmarkStart w:id="16" w:name="_Toc3107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在危机发生时，高压充气机项目团队立即行动，成立了应急小组。该小组的任务是迅速制定并实施紧急应对措施，以最小化潜在损失。以下是采取的主要措施：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暂停高压充气机项目进度：为遏制危机蔓延，高压充气机项目暂时停止进行，以便全面评估当前状况。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资源重新分配：重新评估高压充气机项目资源的分配，确保最大限度地减小损失。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实时沟通：与关键利益相关者建立实时沟通机制，向他们传递高压充气机项目危机的实际状况，保障高压充气机项目核心利益。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在紧急应对的同时，高压充气机项目团队强调了团队协作和有效沟通的重要性。以下是团队协作的关键举措：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信息共享机制：建立了信息共享平台，确保团队成员能够及时获取高压充气机项目危机的实时信息。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领导者沟通：高压充气机项目领导者通过定期会议和即时沟通工具，指导团队应对危机，保持团队稳定运行。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随着危机得到初步控制，高压充气机项目团队转向制定恢复计划，以确保高压充气机项目能够从中迅速恢复。主要恢复计划包括：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修复受损的进度计划：重新评估高压充气机项目进度，制定修复计划，确保高压充气机项目尽快回归正常进程。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重新调整资源分配：优化资源分配，确保高压充气机项目在有限资源下高效运转。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风险管理机制加强：对高压充气机项目风险进行全面评估，制定更强化的风险管理策略，以预防未来可能的危机。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03"/>
      <w:r>
        <w:rPr>
          <w:rFonts w:ascii="仿宋" w:eastAsia="仿宋" w:hAnsi="仿宋" w:cs="仿宋" w:hint="eastAsia"/>
          <w:sz w:val="28"/>
          <w:lang w:eastAsia="zh-CN"/>
        </w:rPr>
        <w:t>五、高压充气机项目建设单位说明</w:t>
      </w:r>
      <w:bookmarkEnd w:id="17"/>
    </w:p>
    <w:p>
      <w:pPr>
        <w:pStyle w:val="Heading2"/>
        <w:rPr>
          <w:rFonts w:ascii="仿宋" w:eastAsia="仿宋" w:hAnsi="仿宋" w:cs="仿宋" w:hint="eastAsia"/>
          <w:lang w:eastAsia="zh-CN"/>
        </w:rPr>
      </w:pPr>
      <w:bookmarkStart w:id="18" w:name="_Toc26137"/>
      <w:r>
        <w:rPr>
          <w:rFonts w:ascii="仿宋" w:eastAsia="仿宋" w:hAnsi="仿宋" w:cs="仿宋" w:hint="eastAsia"/>
          <w:lang w:eastAsia="zh-CN"/>
        </w:rPr>
        <w:t>(一)、高压充气机项目承办单位基本情况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914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充气机项目承办单位的XXXX，我们着眼于实现可持续的经济效益。通过技术创新和解决方案的提供，公司预计在高压充气机项目执行期间将获得可观的收入增长。这一收入来源主要包括高压充气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同时，我们注重成本控制和效率提升，以确保高压充气机项目的可持续盈利。透过精细的管理和资源优化，公司期望实现高压充气机项目利润最大化。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充气机项目实施进行全面的投资评估，包括高压充气机项目启动阶段的资金投入和后续运营成本。通过对高压充气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充气机项目实施过程中具备足够的资金流动性，公司将进行详尽的现金流分析。这包括资金需求的合理预测、高压充气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6787"/>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016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https://d.book118.com/075144023242011121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高压充气机项目规划设计方案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06B99"/>
    <w:rsid w:val="4BF06B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440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2024-03-03T05:50:00Z</dcterms:created>
  <dcterms:modified xsi:type="dcterms:W3CDTF">2024-03-03T05:51:10Z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DC527A5C803E480F8A45316BE655FD64_11</vt:lpwstr>
  </property>
  <property fmtid="{D5CDD505-2E9C-101B-9397-08002B2CF9AE}" pid="3" name="KSOProductBuildVer">
    <vt:lpwstr>2052-12.1.0.16388</vt:lpwstr>
  </property>
</Properties>
</file>