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93FCD" w14:paraId="25153652" w14:textId="77777777">
      <w:pPr>
        <w:widowControl/>
        <w:jc w:val="left"/>
        <w:rPr>
          <w:rFonts w:ascii="仿宋" w:eastAsia="仿宋" w:hAnsi="仿宋"/>
          <w:b/>
          <w:sz w:val="40"/>
        </w:rPr>
      </w:pPr>
    </w:p>
    <w:p w:rsidR="00593FCD" w14:paraId="3A1E874A" w14:textId="77777777">
      <w:pPr>
        <w:widowControl/>
        <w:jc w:val="left"/>
        <w:rPr>
          <w:rFonts w:ascii="仿宋" w:eastAsia="仿宋" w:hAnsi="仿宋"/>
          <w:b/>
          <w:sz w:val="40"/>
        </w:rPr>
      </w:pPr>
    </w:p>
    <w:p w:rsidR="00593FCD" w14:paraId="62DED3BE" w14:textId="77777777">
      <w:pPr>
        <w:widowControl/>
        <w:jc w:val="left"/>
        <w:rPr>
          <w:rFonts w:ascii="仿宋" w:eastAsia="仿宋" w:hAnsi="仿宋"/>
          <w:b/>
          <w:sz w:val="40"/>
        </w:rPr>
      </w:pPr>
    </w:p>
    <w:p w:rsidR="00593FCD" w:rsidRPr="00593FCD" w14:paraId="50DA0306" w14:textId="7A18FDE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93FCD">
        <w:rPr>
          <w:rFonts w:ascii="宋体" w:eastAsia="宋体" w:hAnsi="宋体" w:hint="eastAsia"/>
          <w:b/>
          <w:sz w:val="60"/>
        </w:rPr>
        <w:t>自动车床相关行业项目成效实现方案</w:t>
      </w:r>
    </w:p>
    <w:p w:rsidR="00593FCD" w:rsidP="00593FCD" w14:paraId="6D458272" w14:textId="119D0BCA">
      <w:pPr>
        <w:widowControl/>
        <w:jc w:val="center"/>
        <w:rPr>
          <w:rFonts w:ascii="仿宋" w:eastAsia="仿宋" w:hAnsi="仿宋" w:hint="eastAsia"/>
          <w:b/>
          <w:sz w:val="40"/>
        </w:rPr>
      </w:pPr>
      <w:r w:rsidRPr="00593FCD">
        <w:rPr>
          <w:rFonts w:ascii="仿宋" w:eastAsia="仿宋" w:hAnsi="仿宋" w:hint="eastAsia"/>
          <w:b/>
          <w:sz w:val="40"/>
        </w:rPr>
        <w:t>目录</w:t>
      </w:r>
    </w:p>
    <w:p w:rsidR="00593FCD" w14:paraId="0430A483" w14:textId="224CF2B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_Toc153711308 \h </w:instrText>
      </w:r>
      <w:r>
        <w:rPr>
          <w:noProof/>
        </w:rPr>
        <w:fldChar w:fldCharType="separate"/>
      </w:r>
      <w:r>
        <w:rPr>
          <w:noProof/>
        </w:rPr>
        <w:t>3</w:t>
      </w:r>
      <w:r>
        <w:rPr>
          <w:noProof/>
        </w:rPr>
        <w:fldChar w:fldCharType="end"/>
      </w:r>
    </w:p>
    <w:p w:rsidR="00593FCD" w14:paraId="5923FAE6" w14:textId="099D42FE">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_Toc153711309 \h </w:instrText>
      </w:r>
      <w:r>
        <w:rPr>
          <w:noProof/>
        </w:rPr>
        <w:fldChar w:fldCharType="separate"/>
      </w:r>
      <w:r>
        <w:rPr>
          <w:noProof/>
        </w:rPr>
        <w:t>3</w:t>
      </w:r>
      <w:r>
        <w:rPr>
          <w:noProof/>
        </w:rPr>
        <w:fldChar w:fldCharType="end"/>
      </w:r>
    </w:p>
    <w:p w:rsidR="00593FCD" w14:paraId="545D2411" w14:textId="14835C7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_Toc153711310 \h </w:instrText>
      </w:r>
      <w:r>
        <w:rPr>
          <w:noProof/>
        </w:rPr>
        <w:fldChar w:fldCharType="separate"/>
      </w:r>
      <w:r>
        <w:rPr>
          <w:noProof/>
        </w:rPr>
        <w:t>3</w:t>
      </w:r>
      <w:r>
        <w:rPr>
          <w:noProof/>
        </w:rPr>
        <w:fldChar w:fldCharType="end"/>
      </w:r>
    </w:p>
    <w:p w:rsidR="00593FCD" w14:paraId="143D8A34" w14:textId="25B815E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_Toc153711311 \h </w:instrText>
      </w:r>
      <w:r>
        <w:rPr>
          <w:noProof/>
        </w:rPr>
        <w:fldChar w:fldCharType="separate"/>
      </w:r>
      <w:r>
        <w:rPr>
          <w:noProof/>
        </w:rPr>
        <w:t>4</w:t>
      </w:r>
      <w:r>
        <w:rPr>
          <w:noProof/>
        </w:rPr>
        <w:fldChar w:fldCharType="end"/>
      </w:r>
    </w:p>
    <w:p w:rsidR="00593FCD" w14:paraId="17EBA131" w14:textId="02B4470C">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_Toc153711312 \h </w:instrText>
      </w:r>
      <w:r>
        <w:rPr>
          <w:noProof/>
        </w:rPr>
        <w:fldChar w:fldCharType="separate"/>
      </w:r>
      <w:r>
        <w:rPr>
          <w:noProof/>
        </w:rPr>
        <w:t>5</w:t>
      </w:r>
      <w:r>
        <w:rPr>
          <w:noProof/>
        </w:rPr>
        <w:fldChar w:fldCharType="end"/>
      </w:r>
    </w:p>
    <w:p w:rsidR="00593FCD" w14:paraId="4593A666" w14:textId="11C74DC4">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_Toc153711313 \h </w:instrText>
      </w:r>
      <w:r>
        <w:rPr>
          <w:noProof/>
        </w:rPr>
        <w:fldChar w:fldCharType="separate"/>
      </w:r>
      <w:r>
        <w:rPr>
          <w:noProof/>
        </w:rPr>
        <w:t>5</w:t>
      </w:r>
      <w:r>
        <w:rPr>
          <w:noProof/>
        </w:rPr>
        <w:fldChar w:fldCharType="end"/>
      </w:r>
    </w:p>
    <w:p w:rsidR="00593FCD" w14:paraId="4C63697A" w14:textId="424395FC">
      <w:pPr>
        <w:pStyle w:val="TOC2"/>
        <w:tabs>
          <w:tab w:val="right" w:leader="dot" w:pos="8296"/>
        </w:tabs>
        <w:rPr>
          <w:noProof/>
        </w:rPr>
      </w:pPr>
      <w:r>
        <w:rPr>
          <w:noProof/>
        </w:rPr>
        <w:t>(二)、自动车床项目工程建设标准规范</w:t>
      </w:r>
      <w:r>
        <w:rPr>
          <w:noProof/>
        </w:rPr>
        <w:tab/>
      </w:r>
      <w:r>
        <w:rPr>
          <w:noProof/>
        </w:rPr>
        <w:fldChar w:fldCharType="begin"/>
      </w:r>
      <w:r>
        <w:rPr>
          <w:noProof/>
        </w:rPr>
        <w:instrText xml:space="preserve"> PAGEREF _Toc153711314 \h </w:instrText>
      </w:r>
      <w:r>
        <w:rPr>
          <w:noProof/>
        </w:rPr>
        <w:fldChar w:fldCharType="separate"/>
      </w:r>
      <w:r>
        <w:rPr>
          <w:noProof/>
        </w:rPr>
        <w:t>6</w:t>
      </w:r>
      <w:r>
        <w:rPr>
          <w:noProof/>
        </w:rPr>
        <w:fldChar w:fldCharType="end"/>
      </w:r>
    </w:p>
    <w:p w:rsidR="00593FCD" w14:paraId="1CD23FAB" w14:textId="5CC477FC">
      <w:pPr>
        <w:pStyle w:val="TOC2"/>
        <w:tabs>
          <w:tab w:val="right" w:leader="dot" w:pos="8296"/>
        </w:tabs>
        <w:rPr>
          <w:noProof/>
        </w:rPr>
      </w:pPr>
      <w:r>
        <w:rPr>
          <w:noProof/>
        </w:rPr>
        <w:t>(三)、自动车床项目总平面设计要求</w:t>
      </w:r>
      <w:r>
        <w:rPr>
          <w:noProof/>
        </w:rPr>
        <w:tab/>
      </w:r>
      <w:r>
        <w:rPr>
          <w:noProof/>
        </w:rPr>
        <w:fldChar w:fldCharType="begin"/>
      </w:r>
      <w:r>
        <w:rPr>
          <w:noProof/>
        </w:rPr>
        <w:instrText xml:space="preserve"> PAGEREF _Toc153711315 \h </w:instrText>
      </w:r>
      <w:r>
        <w:rPr>
          <w:noProof/>
        </w:rPr>
        <w:fldChar w:fldCharType="separate"/>
      </w:r>
      <w:r>
        <w:rPr>
          <w:noProof/>
        </w:rPr>
        <w:t>8</w:t>
      </w:r>
      <w:r>
        <w:rPr>
          <w:noProof/>
        </w:rPr>
        <w:fldChar w:fldCharType="end"/>
      </w:r>
    </w:p>
    <w:p w:rsidR="00593FCD" w14:paraId="48E14E80" w14:textId="34085E86">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_Toc153711316 \h </w:instrText>
      </w:r>
      <w:r>
        <w:rPr>
          <w:noProof/>
        </w:rPr>
        <w:fldChar w:fldCharType="separate"/>
      </w:r>
      <w:r>
        <w:rPr>
          <w:noProof/>
        </w:rPr>
        <w:t>8</w:t>
      </w:r>
      <w:r>
        <w:rPr>
          <w:noProof/>
        </w:rPr>
        <w:fldChar w:fldCharType="end"/>
      </w:r>
    </w:p>
    <w:p w:rsidR="00593FCD" w14:paraId="068D5401" w14:textId="263C3D39">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_Toc153711317 \h </w:instrText>
      </w:r>
      <w:r>
        <w:rPr>
          <w:noProof/>
        </w:rPr>
        <w:fldChar w:fldCharType="separate"/>
      </w:r>
      <w:r>
        <w:rPr>
          <w:noProof/>
        </w:rPr>
        <w:t>9</w:t>
      </w:r>
      <w:r>
        <w:rPr>
          <w:noProof/>
        </w:rPr>
        <w:fldChar w:fldCharType="end"/>
      </w:r>
    </w:p>
    <w:p w:rsidR="00593FCD" w14:paraId="76DC531F" w14:textId="0E1255B8">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_Toc153711318 \h </w:instrText>
      </w:r>
      <w:r>
        <w:rPr>
          <w:noProof/>
        </w:rPr>
        <w:fldChar w:fldCharType="separate"/>
      </w:r>
      <w:r>
        <w:rPr>
          <w:noProof/>
        </w:rPr>
        <w:t>10</w:t>
      </w:r>
      <w:r>
        <w:rPr>
          <w:noProof/>
        </w:rPr>
        <w:fldChar w:fldCharType="end"/>
      </w:r>
    </w:p>
    <w:p w:rsidR="00593FCD" w14:paraId="7D6DC544" w14:textId="65FE15B9">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_Toc153711319 \h </w:instrText>
      </w:r>
      <w:r>
        <w:rPr>
          <w:noProof/>
        </w:rPr>
        <w:fldChar w:fldCharType="separate"/>
      </w:r>
      <w:r>
        <w:rPr>
          <w:noProof/>
        </w:rPr>
        <w:t>11</w:t>
      </w:r>
      <w:r>
        <w:rPr>
          <w:noProof/>
        </w:rPr>
        <w:fldChar w:fldCharType="end"/>
      </w:r>
    </w:p>
    <w:p w:rsidR="00593FCD" w14:paraId="7735CF64" w14:textId="0131A7F1">
      <w:pPr>
        <w:pStyle w:val="TOC1"/>
        <w:tabs>
          <w:tab w:val="right" w:leader="dot" w:pos="8296"/>
        </w:tabs>
        <w:rPr>
          <w:noProof/>
        </w:rPr>
      </w:pPr>
      <w:r>
        <w:rPr>
          <w:noProof/>
        </w:rPr>
        <w:t>三、自动车床项目招投标方案</w:t>
      </w:r>
      <w:r>
        <w:rPr>
          <w:noProof/>
        </w:rPr>
        <w:tab/>
      </w:r>
      <w:r>
        <w:rPr>
          <w:noProof/>
        </w:rPr>
        <w:fldChar w:fldCharType="begin"/>
      </w:r>
      <w:r>
        <w:rPr>
          <w:noProof/>
        </w:rPr>
        <w:instrText xml:space="preserve"> PAGEREF _Toc153711320 \h </w:instrText>
      </w:r>
      <w:r>
        <w:rPr>
          <w:noProof/>
        </w:rPr>
        <w:fldChar w:fldCharType="separate"/>
      </w:r>
      <w:r>
        <w:rPr>
          <w:noProof/>
        </w:rPr>
        <w:t>12</w:t>
      </w:r>
      <w:r>
        <w:rPr>
          <w:noProof/>
        </w:rPr>
        <w:fldChar w:fldCharType="end"/>
      </w:r>
    </w:p>
    <w:p w:rsidR="00593FCD" w14:paraId="66621BBF" w14:textId="054FCFEA">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_Toc153711321 \h </w:instrText>
      </w:r>
      <w:r>
        <w:rPr>
          <w:noProof/>
        </w:rPr>
        <w:fldChar w:fldCharType="separate"/>
      </w:r>
      <w:r>
        <w:rPr>
          <w:noProof/>
        </w:rPr>
        <w:t>12</w:t>
      </w:r>
      <w:r>
        <w:rPr>
          <w:noProof/>
        </w:rPr>
        <w:fldChar w:fldCharType="end"/>
      </w:r>
    </w:p>
    <w:p w:rsidR="00593FCD" w14:paraId="5CCF684B" w14:textId="6314932A">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_Toc153711322 \h </w:instrText>
      </w:r>
      <w:r>
        <w:rPr>
          <w:noProof/>
        </w:rPr>
        <w:fldChar w:fldCharType="separate"/>
      </w:r>
      <w:r>
        <w:rPr>
          <w:noProof/>
        </w:rPr>
        <w:t>12</w:t>
      </w:r>
      <w:r>
        <w:rPr>
          <w:noProof/>
        </w:rPr>
        <w:fldChar w:fldCharType="end"/>
      </w:r>
    </w:p>
    <w:p w:rsidR="00593FCD" w14:paraId="1BE0F365" w14:textId="2BA04626">
      <w:pPr>
        <w:pStyle w:val="TOC2"/>
        <w:tabs>
          <w:tab w:val="right" w:leader="dot" w:pos="8296"/>
        </w:tabs>
        <w:rPr>
          <w:noProof/>
        </w:rPr>
      </w:pPr>
      <w:r>
        <w:rPr>
          <w:noProof/>
        </w:rPr>
        <w:t>(三)、自动车床项目招投标要求</w:t>
      </w:r>
      <w:r>
        <w:rPr>
          <w:noProof/>
        </w:rPr>
        <w:tab/>
      </w:r>
      <w:r>
        <w:rPr>
          <w:noProof/>
        </w:rPr>
        <w:fldChar w:fldCharType="begin"/>
      </w:r>
      <w:r>
        <w:rPr>
          <w:noProof/>
        </w:rPr>
        <w:instrText xml:space="preserve"> PAGEREF _Toc153711323 \h </w:instrText>
      </w:r>
      <w:r>
        <w:rPr>
          <w:noProof/>
        </w:rPr>
        <w:fldChar w:fldCharType="separate"/>
      </w:r>
      <w:r>
        <w:rPr>
          <w:noProof/>
        </w:rPr>
        <w:t>13</w:t>
      </w:r>
      <w:r>
        <w:rPr>
          <w:noProof/>
        </w:rPr>
        <w:fldChar w:fldCharType="end"/>
      </w:r>
    </w:p>
    <w:p w:rsidR="00593FCD" w14:paraId="1FE61D9E" w14:textId="08E3A65A">
      <w:pPr>
        <w:pStyle w:val="TOC2"/>
        <w:tabs>
          <w:tab w:val="right" w:leader="dot" w:pos="8296"/>
        </w:tabs>
        <w:rPr>
          <w:noProof/>
        </w:rPr>
      </w:pPr>
      <w:r>
        <w:rPr>
          <w:noProof/>
        </w:rPr>
        <w:t>(四)、自动车床项目招标方式和招标程序</w:t>
      </w:r>
      <w:r>
        <w:rPr>
          <w:noProof/>
        </w:rPr>
        <w:tab/>
      </w:r>
      <w:r>
        <w:rPr>
          <w:noProof/>
        </w:rPr>
        <w:fldChar w:fldCharType="begin"/>
      </w:r>
      <w:r>
        <w:rPr>
          <w:noProof/>
        </w:rPr>
        <w:instrText xml:space="preserve"> PAGEREF _Toc153711324 \h </w:instrText>
      </w:r>
      <w:r>
        <w:rPr>
          <w:noProof/>
        </w:rPr>
        <w:fldChar w:fldCharType="separate"/>
      </w:r>
      <w:r>
        <w:rPr>
          <w:noProof/>
        </w:rPr>
        <w:t>14</w:t>
      </w:r>
      <w:r>
        <w:rPr>
          <w:noProof/>
        </w:rPr>
        <w:fldChar w:fldCharType="end"/>
      </w:r>
    </w:p>
    <w:p w:rsidR="00593FCD" w14:paraId="5A0B0B84" w14:textId="5B41E3F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_Toc153711325 \h </w:instrText>
      </w:r>
      <w:r>
        <w:rPr>
          <w:noProof/>
        </w:rPr>
        <w:fldChar w:fldCharType="separate"/>
      </w:r>
      <w:r>
        <w:rPr>
          <w:noProof/>
        </w:rPr>
        <w:t>17</w:t>
      </w:r>
      <w:r>
        <w:rPr>
          <w:noProof/>
        </w:rPr>
        <w:fldChar w:fldCharType="end"/>
      </w:r>
    </w:p>
    <w:p w:rsidR="00593FCD" w14:paraId="74C5ADFA" w14:textId="6AB43D03">
      <w:pPr>
        <w:pStyle w:val="TOC1"/>
        <w:tabs>
          <w:tab w:val="right" w:leader="dot" w:pos="8296"/>
        </w:tabs>
        <w:rPr>
          <w:noProof/>
        </w:rPr>
      </w:pPr>
      <w:r>
        <w:rPr>
          <w:noProof/>
        </w:rPr>
        <w:t>四、自动车床项目风险概况</w:t>
      </w:r>
      <w:r>
        <w:rPr>
          <w:noProof/>
        </w:rPr>
        <w:tab/>
      </w:r>
      <w:r>
        <w:rPr>
          <w:noProof/>
        </w:rPr>
        <w:fldChar w:fldCharType="begin"/>
      </w:r>
      <w:r>
        <w:rPr>
          <w:noProof/>
        </w:rPr>
        <w:instrText xml:space="preserve"> PAGEREF _Toc153711326 \h </w:instrText>
      </w:r>
      <w:r>
        <w:rPr>
          <w:noProof/>
        </w:rPr>
        <w:fldChar w:fldCharType="separate"/>
      </w:r>
      <w:r>
        <w:rPr>
          <w:noProof/>
        </w:rPr>
        <w:t>18</w:t>
      </w:r>
      <w:r>
        <w:rPr>
          <w:noProof/>
        </w:rPr>
        <w:fldChar w:fldCharType="end"/>
      </w:r>
    </w:p>
    <w:p w:rsidR="00593FCD" w14:paraId="5EB046A8" w14:textId="2E6B53B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_Toc153711327 \h </w:instrText>
      </w:r>
      <w:r>
        <w:rPr>
          <w:noProof/>
        </w:rPr>
        <w:fldChar w:fldCharType="separate"/>
      </w:r>
      <w:r>
        <w:rPr>
          <w:noProof/>
        </w:rPr>
        <w:t>18</w:t>
      </w:r>
      <w:r>
        <w:rPr>
          <w:noProof/>
        </w:rPr>
        <w:fldChar w:fldCharType="end"/>
      </w:r>
    </w:p>
    <w:p w:rsidR="00593FCD" w14:paraId="2B93782B" w14:textId="0CA9A45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_Toc153711328 \h </w:instrText>
      </w:r>
      <w:r>
        <w:rPr>
          <w:noProof/>
        </w:rPr>
        <w:fldChar w:fldCharType="separate"/>
      </w:r>
      <w:r>
        <w:rPr>
          <w:noProof/>
        </w:rPr>
        <w:t>19</w:t>
      </w:r>
      <w:r>
        <w:rPr>
          <w:noProof/>
        </w:rPr>
        <w:fldChar w:fldCharType="end"/>
      </w:r>
    </w:p>
    <w:p w:rsidR="00593FCD" w14:paraId="5375DAFE" w14:textId="4F82322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_Toc153711329 \h </w:instrText>
      </w:r>
      <w:r>
        <w:rPr>
          <w:noProof/>
        </w:rPr>
        <w:fldChar w:fldCharType="separate"/>
      </w:r>
      <w:r>
        <w:rPr>
          <w:noProof/>
        </w:rPr>
        <w:t>20</w:t>
      </w:r>
      <w:r>
        <w:rPr>
          <w:noProof/>
        </w:rPr>
        <w:fldChar w:fldCharType="end"/>
      </w:r>
    </w:p>
    <w:p w:rsidR="00593FCD" w14:paraId="6B5F2627" w14:textId="5B56FD0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_Toc153711330 \h </w:instrText>
      </w:r>
      <w:r>
        <w:rPr>
          <w:noProof/>
        </w:rPr>
        <w:fldChar w:fldCharType="separate"/>
      </w:r>
      <w:r>
        <w:rPr>
          <w:noProof/>
        </w:rPr>
        <w:t>21</w:t>
      </w:r>
      <w:r>
        <w:rPr>
          <w:noProof/>
        </w:rPr>
        <w:fldChar w:fldCharType="end"/>
      </w:r>
    </w:p>
    <w:p w:rsidR="00593FCD" w14:paraId="3C4784E1" w14:textId="5CCAB0A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_Toc153711331 \h </w:instrText>
      </w:r>
      <w:r>
        <w:rPr>
          <w:noProof/>
        </w:rPr>
        <w:fldChar w:fldCharType="separate"/>
      </w:r>
      <w:r>
        <w:rPr>
          <w:noProof/>
        </w:rPr>
        <w:t>22</w:t>
      </w:r>
      <w:r>
        <w:rPr>
          <w:noProof/>
        </w:rPr>
        <w:fldChar w:fldCharType="end"/>
      </w:r>
    </w:p>
    <w:p w:rsidR="00593FCD" w14:paraId="1EC175FF" w14:textId="03F8044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_Toc153711332 \h </w:instrText>
      </w:r>
      <w:r>
        <w:rPr>
          <w:noProof/>
        </w:rPr>
        <w:fldChar w:fldCharType="separate"/>
      </w:r>
      <w:r>
        <w:rPr>
          <w:noProof/>
        </w:rPr>
        <w:t>23</w:t>
      </w:r>
      <w:r>
        <w:rPr>
          <w:noProof/>
        </w:rPr>
        <w:fldChar w:fldCharType="end"/>
      </w:r>
    </w:p>
    <w:p w:rsidR="00593FCD" w14:paraId="7ED86B55" w14:textId="22A15EF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_Toc153711333 \h </w:instrText>
      </w:r>
      <w:r>
        <w:rPr>
          <w:noProof/>
        </w:rPr>
        <w:fldChar w:fldCharType="separate"/>
      </w:r>
      <w:r>
        <w:rPr>
          <w:noProof/>
        </w:rPr>
        <w:t>24</w:t>
      </w:r>
      <w:r>
        <w:rPr>
          <w:noProof/>
        </w:rPr>
        <w:fldChar w:fldCharType="end"/>
      </w:r>
    </w:p>
    <w:p w:rsidR="00593FCD" w14:paraId="4F9AA8D2" w14:textId="06C4DF1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_Toc153711334 \h </w:instrText>
      </w:r>
      <w:r>
        <w:rPr>
          <w:noProof/>
        </w:rPr>
        <w:fldChar w:fldCharType="separate"/>
      </w:r>
      <w:r>
        <w:rPr>
          <w:noProof/>
        </w:rPr>
        <w:t>25</w:t>
      </w:r>
      <w:r>
        <w:rPr>
          <w:noProof/>
        </w:rPr>
        <w:fldChar w:fldCharType="end"/>
      </w:r>
    </w:p>
    <w:p w:rsidR="00593FCD" w14:paraId="7B4B4D63" w14:textId="5B5DA49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_Toc153711335 \h </w:instrText>
      </w:r>
      <w:r>
        <w:rPr>
          <w:noProof/>
        </w:rPr>
        <w:fldChar w:fldCharType="separate"/>
      </w:r>
      <w:r>
        <w:rPr>
          <w:noProof/>
        </w:rPr>
        <w:t>25</w:t>
      </w:r>
      <w:r>
        <w:rPr>
          <w:noProof/>
        </w:rPr>
        <w:fldChar w:fldCharType="end"/>
      </w:r>
    </w:p>
    <w:p w:rsidR="00593FCD" w14:paraId="12E4CBA6" w14:textId="75E2625A">
      <w:pPr>
        <w:pStyle w:val="TOC1"/>
        <w:tabs>
          <w:tab w:val="right" w:leader="dot" w:pos="8296"/>
        </w:tabs>
        <w:rPr>
          <w:noProof/>
        </w:rPr>
      </w:pPr>
      <w:r>
        <w:rPr>
          <w:noProof/>
        </w:rPr>
        <w:t>五、自动车床项目节能概况</w:t>
      </w:r>
      <w:r>
        <w:rPr>
          <w:noProof/>
        </w:rPr>
        <w:tab/>
      </w:r>
      <w:r>
        <w:rPr>
          <w:noProof/>
        </w:rPr>
        <w:fldChar w:fldCharType="begin"/>
      </w:r>
      <w:r>
        <w:rPr>
          <w:noProof/>
        </w:rPr>
        <w:instrText xml:space="preserve"> PAGEREF _Toc153711336 \h </w:instrText>
      </w:r>
      <w:r>
        <w:rPr>
          <w:noProof/>
        </w:rPr>
        <w:fldChar w:fldCharType="separate"/>
      </w:r>
      <w:r>
        <w:rPr>
          <w:noProof/>
        </w:rPr>
        <w:t>28</w:t>
      </w:r>
      <w:r>
        <w:rPr>
          <w:noProof/>
        </w:rPr>
        <w:fldChar w:fldCharType="end"/>
      </w:r>
    </w:p>
    <w:p w:rsidR="00593FCD" w14:paraId="6E655C5E" w14:textId="5B8622C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_Toc153711337 \h </w:instrText>
      </w:r>
      <w:r>
        <w:rPr>
          <w:noProof/>
        </w:rPr>
        <w:fldChar w:fldCharType="separate"/>
      </w:r>
      <w:r>
        <w:rPr>
          <w:noProof/>
        </w:rPr>
        <w:t>28</w:t>
      </w:r>
      <w:r>
        <w:rPr>
          <w:noProof/>
        </w:rPr>
        <w:fldChar w:fldCharType="end"/>
      </w:r>
    </w:p>
    <w:p w:rsidR="00593FCD" w14:paraId="419583C6" w14:textId="27FFADA5">
      <w:pPr>
        <w:pStyle w:val="TOC2"/>
        <w:tabs>
          <w:tab w:val="right" w:leader="dot" w:pos="8296"/>
        </w:tabs>
        <w:rPr>
          <w:noProof/>
        </w:rPr>
      </w:pPr>
      <w:r>
        <w:rPr>
          <w:noProof/>
        </w:rPr>
        <w:t>(二)、自动车床项目所在地能源消费及能源供应条件</w:t>
      </w:r>
      <w:r>
        <w:rPr>
          <w:noProof/>
        </w:rPr>
        <w:tab/>
      </w:r>
      <w:r>
        <w:rPr>
          <w:noProof/>
        </w:rPr>
        <w:fldChar w:fldCharType="begin"/>
      </w:r>
      <w:r>
        <w:rPr>
          <w:noProof/>
        </w:rPr>
        <w:instrText xml:space="preserve"> PAGEREF _Toc153711338 \h </w:instrText>
      </w:r>
      <w:r>
        <w:rPr>
          <w:noProof/>
        </w:rPr>
        <w:fldChar w:fldCharType="separate"/>
      </w:r>
      <w:r>
        <w:rPr>
          <w:noProof/>
        </w:rPr>
        <w:t>29</w:t>
      </w:r>
      <w:r>
        <w:rPr>
          <w:noProof/>
        </w:rPr>
        <w:fldChar w:fldCharType="end"/>
      </w:r>
    </w:p>
    <w:p w:rsidR="00593FCD" w14:paraId="1FED2610" w14:textId="5AFB618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_Toc153711339 \h </w:instrText>
      </w:r>
      <w:r>
        <w:rPr>
          <w:noProof/>
        </w:rPr>
        <w:fldChar w:fldCharType="separate"/>
      </w:r>
      <w:r>
        <w:rPr>
          <w:noProof/>
        </w:rPr>
        <w:t>30</w:t>
      </w:r>
      <w:r>
        <w:rPr>
          <w:noProof/>
        </w:rPr>
        <w:fldChar w:fldCharType="end"/>
      </w:r>
    </w:p>
    <w:p w:rsidR="00593FCD" w14:paraId="67D9F333" w14:textId="5A992E65">
      <w:pPr>
        <w:pStyle w:val="TOC2"/>
        <w:tabs>
          <w:tab w:val="right" w:leader="dot" w:pos="8296"/>
        </w:tabs>
        <w:rPr>
          <w:noProof/>
        </w:rPr>
      </w:pPr>
      <w:r>
        <w:rPr>
          <w:noProof/>
        </w:rPr>
        <w:t>(四)、自动车床项目预期节能综合评价</w:t>
      </w:r>
      <w:r>
        <w:rPr>
          <w:noProof/>
        </w:rPr>
        <w:tab/>
      </w:r>
      <w:r>
        <w:rPr>
          <w:noProof/>
        </w:rPr>
        <w:fldChar w:fldCharType="begin"/>
      </w:r>
      <w:r>
        <w:rPr>
          <w:noProof/>
        </w:rPr>
        <w:instrText xml:space="preserve"> PAGEREF _Toc153711340 \h </w:instrText>
      </w:r>
      <w:r>
        <w:rPr>
          <w:noProof/>
        </w:rPr>
        <w:fldChar w:fldCharType="separate"/>
      </w:r>
      <w:r>
        <w:rPr>
          <w:noProof/>
        </w:rPr>
        <w:t>31</w:t>
      </w:r>
      <w:r>
        <w:rPr>
          <w:noProof/>
        </w:rPr>
        <w:fldChar w:fldCharType="end"/>
      </w:r>
    </w:p>
    <w:p w:rsidR="00593FCD" w14:paraId="2F53DEFE" w14:textId="6B798DD5">
      <w:pPr>
        <w:pStyle w:val="TOC2"/>
        <w:tabs>
          <w:tab w:val="right" w:leader="dot" w:pos="8296"/>
        </w:tabs>
        <w:rPr>
          <w:noProof/>
        </w:rPr>
      </w:pPr>
      <w:r>
        <w:rPr>
          <w:noProof/>
        </w:rPr>
        <w:t>(五)、自动车床项目节能设计</w:t>
      </w:r>
      <w:r>
        <w:rPr>
          <w:noProof/>
        </w:rPr>
        <w:tab/>
      </w:r>
      <w:r>
        <w:rPr>
          <w:noProof/>
        </w:rPr>
        <w:fldChar w:fldCharType="begin"/>
      </w:r>
      <w:r>
        <w:rPr>
          <w:noProof/>
        </w:rPr>
        <w:instrText xml:space="preserve"> PAGEREF _Toc153711341 \h </w:instrText>
      </w:r>
      <w:r>
        <w:rPr>
          <w:noProof/>
        </w:rPr>
        <w:fldChar w:fldCharType="separate"/>
      </w:r>
      <w:r>
        <w:rPr>
          <w:noProof/>
        </w:rPr>
        <w:t>31</w:t>
      </w:r>
      <w:r>
        <w:rPr>
          <w:noProof/>
        </w:rPr>
        <w:fldChar w:fldCharType="end"/>
      </w:r>
    </w:p>
    <w:p w:rsidR="00593FCD" w14:paraId="3F9E8C97" w14:textId="7D9D9687">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_Toc153711342 \h </w:instrText>
      </w:r>
      <w:r>
        <w:rPr>
          <w:noProof/>
        </w:rPr>
        <w:fldChar w:fldCharType="separate"/>
      </w:r>
      <w:r>
        <w:rPr>
          <w:noProof/>
        </w:rPr>
        <w:t>32</w:t>
      </w:r>
      <w:r>
        <w:rPr>
          <w:noProof/>
        </w:rPr>
        <w:fldChar w:fldCharType="end"/>
      </w:r>
    </w:p>
    <w:p w:rsidR="00593FCD" w14:paraId="40846049" w14:textId="6B71A805">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_Toc153711343 \h </w:instrText>
      </w:r>
      <w:r>
        <w:rPr>
          <w:noProof/>
        </w:rPr>
        <w:fldChar w:fldCharType="separate"/>
      </w:r>
      <w:r>
        <w:rPr>
          <w:noProof/>
        </w:rPr>
        <w:t>33</w:t>
      </w:r>
      <w:r>
        <w:rPr>
          <w:noProof/>
        </w:rPr>
        <w:fldChar w:fldCharType="end"/>
      </w:r>
    </w:p>
    <w:p w:rsidR="00593FCD" w14:paraId="316EABC9" w14:textId="1158A9B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_Toc153711344 \h </w:instrText>
      </w:r>
      <w:r>
        <w:rPr>
          <w:noProof/>
        </w:rPr>
        <w:fldChar w:fldCharType="separate"/>
      </w:r>
      <w:r>
        <w:rPr>
          <w:noProof/>
        </w:rPr>
        <w:t>33</w:t>
      </w:r>
      <w:r>
        <w:rPr>
          <w:noProof/>
        </w:rPr>
        <w:fldChar w:fldCharType="end"/>
      </w:r>
    </w:p>
    <w:p w:rsidR="00593FCD" w14:paraId="7DC0FAA2" w14:textId="123AE1B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_Toc153711345 \h </w:instrText>
      </w:r>
      <w:r>
        <w:rPr>
          <w:noProof/>
        </w:rPr>
        <w:fldChar w:fldCharType="separate"/>
      </w:r>
      <w:r>
        <w:rPr>
          <w:noProof/>
        </w:rPr>
        <w:t>35</w:t>
      </w:r>
      <w:r>
        <w:rPr>
          <w:noProof/>
        </w:rPr>
        <w:fldChar w:fldCharType="end"/>
      </w:r>
    </w:p>
    <w:p w:rsidR="00593FCD" w14:paraId="6F5C1707" w14:textId="3877F329">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_Toc153711346 \h </w:instrText>
      </w:r>
      <w:r>
        <w:rPr>
          <w:noProof/>
        </w:rPr>
        <w:fldChar w:fldCharType="separate"/>
      </w:r>
      <w:r>
        <w:rPr>
          <w:noProof/>
        </w:rPr>
        <w:t>36</w:t>
      </w:r>
      <w:r>
        <w:rPr>
          <w:noProof/>
        </w:rPr>
        <w:fldChar w:fldCharType="end"/>
      </w:r>
    </w:p>
    <w:p w:rsidR="00593FCD" w14:paraId="3AEC6340" w14:textId="3AABE798">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_Toc153711347 \h </w:instrText>
      </w:r>
      <w:r>
        <w:rPr>
          <w:noProof/>
        </w:rPr>
        <w:fldChar w:fldCharType="separate"/>
      </w:r>
      <w:r>
        <w:rPr>
          <w:noProof/>
        </w:rPr>
        <w:t>36</w:t>
      </w:r>
      <w:r>
        <w:rPr>
          <w:noProof/>
        </w:rPr>
        <w:fldChar w:fldCharType="end"/>
      </w:r>
    </w:p>
    <w:p w:rsidR="00593FCD" w14:paraId="19A863E5" w14:textId="0D7ABA9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_Toc153711348 \h </w:instrText>
      </w:r>
      <w:r>
        <w:rPr>
          <w:noProof/>
        </w:rPr>
        <w:fldChar w:fldCharType="separate"/>
      </w:r>
      <w:r>
        <w:rPr>
          <w:noProof/>
        </w:rPr>
        <w:t>37</w:t>
      </w:r>
      <w:r>
        <w:rPr>
          <w:noProof/>
        </w:rPr>
        <w:fldChar w:fldCharType="end"/>
      </w:r>
    </w:p>
    <w:p w:rsidR="00593FCD" w14:paraId="6C0D1344" w14:textId="2C493FF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_Toc153711349 \h </w:instrText>
      </w:r>
      <w:r>
        <w:rPr>
          <w:noProof/>
        </w:rPr>
        <w:fldChar w:fldCharType="separate"/>
      </w:r>
      <w:r>
        <w:rPr>
          <w:noProof/>
        </w:rPr>
        <w:t>38</w:t>
      </w:r>
      <w:r>
        <w:rPr>
          <w:noProof/>
        </w:rPr>
        <w:fldChar w:fldCharType="end"/>
      </w:r>
    </w:p>
    <w:p w:rsidR="00593FCD" w14:paraId="4CA9180E" w14:textId="39B9F42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_Toc153711350 \h </w:instrText>
      </w:r>
      <w:r>
        <w:rPr>
          <w:noProof/>
        </w:rPr>
        <w:fldChar w:fldCharType="separate"/>
      </w:r>
      <w:r>
        <w:rPr>
          <w:noProof/>
        </w:rPr>
        <w:t>39</w:t>
      </w:r>
      <w:r>
        <w:rPr>
          <w:noProof/>
        </w:rPr>
        <w:fldChar w:fldCharType="end"/>
      </w:r>
    </w:p>
    <w:p w:rsidR="00593FCD" w14:paraId="0E0CB0C6" w14:textId="3C8B31F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_Toc153711351 \h </w:instrText>
      </w:r>
      <w:r>
        <w:rPr>
          <w:noProof/>
        </w:rPr>
        <w:fldChar w:fldCharType="separate"/>
      </w:r>
      <w:r>
        <w:rPr>
          <w:noProof/>
        </w:rPr>
        <w:t>40</w:t>
      </w:r>
      <w:r>
        <w:rPr>
          <w:noProof/>
        </w:rPr>
        <w:fldChar w:fldCharType="end"/>
      </w:r>
    </w:p>
    <w:p w:rsidR="00593FCD" w14:paraId="17E64DAF" w14:textId="7686709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_Toc153711352 \h </w:instrText>
      </w:r>
      <w:r>
        <w:rPr>
          <w:noProof/>
        </w:rPr>
        <w:fldChar w:fldCharType="separate"/>
      </w:r>
      <w:r>
        <w:rPr>
          <w:noProof/>
        </w:rPr>
        <w:t>41</w:t>
      </w:r>
      <w:r>
        <w:rPr>
          <w:noProof/>
        </w:rPr>
        <w:fldChar w:fldCharType="end"/>
      </w:r>
    </w:p>
    <w:p w:rsidR="00593FCD" w14:paraId="793EFD6D" w14:textId="1DE9590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_Toc153711353 \h </w:instrText>
      </w:r>
      <w:r>
        <w:rPr>
          <w:noProof/>
        </w:rPr>
        <w:fldChar w:fldCharType="separate"/>
      </w:r>
      <w:r>
        <w:rPr>
          <w:noProof/>
        </w:rPr>
        <w:t>41</w:t>
      </w:r>
      <w:r>
        <w:rPr>
          <w:noProof/>
        </w:rPr>
        <w:fldChar w:fldCharType="end"/>
      </w:r>
    </w:p>
    <w:p w:rsidR="00593FCD" w14:paraId="008D2A0D" w14:textId="23B7A77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_Toc153711354 \h </w:instrText>
      </w:r>
      <w:r>
        <w:rPr>
          <w:noProof/>
        </w:rPr>
        <w:fldChar w:fldCharType="separate"/>
      </w:r>
      <w:r>
        <w:rPr>
          <w:noProof/>
        </w:rPr>
        <w:t>42</w:t>
      </w:r>
      <w:r>
        <w:rPr>
          <w:noProof/>
        </w:rPr>
        <w:fldChar w:fldCharType="end"/>
      </w:r>
    </w:p>
    <w:p w:rsidR="00593FCD" w14:paraId="4292D41E" w14:textId="2386AD8A">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_Toc153711355 \h </w:instrText>
      </w:r>
      <w:r>
        <w:rPr>
          <w:noProof/>
        </w:rPr>
        <w:fldChar w:fldCharType="separate"/>
      </w:r>
      <w:r>
        <w:rPr>
          <w:noProof/>
        </w:rPr>
        <w:t>43</w:t>
      </w:r>
      <w:r>
        <w:rPr>
          <w:noProof/>
        </w:rPr>
        <w:fldChar w:fldCharType="end"/>
      </w:r>
    </w:p>
    <w:p w:rsidR="00593FCD" w14:paraId="15E060DD" w14:textId="7607E04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_Toc153711356 \h </w:instrText>
      </w:r>
      <w:r>
        <w:rPr>
          <w:noProof/>
        </w:rPr>
        <w:fldChar w:fldCharType="separate"/>
      </w:r>
      <w:r>
        <w:rPr>
          <w:noProof/>
        </w:rPr>
        <w:t>43</w:t>
      </w:r>
      <w:r>
        <w:rPr>
          <w:noProof/>
        </w:rPr>
        <w:fldChar w:fldCharType="end"/>
      </w:r>
    </w:p>
    <w:p w:rsidR="00593FCD" w14:paraId="5BF0B4AF" w14:textId="74C78DA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_Toc153711357 \h </w:instrText>
      </w:r>
      <w:r>
        <w:rPr>
          <w:noProof/>
        </w:rPr>
        <w:fldChar w:fldCharType="separate"/>
      </w:r>
      <w:r>
        <w:rPr>
          <w:noProof/>
        </w:rPr>
        <w:t>44</w:t>
      </w:r>
      <w:r>
        <w:rPr>
          <w:noProof/>
        </w:rPr>
        <w:fldChar w:fldCharType="end"/>
      </w:r>
    </w:p>
    <w:p w:rsidR="00593FCD" w14:paraId="3C507278" w14:textId="160AC23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_Toc153711358 \h </w:instrText>
      </w:r>
      <w:r>
        <w:rPr>
          <w:noProof/>
        </w:rPr>
        <w:fldChar w:fldCharType="separate"/>
      </w:r>
      <w:r>
        <w:rPr>
          <w:noProof/>
        </w:rPr>
        <w:t>46</w:t>
      </w:r>
      <w:r>
        <w:rPr>
          <w:noProof/>
        </w:rPr>
        <w:fldChar w:fldCharType="end"/>
      </w:r>
    </w:p>
    <w:p w:rsidR="00593FCD" w14:paraId="754437B6" w14:textId="4A812E3E">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_Toc153711359 \h </w:instrText>
      </w:r>
      <w:r>
        <w:rPr>
          <w:noProof/>
        </w:rPr>
        <w:fldChar w:fldCharType="separate"/>
      </w:r>
      <w:r>
        <w:rPr>
          <w:noProof/>
        </w:rPr>
        <w:t>48</w:t>
      </w:r>
      <w:r>
        <w:rPr>
          <w:noProof/>
        </w:rPr>
        <w:fldChar w:fldCharType="end"/>
      </w:r>
    </w:p>
    <w:p w:rsidR="00593FCD" w14:paraId="551A4451" w14:textId="4756EB32">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_Toc153711360 \h </w:instrText>
      </w:r>
      <w:r>
        <w:rPr>
          <w:noProof/>
        </w:rPr>
        <w:fldChar w:fldCharType="separate"/>
      </w:r>
      <w:r>
        <w:rPr>
          <w:noProof/>
        </w:rPr>
        <w:t>48</w:t>
      </w:r>
      <w:r>
        <w:rPr>
          <w:noProof/>
        </w:rPr>
        <w:fldChar w:fldCharType="end"/>
      </w:r>
    </w:p>
    <w:p w:rsidR="00593FCD" w14:paraId="6BBBB35C" w14:textId="6C81603D">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_Toc153711361 \h </w:instrText>
      </w:r>
      <w:r>
        <w:rPr>
          <w:noProof/>
        </w:rPr>
        <w:fldChar w:fldCharType="separate"/>
      </w:r>
      <w:r>
        <w:rPr>
          <w:noProof/>
        </w:rPr>
        <w:t>48</w:t>
      </w:r>
      <w:r>
        <w:rPr>
          <w:noProof/>
        </w:rPr>
        <w:fldChar w:fldCharType="end"/>
      </w:r>
    </w:p>
    <w:p w:rsidR="00593FCD" w14:paraId="1ADCCBC2" w14:textId="3F14877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_Toc153711362 \h </w:instrText>
      </w:r>
      <w:r>
        <w:rPr>
          <w:noProof/>
        </w:rPr>
        <w:fldChar w:fldCharType="separate"/>
      </w:r>
      <w:r>
        <w:rPr>
          <w:noProof/>
        </w:rPr>
        <w:t>50</w:t>
      </w:r>
      <w:r>
        <w:rPr>
          <w:noProof/>
        </w:rPr>
        <w:fldChar w:fldCharType="end"/>
      </w:r>
    </w:p>
    <w:p w:rsidR="00593FCD" w:rsidP="00593FCD" w14:paraId="467CD5D0" w14:textId="2381845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93FCD" w:rsidP="00593FCD" w14:paraId="60520DD7" w14:textId="0BA7FC0A">
      <w:pPr>
        <w:pStyle w:val="Heading1"/>
        <w:jc w:val="center"/>
        <w:rPr>
          <w:rFonts w:hint="eastAsia"/>
        </w:rPr>
      </w:pPr>
      <w:bookmarkStart w:id="0" w:name="_Toc153711308"/>
      <w:r w:rsidRPr="00593FCD">
        <w:rPr>
          <w:rFonts w:hint="eastAsia"/>
        </w:rPr>
        <w:t>概论</w:t>
      </w:r>
      <w:bookmarkEnd w:id="0"/>
    </w:p>
    <w:p w:rsidR="00593FCD" w:rsidP="00593FCD" w14:paraId="15365CD0" w14:textId="6B760782">
      <w:pPr>
        <w:ind w:firstLine="560" w:firstLineChars="200"/>
        <w:rPr>
          <w:rFonts w:ascii="仿宋" w:eastAsia="仿宋" w:hint="eastAsia"/>
          <w:sz w:val="28"/>
        </w:rPr>
      </w:pPr>
      <w:r w:rsidRPr="00593FCD">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593FCD" w:rsidP="00593FCD" w14:paraId="2A0AFA4B" w14:textId="25C1ACD4">
      <w:pPr>
        <w:pStyle w:val="Heading1"/>
        <w:rPr>
          <w:rFonts w:hint="eastAsia"/>
        </w:rPr>
      </w:pPr>
      <w:bookmarkStart w:id="1" w:name="_Toc153711309"/>
      <w:r w:rsidRPr="00593FCD">
        <w:rPr>
          <w:rFonts w:hint="eastAsia"/>
        </w:rPr>
        <w:t>一、产品规划</w:t>
      </w:r>
      <w:bookmarkEnd w:id="1"/>
    </w:p>
    <w:p w:rsidR="00593FCD" w:rsidP="00593FCD" w14:paraId="120FF4CC" w14:textId="686AA9A9">
      <w:pPr>
        <w:pStyle w:val="Heading2"/>
      </w:pPr>
      <w:bookmarkStart w:id="2" w:name="_Toc153711310"/>
      <w:r w:rsidRPr="00593FCD">
        <w:t>(一)、产品规划</w:t>
      </w:r>
      <w:bookmarkEnd w:id="2"/>
    </w:p>
    <w:p w:rsidR="00593FCD" w:rsidRPr="00593FCD" w:rsidP="00593FCD" w14:paraId="0DCD2790" w14:textId="77777777">
      <w:pPr>
        <w:ind w:firstLine="560" w:firstLineChars="200"/>
        <w:rPr>
          <w:rFonts w:ascii="仿宋" w:eastAsia="仿宋" w:hAnsi="仿宋"/>
          <w:sz w:val="28"/>
        </w:rPr>
      </w:pPr>
      <w:r w:rsidRPr="00593FCD">
        <w:rPr>
          <w:rFonts w:ascii="仿宋" w:eastAsia="仿宋" w:hAnsi="仿宋"/>
          <w:sz w:val="28"/>
        </w:rPr>
        <w:t>(一)产品规划方案</w:t>
      </w:r>
    </w:p>
    <w:p w:rsidR="00593FCD" w:rsidRPr="00593FCD" w:rsidP="00593FCD" w14:paraId="4B197DBB" w14:textId="77777777">
      <w:pPr>
        <w:ind w:firstLine="560" w:firstLineChars="200"/>
        <w:rPr>
          <w:rFonts w:ascii="仿宋" w:eastAsia="仿宋" w:hAnsi="仿宋"/>
          <w:sz w:val="28"/>
        </w:rPr>
      </w:pPr>
      <w:r w:rsidRPr="00593FCD">
        <w:rPr>
          <w:rFonts w:ascii="仿宋" w:eastAsia="仿宋" w:hAnsi="仿宋" w:hint="eastAsia"/>
          <w:sz w:val="28"/>
        </w:rPr>
        <w:t>在制定自动车床项目产品方案时，我们充分考虑了国家及地方产业发展政策、市场需求、资源供应、企业资金筹措能力、生产工艺技术水平、自动车床项目经济效益及投资风险等多方面因素。此自动车床项目的主要产品为自动车床，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自动车床产品价格，我们确定了年产量为</w:t>
      </w:r>
      <w:r w:rsidRPr="00593FCD">
        <w:rPr>
          <w:rFonts w:ascii="仿宋" w:eastAsia="仿宋" w:hAnsi="仿宋"/>
          <w:sz w:val="28"/>
        </w:rPr>
        <w:t>XXX，预计年产值</w:t>
      </w:r>
      <w:r w:rsidRPr="00593FCD">
        <w:rPr>
          <w:rFonts w:ascii="仿宋" w:eastAsia="仿宋" w:hAnsi="仿宋" w:hint="eastAsia"/>
          <w:sz w:val="28"/>
        </w:rPr>
        <w:t>达到</w:t>
      </w:r>
      <w:r w:rsidRPr="00593FCD">
        <w:rPr>
          <w:rFonts w:ascii="仿宋" w:eastAsia="仿宋" w:hAnsi="仿宋"/>
          <w:sz w:val="28"/>
        </w:rPr>
        <w:t>XXXX万元。</w:t>
      </w:r>
    </w:p>
    <w:p w:rsidR="00593FCD" w:rsidRPr="00593FCD" w:rsidP="00593FCD" w14:paraId="16DF54CB"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93FCD">
        <w:rPr>
          <w:rFonts w:ascii="仿宋" w:eastAsia="仿宋" w:hAnsi="仿宋"/>
          <w:sz w:val="28"/>
        </w:rPr>
        <w:t>(二)营销策略</w:t>
      </w:r>
    </w:p>
    <w:p w:rsidR="00593FCD" w:rsidP="00593FCD" w14:paraId="5EFBAF4E" w14:textId="3C8DC051">
      <w:pPr>
        <w:ind w:firstLine="560" w:firstLineChars="200"/>
        <w:rPr>
          <w:rFonts w:ascii="仿宋" w:eastAsia="仿宋" w:hAnsi="仿宋" w:hint="eastAsia"/>
          <w:sz w:val="28"/>
        </w:rPr>
      </w:pPr>
      <w:r w:rsidRPr="00593FCD">
        <w:rPr>
          <w:rFonts w:ascii="仿宋" w:eastAsia="仿宋" w:hAnsi="仿宋" w:hint="eastAsia"/>
          <w:sz w:val="28"/>
        </w:rPr>
        <w:t>自动车床项目产品的市场需求是自动车床项目存在和发展的关</w:t>
      </w:r>
      <w:r w:rsidRPr="00593FCD">
        <w:rPr>
          <w:rFonts w:ascii="仿宋" w:eastAsia="仿宋" w:hAnsi="仿宋" w:hint="eastAsia"/>
          <w:sz w:val="28"/>
        </w:rPr>
        <w:t>键，市场需要量是根据分析自动车床项目产品市场容量、产品产量及其技术发展来进行预测的。目前，我国各行各业对自动车床项目产品的需求量大，由于此类产品具有市场需求多样化、升级换代快的特点，因此自动车床项目产品的生产量难以满足市场的要求，每年需要大量从外部调入或从国外进口。商品市场需求高于产品制造发展速度，因此，自动车床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自动车床项目的市场范围并吸引更多的消费者。</w:t>
      </w:r>
    </w:p>
    <w:p w:rsidR="00593FCD" w:rsidP="00593FCD" w14:paraId="2517B626" w14:textId="19CE0FA7">
      <w:pPr>
        <w:pStyle w:val="Heading2"/>
      </w:pPr>
      <w:bookmarkStart w:id="3" w:name="_Toc153711311"/>
      <w:r w:rsidRPr="00593FCD">
        <w:t>(二)、建设规模</w:t>
      </w:r>
      <w:bookmarkEnd w:id="3"/>
    </w:p>
    <w:p w:rsidR="00593FCD" w:rsidRPr="00593FCD" w:rsidP="00593FCD" w14:paraId="2D9948D9" w14:textId="77777777">
      <w:pPr>
        <w:ind w:firstLine="560" w:firstLineChars="200"/>
        <w:rPr>
          <w:rFonts w:ascii="仿宋" w:eastAsia="仿宋" w:hAnsi="仿宋"/>
          <w:sz w:val="28"/>
        </w:rPr>
      </w:pPr>
      <w:r w:rsidRPr="00593FCD">
        <w:rPr>
          <w:rFonts w:ascii="仿宋" w:eastAsia="仿宋" w:hAnsi="仿宋"/>
          <w:sz w:val="28"/>
        </w:rPr>
        <w:t>(一) 用地规模</w:t>
      </w:r>
    </w:p>
    <w:p w:rsidR="00593FCD" w:rsidRPr="00593FCD" w:rsidP="00593FCD" w14:paraId="47D4E579" w14:textId="77777777">
      <w:pPr>
        <w:ind w:firstLine="560" w:firstLineChars="200"/>
        <w:rPr>
          <w:rFonts w:ascii="仿宋" w:eastAsia="仿宋" w:hAnsi="仿宋"/>
          <w:sz w:val="28"/>
        </w:rPr>
      </w:pPr>
      <w:r w:rsidRPr="00593FCD">
        <w:rPr>
          <w:rFonts w:ascii="仿宋" w:eastAsia="仿宋" w:hAnsi="仿宋" w:hint="eastAsia"/>
          <w:sz w:val="28"/>
        </w:rPr>
        <w:t>根据最新的政策要求，该自动车床项目总征地面积为</w:t>
      </w:r>
      <w:r w:rsidRPr="00593FCD">
        <w:rPr>
          <w:rFonts w:ascii="仿宋" w:eastAsia="仿宋" w:hAnsi="仿宋"/>
          <w:sz w:val="28"/>
        </w:rPr>
        <w:t>XX平方米，相当于约XX亩。其中，净用地面积为XX平方米，符合生态保护红线范围，也即约XX亩。自动车床项目规划的总建筑面积为XX平方米，其中包括规划建设主体工程占XX平方米，计容建筑面积为XX平方米。预计建筑工程的投资金额为XX万元。</w:t>
      </w:r>
    </w:p>
    <w:p w:rsidR="00593FCD" w:rsidRPr="00593FCD" w:rsidP="00593FCD" w14:paraId="7A9FDA0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93FCD">
        <w:rPr>
          <w:rFonts w:ascii="仿宋" w:eastAsia="仿宋" w:hAnsi="仿宋"/>
          <w:sz w:val="28"/>
        </w:rPr>
        <w:t>(二) 设备购置</w:t>
      </w:r>
    </w:p>
    <w:p w:rsidR="00593FCD" w:rsidRPr="00593FCD" w:rsidP="00593FCD" w14:paraId="782DED14" w14:textId="77777777">
      <w:pPr>
        <w:ind w:firstLine="560" w:firstLineChars="200"/>
        <w:rPr>
          <w:rFonts w:ascii="仿宋" w:eastAsia="仿宋" w:hAnsi="仿宋"/>
          <w:sz w:val="28"/>
        </w:rPr>
      </w:pPr>
      <w:r w:rsidRPr="00593FCD">
        <w:rPr>
          <w:rFonts w:ascii="仿宋" w:eastAsia="仿宋" w:hAnsi="仿宋" w:hint="eastAsia"/>
          <w:sz w:val="28"/>
        </w:rPr>
        <w:t>自动车床项目计划购置共计</w:t>
      </w:r>
      <w:r w:rsidRPr="00593FCD">
        <w:rPr>
          <w:rFonts w:ascii="仿宋" w:eastAsia="仿宋" w:hAnsi="仿宋"/>
          <w:sz w:val="28"/>
        </w:rPr>
        <w:t>XX台（套）设备。设备购置费用预</w:t>
      </w:r>
      <w:r w:rsidRPr="00593FCD">
        <w:rPr>
          <w:rFonts w:ascii="仿宋" w:eastAsia="仿宋" w:hAnsi="仿宋"/>
          <w:sz w:val="28"/>
        </w:rPr>
        <w:t>计为XX万元。我们将根据相关政策和法规要求，选择符合要求的设备种类，并确保设备的安全、环保和节能性能，以满足自动车床项目的生产需求。</w:t>
      </w:r>
    </w:p>
    <w:p w:rsidR="00593FCD" w:rsidRPr="00593FCD" w:rsidP="00593FCD" w14:paraId="24D467DF" w14:textId="77777777">
      <w:pPr>
        <w:ind w:firstLine="560" w:firstLineChars="200"/>
        <w:rPr>
          <w:rFonts w:ascii="仿宋" w:eastAsia="仿宋" w:hAnsi="仿宋"/>
          <w:sz w:val="28"/>
        </w:rPr>
      </w:pPr>
      <w:r w:rsidRPr="00593FCD">
        <w:rPr>
          <w:rFonts w:ascii="仿宋" w:eastAsia="仿宋" w:hAnsi="仿宋"/>
          <w:sz w:val="28"/>
        </w:rPr>
        <w:t>(</w:t>
      </w:r>
      <w:r w:rsidRPr="00593FCD">
        <w:rPr>
          <w:rFonts w:ascii="仿宋" w:eastAsia="仿宋" w:hAnsi="仿宋" w:hint="eastAsia"/>
          <w:sz w:val="28"/>
        </w:rPr>
        <w:t>三</w:t>
      </w:r>
      <w:r w:rsidRPr="00593FCD">
        <w:rPr>
          <w:rFonts w:ascii="仿宋" w:eastAsia="仿宋" w:hAnsi="仿宋"/>
          <w:sz w:val="28"/>
        </w:rPr>
        <w:t>) 产能规模</w:t>
      </w:r>
    </w:p>
    <w:p w:rsidR="00593FCD" w:rsidP="00593FCD" w14:paraId="113B4AAB" w14:textId="473B043E">
      <w:pPr>
        <w:ind w:firstLine="560" w:firstLineChars="200"/>
        <w:rPr>
          <w:rFonts w:ascii="仿宋" w:eastAsia="仿宋" w:hAnsi="仿宋"/>
          <w:sz w:val="28"/>
        </w:rPr>
      </w:pPr>
      <w:r w:rsidRPr="00593FCD">
        <w:rPr>
          <w:rFonts w:ascii="仿宋" w:eastAsia="仿宋" w:hAnsi="仿宋" w:hint="eastAsia"/>
          <w:sz w:val="28"/>
        </w:rPr>
        <w:t>该自动车床项目的总投资额预计为</w:t>
      </w:r>
      <w:r w:rsidRPr="00593FCD">
        <w:rPr>
          <w:rFonts w:ascii="仿宋" w:eastAsia="仿宋" w:hAnsi="仿宋"/>
          <w:sz w:val="28"/>
        </w:rPr>
        <w:t>XX万元。根据经济预测和市场需求，预计年实现营业收入为XX万元。我们将合理安排资金的使用，确保自动车床项目的正常运营和发展。同时，我们将采取有效的经营管理措施，提高生产效率和产品质量，以实现预期的经济效益目标。</w:t>
      </w:r>
    </w:p>
    <w:p w:rsidR="00593FCD" w:rsidP="00593FCD" w14:paraId="3E1E88C7" w14:textId="1783CDA3">
      <w:pPr>
        <w:pStyle w:val="Heading1"/>
        <w:rPr>
          <w:rFonts w:hint="eastAsia"/>
        </w:rPr>
      </w:pPr>
      <w:bookmarkStart w:id="4" w:name="_Toc153711312"/>
      <w:r w:rsidRPr="00593FCD">
        <w:rPr>
          <w:rFonts w:hint="eastAsia"/>
        </w:rPr>
        <w:t>二、土建工程说明</w:t>
      </w:r>
      <w:bookmarkEnd w:id="4"/>
    </w:p>
    <w:p w:rsidR="00593FCD" w:rsidP="00593FCD" w14:paraId="3674B33E" w14:textId="30B2F290">
      <w:pPr>
        <w:pStyle w:val="Heading2"/>
      </w:pPr>
      <w:bookmarkStart w:id="5" w:name="_Toc153711313"/>
      <w:r w:rsidRPr="00593FCD">
        <w:t>(一)、建筑工程设计原则</w:t>
      </w:r>
      <w:bookmarkEnd w:id="5"/>
    </w:p>
    <w:p w:rsidR="00593FCD" w:rsidRPr="00593FCD" w:rsidP="00593FCD" w14:paraId="11AECF47" w14:textId="77777777">
      <w:pPr>
        <w:ind w:firstLine="560" w:firstLineChars="200"/>
        <w:rPr>
          <w:rFonts w:ascii="仿宋" w:eastAsia="仿宋" w:hAnsi="仿宋"/>
          <w:sz w:val="28"/>
        </w:rPr>
      </w:pPr>
      <w:r w:rsidRPr="00593FCD">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自动车床项目建设地规划要求的前提下，我们着重体现自动车床项目承办单位的企业精神，为工人和来访者创造一个优雅舒适的生产经营环境。</w:t>
      </w:r>
    </w:p>
    <w:p w:rsidR="00593FCD" w:rsidP="00593FCD" w14:paraId="5C105933" w14:textId="4E9A47B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93FCD" w:rsidP="00593FCD" w14:textId="4E9A47B1">
      <w:pPr>
        <w:ind w:firstLine="560" w:firstLineChars="200"/>
        <w:rPr>
          <w:rFonts w:ascii="仿宋" w:eastAsia="仿宋" w:hAnsi="仿宋" w:hint="eastAsia"/>
          <w:sz w:val="28"/>
        </w:rPr>
      </w:pPr>
      <w:r w:rsidRPr="00593FCD">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593FCD" w:rsidP="00593FCD" w14:paraId="0FBD267F" w14:textId="09035AEC">
      <w:pPr>
        <w:pStyle w:val="Heading2"/>
      </w:pPr>
      <w:bookmarkStart w:id="6" w:name="_Toc153711314"/>
      <w:r w:rsidRPr="00593FCD">
        <w:t>(二)、自动车床项目工程建设标准规范</w:t>
      </w:r>
      <w:bookmarkEnd w:id="6"/>
    </w:p>
    <w:p w:rsidR="00593FCD" w:rsidRPr="00593FCD" w:rsidP="00593FCD" w14:paraId="48DF2122" w14:textId="77777777">
      <w:pPr>
        <w:ind w:firstLine="560" w:firstLineChars="200"/>
        <w:rPr>
          <w:rFonts w:ascii="仿宋" w:eastAsia="仿宋" w:hAnsi="仿宋"/>
          <w:sz w:val="28"/>
        </w:rPr>
      </w:pPr>
      <w:r w:rsidRPr="00593FCD">
        <w:rPr>
          <w:rFonts w:ascii="仿宋" w:eastAsia="仿宋" w:hAnsi="仿宋"/>
          <w:sz w:val="28"/>
        </w:rPr>
        <w:t>1、 《现代建筑无障碍设计规范》</w:t>
      </w:r>
    </w:p>
    <w:p w:rsidR="00593FCD" w:rsidRPr="00593FCD" w:rsidP="00593FCD" w14:paraId="656D9E99" w14:textId="77777777">
      <w:pPr>
        <w:ind w:firstLine="560" w:firstLineChars="200"/>
        <w:rPr>
          <w:rFonts w:ascii="仿宋" w:eastAsia="仿宋" w:hAnsi="仿宋"/>
          <w:sz w:val="28"/>
        </w:rPr>
      </w:pPr>
      <w:r w:rsidRPr="00593FCD">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593FCD" w:rsidRPr="00593FCD" w:rsidP="00593FCD" w14:paraId="3C1D9A39" w14:textId="77777777">
      <w:pPr>
        <w:ind w:firstLine="560" w:firstLineChars="200"/>
        <w:rPr>
          <w:rFonts w:ascii="仿宋" w:eastAsia="仿宋" w:hAnsi="仿宋"/>
          <w:sz w:val="28"/>
        </w:rPr>
      </w:pPr>
      <w:r w:rsidRPr="00593FCD">
        <w:rPr>
          <w:rFonts w:ascii="仿宋" w:eastAsia="仿宋" w:hAnsi="仿宋"/>
          <w:sz w:val="28"/>
        </w:rPr>
        <w:t>2、 《民用建筑供暖通风与空气调节设计规范》</w:t>
      </w:r>
    </w:p>
    <w:p w:rsidR="00593FCD" w:rsidRPr="00593FCD" w:rsidP="00593FCD" w14:paraId="13B7F547" w14:textId="77777777">
      <w:pPr>
        <w:ind w:firstLine="560" w:firstLineChars="200"/>
        <w:rPr>
          <w:rFonts w:ascii="仿宋" w:eastAsia="仿宋" w:hAnsi="仿宋"/>
          <w:sz w:val="28"/>
        </w:rPr>
      </w:pPr>
      <w:r w:rsidRPr="00593FCD">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593FCD" w:rsidRPr="00593FCD" w:rsidP="00593FCD" w14:paraId="00111DA3" w14:textId="77777777">
      <w:pPr>
        <w:ind w:firstLine="560" w:firstLineChars="200"/>
        <w:rPr>
          <w:rFonts w:ascii="仿宋" w:eastAsia="仿宋" w:hAnsi="仿宋"/>
          <w:sz w:val="28"/>
        </w:rPr>
      </w:pPr>
      <w:r w:rsidRPr="00593FCD">
        <w:rPr>
          <w:rFonts w:ascii="仿宋" w:eastAsia="仿宋" w:hAnsi="仿宋"/>
          <w:sz w:val="28"/>
        </w:rPr>
        <w:t>3、 《民用建筑设计通则》</w:t>
      </w:r>
    </w:p>
    <w:p w:rsidR="00593FCD" w:rsidRPr="00593FCD" w:rsidP="00593FCD" w14:paraId="649CC719" w14:textId="77777777">
      <w:pPr>
        <w:ind w:firstLine="560" w:firstLineChars="200"/>
        <w:rPr>
          <w:rFonts w:ascii="仿宋" w:eastAsia="仿宋" w:hAnsi="仿宋"/>
          <w:sz w:val="28"/>
        </w:rPr>
      </w:pPr>
      <w:r w:rsidRPr="00593FCD">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93FCD" w:rsidRPr="00593FCD" w:rsidP="00593FCD" w14:paraId="226AF120" w14:textId="77777777">
      <w:pPr>
        <w:ind w:firstLine="560" w:firstLineChars="200"/>
        <w:rPr>
          <w:rFonts w:ascii="仿宋" w:eastAsia="仿宋" w:hAnsi="仿宋"/>
          <w:sz w:val="28"/>
        </w:rPr>
      </w:pPr>
      <w:r w:rsidRPr="00593FCD">
        <w:rPr>
          <w:rFonts w:ascii="仿宋" w:eastAsia="仿宋" w:hAnsi="仿宋"/>
          <w:sz w:val="28"/>
        </w:rPr>
        <w:t>4、 《屋面工程技术规范》</w:t>
      </w:r>
    </w:p>
    <w:p w:rsidR="00593FCD" w:rsidRPr="00593FCD" w:rsidP="00593FCD" w14:paraId="2A97C65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93FCD">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93FCD" w:rsidRPr="00593FCD" w:rsidP="00593FCD" w14:paraId="70C6CC72" w14:textId="77777777">
      <w:pPr>
        <w:ind w:firstLine="560" w:firstLineChars="200"/>
        <w:rPr>
          <w:rFonts w:ascii="仿宋" w:eastAsia="仿宋" w:hAnsi="仿宋"/>
          <w:sz w:val="28"/>
        </w:rPr>
      </w:pPr>
      <w:r w:rsidRPr="00593FCD">
        <w:rPr>
          <w:rFonts w:ascii="仿宋" w:eastAsia="仿宋" w:hAnsi="仿宋"/>
          <w:sz w:val="28"/>
        </w:rPr>
        <w:t>5、 《建筑工程抗震设防分类标准》</w:t>
      </w:r>
    </w:p>
    <w:p w:rsidR="00593FCD" w:rsidRPr="00593FCD" w:rsidP="00593FCD" w14:paraId="343E5538" w14:textId="77777777">
      <w:pPr>
        <w:ind w:firstLine="560" w:firstLineChars="200"/>
        <w:rPr>
          <w:rFonts w:ascii="仿宋" w:eastAsia="仿宋" w:hAnsi="仿宋"/>
          <w:sz w:val="28"/>
        </w:rPr>
      </w:pPr>
      <w:r w:rsidRPr="00593FCD">
        <w:rPr>
          <w:rFonts w:ascii="仿宋" w:eastAsia="仿宋" w:hAnsi="仿宋" w:hint="eastAsia"/>
          <w:sz w:val="28"/>
        </w:rPr>
        <w:t>该标准将建筑工程按照其使用性质和重要性分为四类抗震设防</w:t>
      </w:r>
      <w:r w:rsidRPr="00593FCD">
        <w:rPr>
          <w:rFonts w:ascii="仿宋" w:eastAsia="仿宋" w:hAnsi="仿宋" w:hint="eastAsia"/>
          <w:sz w:val="28"/>
        </w:rPr>
        <w:t>类别，并对每类建筑制定了不同的抗震设防要求。它旨在保证建筑工程的抗震安全性能，防止地震对建筑物造成损坏或危害。</w:t>
      </w:r>
    </w:p>
    <w:p w:rsidR="00593FCD" w:rsidRPr="00593FCD" w:rsidP="00593FCD" w14:paraId="0CDF4931" w14:textId="77777777">
      <w:pPr>
        <w:ind w:firstLine="560" w:firstLineChars="200"/>
        <w:rPr>
          <w:rFonts w:ascii="仿宋" w:eastAsia="仿宋" w:hAnsi="仿宋"/>
          <w:sz w:val="28"/>
        </w:rPr>
      </w:pPr>
      <w:r w:rsidRPr="00593FCD">
        <w:rPr>
          <w:rFonts w:ascii="仿宋" w:eastAsia="仿宋" w:hAnsi="仿宋"/>
          <w:sz w:val="28"/>
        </w:rPr>
        <w:t>6、 《地下工程防水技术规范》</w:t>
      </w:r>
    </w:p>
    <w:p w:rsidR="00593FCD" w:rsidRPr="00593FCD" w:rsidP="00593FCD" w14:paraId="14544336" w14:textId="77777777">
      <w:pPr>
        <w:ind w:firstLine="560" w:firstLineChars="200"/>
        <w:rPr>
          <w:rFonts w:ascii="仿宋" w:eastAsia="仿宋" w:hAnsi="仿宋"/>
          <w:sz w:val="28"/>
        </w:rPr>
      </w:pPr>
      <w:r w:rsidRPr="00593FCD">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93FCD" w:rsidRPr="00593FCD" w:rsidP="00593FCD" w14:paraId="308AE274" w14:textId="77777777">
      <w:pPr>
        <w:ind w:firstLine="560" w:firstLineChars="200"/>
        <w:rPr>
          <w:rFonts w:ascii="仿宋" w:eastAsia="仿宋" w:hAnsi="仿宋"/>
          <w:sz w:val="28"/>
        </w:rPr>
      </w:pPr>
      <w:r w:rsidRPr="00593FCD">
        <w:rPr>
          <w:rFonts w:ascii="仿宋" w:eastAsia="仿宋" w:hAnsi="仿宋"/>
          <w:sz w:val="28"/>
        </w:rPr>
        <w:t>7、 《自动喷水灭火系统设计规范》</w:t>
      </w:r>
    </w:p>
    <w:p w:rsidR="00593FCD" w:rsidRPr="00593FCD" w:rsidP="00593FCD" w14:paraId="57EDD4B7" w14:textId="77777777">
      <w:pPr>
        <w:ind w:firstLine="560" w:firstLineChars="200"/>
        <w:rPr>
          <w:rFonts w:ascii="仿宋" w:eastAsia="仿宋" w:hAnsi="仿宋"/>
          <w:sz w:val="28"/>
        </w:rPr>
      </w:pPr>
      <w:r w:rsidRPr="00593FCD">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93FCD" w:rsidRPr="00593FCD" w:rsidP="00593FCD" w14:paraId="41C4F646" w14:textId="77777777">
      <w:pPr>
        <w:ind w:firstLine="560" w:firstLineChars="200"/>
        <w:rPr>
          <w:rFonts w:ascii="仿宋" w:eastAsia="仿宋" w:hAnsi="仿宋"/>
          <w:sz w:val="28"/>
        </w:rPr>
      </w:pPr>
      <w:r w:rsidRPr="00593FCD">
        <w:rPr>
          <w:rFonts w:ascii="仿宋" w:eastAsia="仿宋" w:hAnsi="仿宋"/>
          <w:sz w:val="28"/>
        </w:rPr>
        <w:t>8、 《建筑结构可靠度设计统一标准》</w:t>
      </w:r>
    </w:p>
    <w:p w:rsidR="00593FCD" w:rsidRPr="00593FCD" w:rsidP="00593FCD" w14:paraId="22FCE273" w14:textId="77777777">
      <w:pPr>
        <w:ind w:firstLine="560" w:firstLineChars="200"/>
        <w:rPr>
          <w:rFonts w:ascii="仿宋" w:eastAsia="仿宋" w:hAnsi="仿宋"/>
          <w:sz w:val="28"/>
        </w:rPr>
      </w:pPr>
      <w:r w:rsidRPr="00593FCD">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93FCD" w:rsidRPr="00593FCD" w:rsidP="00593FCD" w14:paraId="34FC700F" w14:textId="77777777">
      <w:pPr>
        <w:ind w:firstLine="560" w:firstLineChars="200"/>
        <w:rPr>
          <w:rFonts w:ascii="仿宋" w:eastAsia="仿宋" w:hAnsi="仿宋"/>
          <w:sz w:val="28"/>
        </w:rPr>
      </w:pPr>
      <w:r w:rsidRPr="00593FCD">
        <w:rPr>
          <w:rFonts w:ascii="仿宋" w:eastAsia="仿宋" w:hAnsi="仿宋"/>
          <w:sz w:val="28"/>
        </w:rPr>
        <w:t>9、 《汽车库、修车库、停车库设计防火规范》</w:t>
      </w:r>
    </w:p>
    <w:p w:rsidR="00593FCD" w:rsidRPr="00593FCD" w:rsidP="00593FCD" w14:paraId="7602810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93FCD">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93FCD" w:rsidRPr="00593FCD" w:rsidP="00593FCD" w14:paraId="2B27C2B0" w14:textId="77777777">
      <w:pPr>
        <w:ind w:firstLine="560" w:firstLineChars="200"/>
        <w:rPr>
          <w:rFonts w:ascii="仿宋" w:eastAsia="仿宋" w:hAnsi="仿宋"/>
          <w:sz w:val="28"/>
        </w:rPr>
      </w:pPr>
      <w:r w:rsidRPr="00593FCD">
        <w:rPr>
          <w:rFonts w:ascii="仿宋" w:eastAsia="仿宋" w:hAnsi="仿宋"/>
          <w:sz w:val="28"/>
        </w:rPr>
        <w:t>10、 《工业建筑防腐设计规范》</w:t>
      </w:r>
    </w:p>
    <w:p w:rsidR="00593FCD" w:rsidRPr="00593FCD" w:rsidP="00593FCD" w14:paraId="3DE413A1" w14:textId="77777777">
      <w:pPr>
        <w:ind w:firstLine="560" w:firstLineChars="200"/>
        <w:rPr>
          <w:rFonts w:ascii="仿宋" w:eastAsia="仿宋" w:hAnsi="仿宋"/>
          <w:sz w:val="28"/>
        </w:rPr>
      </w:pPr>
      <w:r w:rsidRPr="00593FCD">
        <w:rPr>
          <w:rFonts w:ascii="仿宋" w:eastAsia="仿宋" w:hAnsi="仿宋" w:hint="eastAsia"/>
          <w:sz w:val="28"/>
        </w:rPr>
        <w:t>该规范规定了工业建筑防腐的设计要求，以确保工业生产过程中</w:t>
      </w:r>
      <w:r w:rsidRPr="00593FCD">
        <w:rPr>
          <w:rFonts w:ascii="仿宋" w:eastAsia="仿宋" w:hAnsi="仿宋" w:hint="eastAsia"/>
          <w:sz w:val="28"/>
        </w:rPr>
        <w:t>的设备和管道等不受腐蚀损伤。它涉及到防腐材料的选择、防腐层的设置和施工等方面的要求，同时还有相关的防爆和防尘要求。</w:t>
      </w:r>
    </w:p>
    <w:p w:rsidR="00593FCD" w:rsidRPr="00593FCD" w:rsidP="00593FCD" w14:paraId="1CB839F0" w14:textId="77777777">
      <w:pPr>
        <w:ind w:firstLine="560" w:firstLineChars="200"/>
        <w:rPr>
          <w:rFonts w:ascii="仿宋" w:eastAsia="仿宋" w:hAnsi="仿宋"/>
          <w:sz w:val="28"/>
        </w:rPr>
      </w:pPr>
      <w:r w:rsidRPr="00593FCD">
        <w:rPr>
          <w:rFonts w:ascii="仿宋" w:eastAsia="仿宋" w:hAnsi="仿宋"/>
          <w:sz w:val="28"/>
        </w:rPr>
        <w:t>11、 《动力机器基础设计规范》</w:t>
      </w:r>
    </w:p>
    <w:p w:rsidR="00593FCD" w:rsidRPr="00593FCD" w:rsidP="00593FCD" w14:paraId="61C5AB44" w14:textId="77777777">
      <w:pPr>
        <w:ind w:firstLine="560" w:firstLineChars="200"/>
        <w:rPr>
          <w:rFonts w:ascii="仿宋" w:eastAsia="仿宋" w:hAnsi="仿宋"/>
          <w:sz w:val="28"/>
        </w:rPr>
      </w:pPr>
      <w:r w:rsidRPr="00593FCD">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93FCD" w:rsidP="00593FCD" w14:paraId="60C3C6BB" w14:textId="2BB86E42">
      <w:pPr>
        <w:ind w:firstLine="560" w:firstLineChars="200"/>
        <w:rPr>
          <w:rFonts w:ascii="仿宋" w:eastAsia="仿宋" w:hAnsi="仿宋"/>
          <w:sz w:val="28"/>
        </w:rPr>
      </w:pPr>
      <w:r w:rsidRPr="00593FCD">
        <w:rPr>
          <w:rFonts w:ascii="仿宋" w:eastAsia="仿宋" w:hAnsi="仿宋"/>
          <w:sz w:val="28"/>
        </w:rPr>
        <w:t>12、《钢结构设计规范》</w:t>
      </w:r>
    </w:p>
    <w:p w:rsidR="00593FCD" w:rsidP="00593FCD" w14:paraId="5D6A9C96" w14:textId="2A07CEDE">
      <w:pPr>
        <w:pStyle w:val="Heading2"/>
      </w:pPr>
      <w:bookmarkStart w:id="7" w:name="_Toc153711315"/>
      <w:r w:rsidRPr="00593FCD">
        <w:t>(三)、自动车床项目总平面设计要求</w:t>
      </w:r>
      <w:bookmarkEnd w:id="7"/>
    </w:p>
    <w:p w:rsidR="00593FCD" w:rsidP="00593FCD" w14:paraId="0897E7D4" w14:textId="526AE47F">
      <w:pPr>
        <w:ind w:firstLine="560" w:firstLineChars="200"/>
        <w:rPr>
          <w:rFonts w:ascii="仿宋" w:eastAsia="仿宋" w:hAnsi="仿宋" w:hint="eastAsia"/>
          <w:sz w:val="28"/>
        </w:rPr>
      </w:pPr>
      <w:r w:rsidRPr="00593FCD">
        <w:rPr>
          <w:rFonts w:ascii="仿宋" w:eastAsia="仿宋" w:hAnsi="仿宋" w:hint="eastAsia"/>
          <w:sz w:val="28"/>
        </w:rPr>
        <w:t>本工程自动车床项目位于自动车床项目建设地，设计过程经过与建设方的多次沟通、考察和论证，最终达成了共识。</w:t>
      </w:r>
    </w:p>
    <w:p w:rsidR="00593FCD" w:rsidP="00593FCD" w14:paraId="69CCB7C6" w14:textId="0808ED8B">
      <w:pPr>
        <w:pStyle w:val="Heading2"/>
      </w:pPr>
      <w:bookmarkStart w:id="8" w:name="_Toc153711316"/>
      <w:r w:rsidRPr="00593FCD">
        <w:t>(四)、建筑设计规范和标准</w:t>
      </w:r>
      <w:bookmarkEnd w:id="8"/>
    </w:p>
    <w:p w:rsidR="00593FCD" w:rsidRPr="00593FCD" w:rsidP="00593FCD" w14:paraId="24CC4192" w14:textId="77777777">
      <w:pPr>
        <w:ind w:firstLine="560" w:firstLineChars="200"/>
        <w:rPr>
          <w:rFonts w:ascii="仿宋" w:eastAsia="仿宋" w:hAnsi="仿宋"/>
          <w:sz w:val="28"/>
        </w:rPr>
      </w:pPr>
      <w:r w:rsidRPr="00593FCD">
        <w:rPr>
          <w:rFonts w:ascii="仿宋" w:eastAsia="仿宋" w:hAnsi="仿宋" w:hint="eastAsia"/>
          <w:sz w:val="28"/>
        </w:rPr>
        <w:t>《砌体结构设计规范》：规定了砌体结构建筑的设计要求，包括墙体厚度、砌体材料的选择、砌缝的处理等，以确保砌体结构的稳定性和安全性。</w:t>
      </w:r>
    </w:p>
    <w:p w:rsidR="00593FCD" w:rsidRPr="00593FCD" w:rsidP="00593FCD" w14:paraId="320D8B50" w14:textId="77777777">
      <w:pPr>
        <w:ind w:firstLine="560" w:firstLineChars="200"/>
        <w:rPr>
          <w:rFonts w:ascii="仿宋" w:eastAsia="仿宋" w:hAnsi="仿宋"/>
          <w:sz w:val="28"/>
        </w:rPr>
      </w:pPr>
      <w:r w:rsidRPr="00593FCD">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593FCD" w:rsidRPr="00593FCD" w:rsidP="00593FCD" w14:paraId="531B9E1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93FCD" w:rsidRPr="00593FCD" w:rsidP="00593FCD" w14:textId="77777777">
      <w:pPr>
        <w:ind w:firstLine="560" w:firstLineChars="200"/>
        <w:rPr>
          <w:rFonts w:ascii="仿宋" w:eastAsia="仿宋" w:hAnsi="仿宋"/>
          <w:sz w:val="28"/>
        </w:rPr>
      </w:pPr>
      <w:r w:rsidRPr="00593FCD">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593FCD" w:rsidRPr="00593FCD" w:rsidP="00593FCD" w14:paraId="41BF31A3" w14:textId="77777777">
      <w:pPr>
        <w:ind w:firstLine="560" w:firstLineChars="200"/>
        <w:rPr>
          <w:rFonts w:ascii="仿宋" w:eastAsia="仿宋" w:hAnsi="仿宋"/>
          <w:sz w:val="28"/>
        </w:rPr>
      </w:pPr>
      <w:r w:rsidRPr="00593FCD">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593FCD" w:rsidRPr="00593FCD" w:rsidP="00593FCD" w14:paraId="2E1F60AF" w14:textId="77777777">
      <w:pPr>
        <w:ind w:firstLine="560" w:firstLineChars="200"/>
        <w:rPr>
          <w:rFonts w:ascii="仿宋" w:eastAsia="仿宋" w:hAnsi="仿宋"/>
          <w:sz w:val="28"/>
        </w:rPr>
      </w:pPr>
      <w:r w:rsidRPr="00593FCD">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593FCD" w:rsidP="00593FCD" w14:paraId="598D9E6C" w14:textId="42DCFB20">
      <w:pPr>
        <w:ind w:firstLine="560" w:firstLineChars="200"/>
        <w:rPr>
          <w:rFonts w:ascii="仿宋" w:eastAsia="仿宋" w:hAnsi="仿宋" w:hint="eastAsia"/>
          <w:sz w:val="28"/>
        </w:rPr>
      </w:pPr>
      <w:r w:rsidRPr="00593FCD">
        <w:rPr>
          <w:rFonts w:ascii="仿宋" w:eastAsia="仿宋" w:hAnsi="仿宋" w:hint="eastAsia"/>
          <w:sz w:val="28"/>
        </w:rPr>
        <w:t>《钢结构设计规范》：规定了钢结构建筑的设计要求，包括钢材的选择、构件的设计、连接方式的确定等，以确保钢结构的强度、稳定性和耐久性。</w:t>
      </w:r>
    </w:p>
    <w:p w:rsidR="00593FCD" w:rsidP="00593FCD" w14:paraId="329AC21C" w14:textId="2EA6E219">
      <w:pPr>
        <w:pStyle w:val="Heading2"/>
      </w:pPr>
      <w:bookmarkStart w:id="9" w:name="_Toc153711317"/>
      <w:r w:rsidRPr="00593FCD">
        <w:t>(五)、土建工程设计年限及安全等级</w:t>
      </w:r>
      <w:bookmarkEnd w:id="9"/>
    </w:p>
    <w:p w:rsidR="00593FCD" w:rsidRPr="00593FCD" w:rsidP="00593FCD" w14:paraId="54899206" w14:textId="77777777">
      <w:pPr>
        <w:ind w:firstLine="560" w:firstLineChars="200"/>
        <w:rPr>
          <w:rFonts w:ascii="仿宋" w:eastAsia="仿宋" w:hAnsi="仿宋"/>
          <w:sz w:val="28"/>
        </w:rPr>
      </w:pPr>
      <w:r w:rsidRPr="00593FCD">
        <w:rPr>
          <w:rFonts w:ascii="仿宋" w:eastAsia="仿宋" w:hAnsi="仿宋" w:hint="eastAsia"/>
          <w:sz w:val="28"/>
        </w:rPr>
        <w:t>土建工程的设计使用年限应按照规范的指导原则进行确定。一般来说，民用建筑的设计使用年限为</w:t>
      </w:r>
      <w:r w:rsidRPr="00593FCD">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593FCD" w:rsidRPr="00593FCD" w:rsidP="00593FCD" w14:paraId="79E10A4D" w14:textId="77777777">
      <w:pPr>
        <w:ind w:firstLine="560" w:firstLineChars="200"/>
        <w:rPr>
          <w:rFonts w:ascii="仿宋" w:eastAsia="仿宋" w:hAnsi="仿宋"/>
          <w:sz w:val="28"/>
        </w:rPr>
      </w:pPr>
      <w:r w:rsidRPr="00593FCD">
        <w:rPr>
          <w:rFonts w:ascii="仿宋" w:eastAsia="仿宋" w:hAnsi="仿宋" w:hint="eastAsia"/>
          <w:sz w:val="28"/>
        </w:rPr>
        <w:t>在正常使用条件下，土建工程结构的设计使用年限应按照以下原则进行折减：</w:t>
      </w:r>
    </w:p>
    <w:p w:rsidR="00593FCD" w:rsidRPr="00593FCD" w:rsidP="00593FCD" w14:paraId="6C7978A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93FCD" w:rsidRPr="00593FCD" w:rsidP="00593FCD" w14:textId="77777777">
      <w:pPr>
        <w:ind w:firstLine="560" w:firstLineChars="200"/>
        <w:rPr>
          <w:rFonts w:ascii="仿宋" w:eastAsia="仿宋" w:hAnsi="仿宋"/>
          <w:sz w:val="28"/>
        </w:rPr>
      </w:pPr>
      <w:r w:rsidRPr="00593FCD">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593FCD" w:rsidRPr="00593FCD" w:rsidP="00593FCD" w14:paraId="38782713" w14:textId="77777777">
      <w:pPr>
        <w:ind w:firstLine="560" w:firstLineChars="200"/>
        <w:rPr>
          <w:rFonts w:ascii="仿宋" w:eastAsia="仿宋" w:hAnsi="仿宋"/>
          <w:sz w:val="28"/>
        </w:rPr>
      </w:pPr>
      <w:r w:rsidRPr="00593FCD">
        <w:rPr>
          <w:rFonts w:ascii="仿宋" w:eastAsia="仿宋" w:hAnsi="仿宋" w:hint="eastAsia"/>
          <w:sz w:val="28"/>
        </w:rPr>
        <w:t>对于其他结构类型，如钢结构和木结构等，其设计使用年限也应</w:t>
      </w:r>
      <w:r w:rsidRPr="00593FCD">
        <w:rPr>
          <w:rFonts w:ascii="仿宋" w:eastAsia="仿宋" w:hAnsi="仿宋" w:hint="eastAsia"/>
          <w:sz w:val="28"/>
        </w:rPr>
        <w:t>根据类似经验数据进行修正。</w:t>
      </w:r>
    </w:p>
    <w:p w:rsidR="00593FCD" w:rsidRPr="00593FCD" w:rsidP="00593FCD" w14:paraId="05361CDD" w14:textId="77777777">
      <w:pPr>
        <w:ind w:firstLine="560" w:firstLineChars="200"/>
        <w:rPr>
          <w:rFonts w:ascii="仿宋" w:eastAsia="仿宋" w:hAnsi="仿宋"/>
          <w:sz w:val="28"/>
        </w:rPr>
      </w:pPr>
      <w:r w:rsidRPr="00593FCD">
        <w:rPr>
          <w:rFonts w:ascii="仿宋" w:eastAsia="仿宋" w:hAnsi="仿宋" w:hint="eastAsia"/>
          <w:sz w:val="28"/>
        </w:rPr>
        <w:t>结构设计安全等级</w:t>
      </w:r>
    </w:p>
    <w:p w:rsidR="00593FCD" w:rsidRPr="00593FCD" w:rsidP="00593FCD" w14:paraId="6B76D36E" w14:textId="77777777">
      <w:pPr>
        <w:ind w:firstLine="560" w:firstLineChars="200"/>
        <w:rPr>
          <w:rFonts w:ascii="仿宋" w:eastAsia="仿宋" w:hAnsi="仿宋"/>
          <w:sz w:val="28"/>
        </w:rPr>
      </w:pPr>
      <w:r w:rsidRPr="00593FCD">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593FCD" w:rsidRPr="00593FCD" w:rsidP="00593FCD" w14:paraId="316744F0" w14:textId="77777777">
      <w:pPr>
        <w:ind w:firstLine="560" w:firstLineChars="200"/>
        <w:rPr>
          <w:rFonts w:ascii="仿宋" w:eastAsia="仿宋" w:hAnsi="仿宋"/>
          <w:sz w:val="28"/>
        </w:rPr>
      </w:pPr>
      <w:r w:rsidRPr="00593FCD">
        <w:rPr>
          <w:rFonts w:ascii="仿宋" w:eastAsia="仿宋" w:hAnsi="仿宋" w:hint="eastAsia"/>
          <w:sz w:val="28"/>
        </w:rPr>
        <w:t>在具体设计中，结构设计安全等级的选用应根据建筑物的规模、重要性和作用确定：</w:t>
      </w:r>
    </w:p>
    <w:p w:rsidR="00593FCD" w:rsidRPr="00593FCD" w:rsidP="00593FCD" w14:paraId="1920386C" w14:textId="77777777">
      <w:pPr>
        <w:ind w:firstLine="560" w:firstLineChars="200"/>
        <w:rPr>
          <w:rFonts w:ascii="仿宋" w:eastAsia="仿宋" w:hAnsi="仿宋"/>
          <w:sz w:val="28"/>
        </w:rPr>
      </w:pPr>
      <w:r w:rsidRPr="00593FCD">
        <w:rPr>
          <w:rFonts w:ascii="仿宋" w:eastAsia="仿宋" w:hAnsi="仿宋" w:hint="eastAsia"/>
          <w:sz w:val="28"/>
        </w:rPr>
        <w:t>对于特别重要的建筑物或公共建筑等，安全等级不应低于一级。</w:t>
      </w:r>
    </w:p>
    <w:p w:rsidR="00593FCD" w:rsidRPr="00593FCD" w:rsidP="00593FCD" w14:paraId="4E69B6EF" w14:textId="77777777">
      <w:pPr>
        <w:ind w:firstLine="560" w:firstLineChars="200"/>
        <w:rPr>
          <w:rFonts w:ascii="仿宋" w:eastAsia="仿宋" w:hAnsi="仿宋"/>
          <w:sz w:val="28"/>
        </w:rPr>
      </w:pPr>
      <w:r w:rsidRPr="00593FCD">
        <w:rPr>
          <w:rFonts w:ascii="仿宋" w:eastAsia="仿宋" w:hAnsi="仿宋" w:hint="eastAsia"/>
          <w:sz w:val="28"/>
        </w:rPr>
        <w:t>对于一般性民用建筑和工业建筑等，安全等级可选用二级或三级。</w:t>
      </w:r>
    </w:p>
    <w:p w:rsidR="00593FCD" w:rsidP="00593FCD" w14:paraId="533C983F" w14:textId="42753717">
      <w:pPr>
        <w:ind w:firstLine="560" w:firstLineChars="200"/>
        <w:rPr>
          <w:rFonts w:ascii="仿宋" w:eastAsia="仿宋" w:hAnsi="仿宋" w:hint="eastAsia"/>
          <w:sz w:val="28"/>
        </w:rPr>
      </w:pPr>
      <w:r w:rsidRPr="00593FCD">
        <w:rPr>
          <w:rFonts w:ascii="仿宋" w:eastAsia="仿宋" w:hAnsi="仿宋" w:hint="eastAsia"/>
          <w:sz w:val="28"/>
        </w:rPr>
        <w:t>对于临时性建筑和简易建筑等，安全等级可选用三级或四级。</w:t>
      </w:r>
    </w:p>
    <w:p w:rsidR="00593FCD" w:rsidP="00593FCD" w14:paraId="25CF3BCF" w14:textId="2BA27DC1">
      <w:pPr>
        <w:pStyle w:val="Heading2"/>
      </w:pPr>
      <w:bookmarkStart w:id="10" w:name="_Toc153711318"/>
      <w:r w:rsidRPr="00593FCD">
        <w:t>(六)、建筑工程设计总体要求</w:t>
      </w:r>
      <w:bookmarkEnd w:id="10"/>
    </w:p>
    <w:p w:rsidR="00593FCD" w:rsidRPr="00593FCD" w:rsidP="00593FCD" w14:paraId="079184A8" w14:textId="77777777">
      <w:pPr>
        <w:ind w:firstLine="560" w:firstLineChars="200"/>
        <w:rPr>
          <w:rFonts w:ascii="仿宋" w:eastAsia="仿宋" w:hAnsi="仿宋"/>
          <w:sz w:val="28"/>
        </w:rPr>
      </w:pPr>
      <w:r w:rsidRPr="00593FCD">
        <w:rPr>
          <w:rFonts w:ascii="仿宋" w:eastAsia="仿宋" w:hAnsi="仿宋" w:hint="eastAsia"/>
          <w:sz w:val="28"/>
        </w:rPr>
        <w:t>工业厂房联合化、露天化、结构轻型化原则：在满足生产工艺要求的前提下，自动车床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593FCD" w:rsidRPr="00593FCD" w:rsidP="00593FCD" w14:paraId="5C71FB5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93FCD" w:rsidRPr="00593FCD" w:rsidP="00593FCD" w14:textId="77777777">
      <w:pPr>
        <w:ind w:firstLine="560" w:firstLineChars="200"/>
        <w:rPr>
          <w:rFonts w:ascii="仿宋" w:eastAsia="仿宋" w:hAnsi="仿宋"/>
          <w:sz w:val="28"/>
        </w:rPr>
      </w:pPr>
      <w:r w:rsidRPr="00593FCD">
        <w:rPr>
          <w:rFonts w:ascii="仿宋" w:eastAsia="仿宋" w:hAnsi="仿宋" w:hint="eastAsia"/>
          <w:sz w:val="28"/>
        </w:rPr>
        <w:t>场房设计要求：自动车床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593FCD" w:rsidRPr="00593FCD" w:rsidP="00593FCD" w14:paraId="1409AB50" w14:textId="77777777">
      <w:pPr>
        <w:ind w:firstLine="560" w:firstLineChars="200"/>
        <w:rPr>
          <w:rFonts w:ascii="仿宋" w:eastAsia="仿宋" w:hAnsi="仿宋"/>
          <w:sz w:val="28"/>
        </w:rPr>
      </w:pPr>
      <w:r w:rsidRPr="00593FCD">
        <w:rPr>
          <w:rFonts w:ascii="仿宋" w:eastAsia="仿宋" w:hAnsi="仿宋" w:hint="eastAsia"/>
          <w:sz w:val="28"/>
        </w:rPr>
        <w:t>技术先进、经济合理、美观适用：自动车床项目建筑设计应力求技术先进、经济合理、美观适用。设计师应充分考虑建筑的功能需求和使用要求，合理选择建筑材料和施工工艺，以提高建筑的技术水平和经济效益。同时，建筑的外观设计应注重美观性，以适应自动车床项目的环境和形象需求。</w:t>
      </w:r>
    </w:p>
    <w:p w:rsidR="00593FCD" w:rsidP="00593FCD" w14:paraId="13BF10C2" w14:textId="1099D81C">
      <w:pPr>
        <w:ind w:firstLine="560" w:firstLineChars="200"/>
        <w:rPr>
          <w:rFonts w:ascii="仿宋" w:eastAsia="仿宋" w:hAnsi="仿宋" w:hint="eastAsia"/>
          <w:sz w:val="28"/>
        </w:rPr>
      </w:pPr>
      <w:r w:rsidRPr="00593FCD">
        <w:rPr>
          <w:rFonts w:ascii="仿宋" w:eastAsia="仿宋" w:hAnsi="仿宋" w:hint="eastAsia"/>
          <w:sz w:val="28"/>
        </w:rPr>
        <w:t>方便施工、安装和维修：自动车床项目建筑设计应考虑施工、安装和维修的便利性。设计师应合理布局建筑空间，考虑施工流程和设备安装的要求，同时提供便于维修和保养的设计方案，以确保建筑的施工和运维效率。</w:t>
      </w:r>
    </w:p>
    <w:p w:rsidR="00593FCD" w:rsidP="00593FCD" w14:paraId="79046CB4" w14:textId="4588C64F">
      <w:pPr>
        <w:pStyle w:val="Heading2"/>
      </w:pPr>
      <w:bookmarkStart w:id="11" w:name="_Toc153711319"/>
      <w:r w:rsidRPr="00593FCD">
        <w:t>(七)、土建工程建设指标</w:t>
      </w:r>
      <w:bookmarkEnd w:id="11"/>
    </w:p>
    <w:p w:rsidR="00593FCD" w:rsidRPr="00593FCD" w:rsidP="00593FCD" w14:paraId="2280C3E0" w14:textId="77777777">
      <w:pPr>
        <w:ind w:firstLine="560" w:firstLineChars="200"/>
        <w:rPr>
          <w:rFonts w:ascii="仿宋" w:eastAsia="仿宋" w:hAnsi="仿宋"/>
          <w:sz w:val="28"/>
        </w:rPr>
      </w:pPr>
      <w:r w:rsidRPr="00593FCD">
        <w:rPr>
          <w:rFonts w:ascii="仿宋" w:eastAsia="仿宋" w:hAnsi="仿宋" w:hint="eastAsia"/>
          <w:sz w:val="28"/>
        </w:rPr>
        <w:t>根据自动车床项目计划，本期工程自动车床项目的总建筑面积预计为</w:t>
      </w:r>
      <w:r w:rsidRPr="00593FCD">
        <w:rPr>
          <w:rFonts w:ascii="仿宋" w:eastAsia="仿宋" w:hAnsi="仿宋"/>
          <w:sz w:val="28"/>
        </w:rPr>
        <w:t>XXX平方米。其中，计容建筑面积也为XXX平方米。这意味着该自动车床项目将充分利用土地资源，合理规划和设计建筑空间，以满足自动车床项目的功能需求和使用要求。</w:t>
      </w:r>
    </w:p>
    <w:p w:rsidR="00593FCD" w:rsidP="00593FCD" w14:paraId="2B2C9878" w14:textId="081FD73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93FCD">
        <w:rPr>
          <w:rFonts w:ascii="仿宋" w:eastAsia="仿宋" w:hAnsi="仿宋" w:hint="eastAsia"/>
          <w:sz w:val="28"/>
        </w:rPr>
        <w:t>同时，根据自动车床项目预算，计划投资于本期建筑工程的资金为</w:t>
      </w:r>
      <w:r w:rsidRPr="00593FCD">
        <w:rPr>
          <w:rFonts w:ascii="仿宋" w:eastAsia="仿宋" w:hAnsi="仿宋"/>
          <w:sz w:val="28"/>
        </w:rPr>
        <w:t>XXX万元，占据自动车床项目总投资的XX%。这些资金将用于建筑工程的设计、施工和设备安装等方面的费用支出。通过合理的资金分配和管理，确保自动车床项目的建筑工程质量和进度的控制。</w:t>
      </w:r>
    </w:p>
    <w:p w:rsidR="00593FCD" w:rsidP="00593FCD" w14:paraId="48900DF4" w14:textId="59EBFB8D">
      <w:pPr>
        <w:pStyle w:val="Heading1"/>
        <w:rPr>
          <w:rFonts w:hint="eastAsia"/>
        </w:rPr>
      </w:pPr>
      <w:bookmarkStart w:id="12" w:name="_Toc153711320"/>
      <w:r w:rsidRPr="00593FCD">
        <w:rPr>
          <w:rFonts w:hint="eastAsia"/>
        </w:rPr>
        <w:t>三、自动车床项目招投标方案</w:t>
      </w:r>
      <w:bookmarkEnd w:id="12"/>
    </w:p>
    <w:p w:rsidR="00593FCD" w:rsidP="00593FCD" w14:paraId="4D1E25F1" w14:textId="2860A374">
      <w:pPr>
        <w:pStyle w:val="Heading2"/>
      </w:pPr>
      <w:bookmarkStart w:id="13" w:name="_Toc153711321"/>
      <w:r w:rsidRPr="00593FCD">
        <w:t>(一)、招标组织方式</w:t>
      </w:r>
      <w:bookmarkEnd w:id="13"/>
    </w:p>
    <w:p w:rsidR="00593FCD" w:rsidRPr="00593FCD" w:rsidP="00593FCD" w14:paraId="5ECCDB50" w14:textId="77777777">
      <w:pPr>
        <w:ind w:firstLine="560" w:firstLineChars="200"/>
        <w:rPr>
          <w:rFonts w:ascii="仿宋" w:eastAsia="仿宋" w:hAnsi="仿宋"/>
          <w:sz w:val="28"/>
        </w:rPr>
      </w:pPr>
      <w:r w:rsidRPr="00593FCD">
        <w:rPr>
          <w:rFonts w:ascii="仿宋" w:eastAsia="仿宋" w:hAnsi="仿宋" w:hint="eastAsia"/>
          <w:sz w:val="28"/>
        </w:rPr>
        <w:t>鉴于</w:t>
      </w:r>
      <w:r w:rsidRPr="00593FCD">
        <w:rPr>
          <w:rFonts w:ascii="仿宋" w:eastAsia="仿宋" w:hAnsi="仿宋"/>
          <w:sz w:val="28"/>
        </w:rPr>
        <w:t>XXX集团在本期工程自动车床项目的复杂程度、技术要求、预算管理、财务管理以及工程管理等方面的专业人员相对有限，且自动车床项目建设具有较高的复杂性和专业性，因此，本期工程自动车床项目将采取公开招标方式。招标将遵循"公开、公正、平等"的原则，通过评定中标单位的方式来节省投资并确保建设质量，以保证自动车床项目建设的顺利进行。</w:t>
      </w:r>
    </w:p>
    <w:p w:rsidR="00593FCD" w:rsidP="00593FCD" w14:paraId="1E6B52C3" w14:textId="0DA57782">
      <w:pPr>
        <w:ind w:firstLine="560" w:firstLineChars="200"/>
        <w:rPr>
          <w:rFonts w:ascii="仿宋" w:eastAsia="仿宋" w:hAnsi="仿宋"/>
          <w:sz w:val="28"/>
        </w:rPr>
      </w:pPr>
      <w:r w:rsidRPr="00593FCD">
        <w:rPr>
          <w:rFonts w:ascii="仿宋" w:eastAsia="仿宋" w:hAnsi="仿宋" w:hint="eastAsia"/>
          <w:sz w:val="28"/>
        </w:rPr>
        <w:t>在自动车床项目建设招标工作中，必须遵循</w:t>
      </w:r>
      <w:r w:rsidRPr="00593FCD">
        <w:rPr>
          <w:rFonts w:ascii="仿宋" w:eastAsia="仿宋" w:hAnsi="仿宋"/>
          <w:sz w:val="28"/>
        </w:rPr>
        <w:t>"公开、公平、公正"的原则，依法进行标底编制、招标公告发布、资质审定、评标、中标通知等一系列招投标工作。同时，还需要向相关行政监督管理部门备案，并</w:t>
      </w:r>
      <w:r w:rsidRPr="00593FCD">
        <w:rPr>
          <w:rFonts w:ascii="仿宋" w:eastAsia="仿宋" w:hAnsi="仿宋" w:hint="eastAsia"/>
          <w:sz w:val="28"/>
        </w:rPr>
        <w:t>办理相应的招标手续，接受有关部门的依法监督。建议</w:t>
      </w:r>
      <w:r w:rsidRPr="00593FCD">
        <w:rPr>
          <w:rFonts w:ascii="仿宋" w:eastAsia="仿宋" w:hAnsi="仿宋"/>
          <w:sz w:val="28"/>
        </w:rPr>
        <w:t>XXX集团按照国家有关招标规定的方式进行公开招标。</w:t>
      </w:r>
    </w:p>
    <w:p w:rsidR="00593FCD" w:rsidP="00593FCD" w14:paraId="1FE66309" w14:textId="08989EF0">
      <w:pPr>
        <w:pStyle w:val="Heading2"/>
      </w:pPr>
      <w:bookmarkStart w:id="14" w:name="_Toc153711322"/>
      <w:r w:rsidRPr="00593FCD">
        <w:t>(二)、招标委员会的组织设立</w:t>
      </w:r>
      <w:bookmarkEnd w:id="14"/>
    </w:p>
    <w:p w:rsidR="00593FCD" w:rsidRPr="00593FCD" w:rsidP="00593FCD" w14:paraId="7C16BDF8" w14:textId="77777777">
      <w:pPr>
        <w:ind w:firstLine="560" w:firstLineChars="200"/>
        <w:rPr>
          <w:rFonts w:ascii="仿宋" w:eastAsia="仿宋" w:hAnsi="仿宋"/>
          <w:sz w:val="28"/>
        </w:rPr>
      </w:pPr>
      <w:r w:rsidRPr="00593FCD">
        <w:rPr>
          <w:rFonts w:ascii="仿宋" w:eastAsia="仿宋" w:hAnsi="仿宋"/>
          <w:sz w:val="28"/>
        </w:rPr>
        <w:t>(一)招标代理机构的选择</w:t>
      </w:r>
    </w:p>
    <w:p w:rsidR="00593FCD" w:rsidRPr="00593FCD" w:rsidP="00593FCD" w14:paraId="7DE092C9" w14:textId="77777777">
      <w:pPr>
        <w:ind w:firstLine="560" w:firstLineChars="200"/>
        <w:rPr>
          <w:rFonts w:ascii="仿宋" w:eastAsia="仿宋" w:hAnsi="仿宋"/>
          <w:sz w:val="28"/>
        </w:rPr>
      </w:pPr>
      <w:r w:rsidRPr="00593FCD">
        <w:rPr>
          <w:rFonts w:ascii="仿宋" w:eastAsia="仿宋" w:hAnsi="仿宋" w:hint="eastAsia"/>
          <w:sz w:val="28"/>
        </w:rPr>
        <w:t>根据</w:t>
      </w:r>
      <w:r w:rsidRPr="00593FCD">
        <w:rPr>
          <w:rFonts w:ascii="仿宋" w:eastAsia="仿宋" w:hAnsi="仿宋"/>
          <w:sz w:val="28"/>
        </w:rPr>
        <w:t>XXX集团的实际情况，对建设自动车床项目和设备选择委托招标代理机构代理招标工作。在选择招标代理机构时，应综合考虑其信誉、实力和资质等方面的因素，以确保招标过程的公正、公平和透明。</w:t>
      </w:r>
    </w:p>
    <w:p w:rsidR="00593FCD" w:rsidRPr="00593FCD" w:rsidP="00593FCD" w14:paraId="6E510EA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93FCD">
        <w:rPr>
          <w:rFonts w:ascii="仿宋" w:eastAsia="仿宋" w:hAnsi="仿宋"/>
          <w:sz w:val="28"/>
        </w:rPr>
        <w:t>(二)评标委员会的人员组成和资格要求</w:t>
      </w:r>
    </w:p>
    <w:p w:rsidR="00593FCD" w:rsidRPr="00593FCD" w:rsidP="00593FCD" w14:paraId="130E65CD" w14:textId="77777777">
      <w:pPr>
        <w:ind w:firstLine="560" w:firstLineChars="200"/>
        <w:rPr>
          <w:rFonts w:ascii="仿宋" w:eastAsia="仿宋" w:hAnsi="仿宋"/>
          <w:sz w:val="28"/>
        </w:rPr>
      </w:pPr>
      <w:r w:rsidRPr="00593FCD">
        <w:rPr>
          <w:rFonts w:ascii="仿宋" w:eastAsia="仿宋" w:hAnsi="仿宋" w:hint="eastAsia"/>
          <w:sz w:val="28"/>
        </w:rPr>
        <w:t>为了保证建设自动车床项目的公开、公平，招标过程中的评标委员会应符合以下要求：</w:t>
      </w:r>
    </w:p>
    <w:p w:rsidR="00593FCD" w:rsidRPr="00593FCD" w:rsidP="00593FCD" w14:paraId="776AD3DC" w14:textId="77777777">
      <w:pPr>
        <w:ind w:firstLine="560" w:firstLineChars="200"/>
        <w:rPr>
          <w:rFonts w:ascii="仿宋" w:eastAsia="仿宋" w:hAnsi="仿宋"/>
          <w:sz w:val="28"/>
        </w:rPr>
      </w:pPr>
      <w:r w:rsidRPr="00593FCD">
        <w:rPr>
          <w:rFonts w:ascii="仿宋" w:eastAsia="仿宋" w:hAnsi="仿宋" w:hint="eastAsia"/>
          <w:sz w:val="28"/>
        </w:rPr>
        <w:t>评标委员会人员组成：评标委员会由</w:t>
      </w:r>
      <w:r w:rsidRPr="00593FCD">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593FCD" w:rsidP="00593FCD" w14:paraId="62160A11" w14:textId="262C29E1">
      <w:pPr>
        <w:ind w:firstLine="560" w:firstLineChars="200"/>
        <w:rPr>
          <w:rFonts w:ascii="仿宋" w:eastAsia="仿宋" w:hAnsi="仿宋" w:hint="eastAsia"/>
          <w:sz w:val="28"/>
        </w:rPr>
      </w:pPr>
      <w:r w:rsidRPr="00593FCD">
        <w:rPr>
          <w:rFonts w:ascii="仿宋" w:eastAsia="仿宋" w:hAnsi="仿宋" w:hint="eastAsia"/>
          <w:sz w:val="28"/>
        </w:rPr>
        <w:t>评标委员会成员的资格要求：评委会成员的名单应从市级以上专家库中抽取。评委会成员应具有副高级（副教授）及以上职称，对工程自动车床项目有较深入的研究，并且具备良好的职业道德。评委会成员与投标单位之间不得存在任何利害关系，以确保评标过程的公正性和独立性。</w:t>
      </w:r>
    </w:p>
    <w:p w:rsidR="00593FCD" w:rsidP="00593FCD" w14:paraId="074F668C" w14:textId="6B536679">
      <w:pPr>
        <w:pStyle w:val="Heading2"/>
      </w:pPr>
      <w:bookmarkStart w:id="15" w:name="_Toc153711323"/>
      <w:r w:rsidRPr="00593FCD">
        <w:t>(三)、自动车床项目招投标要求</w:t>
      </w:r>
      <w:bookmarkEnd w:id="15"/>
    </w:p>
    <w:p w:rsidR="00593FCD" w:rsidRPr="00593FCD" w:rsidP="00593FCD" w14:paraId="24233DDC" w14:textId="77777777">
      <w:pPr>
        <w:ind w:firstLine="560" w:firstLineChars="200"/>
        <w:rPr>
          <w:rFonts w:ascii="仿宋" w:eastAsia="仿宋" w:hAnsi="仿宋"/>
          <w:sz w:val="28"/>
        </w:rPr>
      </w:pPr>
      <w:r w:rsidRPr="00593FCD">
        <w:rPr>
          <w:rFonts w:ascii="仿宋" w:eastAsia="仿宋" w:hAnsi="仿宋"/>
          <w:sz w:val="28"/>
        </w:rPr>
        <w:t>(一)投标企业资质要求</w:t>
      </w:r>
    </w:p>
    <w:p w:rsidR="00593FCD" w:rsidRPr="00593FCD" w:rsidP="00593FCD" w14:paraId="6EDD9601" w14:textId="77777777">
      <w:pPr>
        <w:ind w:firstLine="560" w:firstLineChars="200"/>
        <w:rPr>
          <w:rFonts w:ascii="仿宋" w:eastAsia="仿宋" w:hAnsi="仿宋"/>
          <w:sz w:val="28"/>
        </w:rPr>
      </w:pPr>
      <w:r w:rsidRPr="00593FCD">
        <w:rPr>
          <w:rFonts w:ascii="仿宋" w:eastAsia="仿宋" w:hAnsi="仿宋" w:hint="eastAsia"/>
          <w:sz w:val="28"/>
        </w:rPr>
        <w:t>勘察设计招标资质要求：勘察设计是自动车床项目的前期基础性工作，为确保设计方案的正确合理和工程的顺利实施，招标时应采用公开招标的方式，面向全国公开挑选勘察设计单位。投标人的资质要求最低应达到乙级以上。</w:t>
      </w:r>
    </w:p>
    <w:p w:rsidR="00593FCD" w:rsidRPr="00593FCD" w:rsidP="00593FCD" w14:paraId="4A2758DF" w14:textId="77777777">
      <w:pPr>
        <w:ind w:firstLine="560" w:firstLineChars="200"/>
        <w:rPr>
          <w:rFonts w:ascii="仿宋" w:eastAsia="仿宋" w:hAnsi="仿宋"/>
          <w:sz w:val="28"/>
        </w:rPr>
      </w:pPr>
      <w:r w:rsidRPr="00593FCD">
        <w:rPr>
          <w:rFonts w:ascii="仿宋" w:eastAsia="仿宋" w:hAnsi="仿宋" w:hint="eastAsia"/>
          <w:sz w:val="28"/>
        </w:rPr>
        <w:t>施工监理招标资质要求：施工监理在工程质量方面发挥着关键的监督作用。在施工监理招标时，应公开选择全省范围内的施工监理单位进行自动车床项目的监理工作。投标人的资质要求必须达到乙级专业资质以上。</w:t>
      </w:r>
    </w:p>
    <w:p w:rsidR="00593FCD" w:rsidRPr="00593FCD" w:rsidP="00593FCD" w14:paraId="43B162B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93FCD">
        <w:rPr>
          <w:rFonts w:ascii="仿宋" w:eastAsia="仿宋" w:hAnsi="仿宋"/>
          <w:sz w:val="28"/>
        </w:rPr>
        <w:t>(二)自动车床项目发包方式</w:t>
      </w:r>
    </w:p>
    <w:p w:rsidR="00593FCD" w:rsidRPr="00593FCD" w:rsidP="00593FCD" w14:paraId="05611D8A" w14:textId="77777777">
      <w:pPr>
        <w:ind w:firstLine="560" w:firstLineChars="200"/>
        <w:rPr>
          <w:rFonts w:ascii="仿宋" w:eastAsia="仿宋" w:hAnsi="仿宋"/>
          <w:sz w:val="28"/>
        </w:rPr>
      </w:pPr>
      <w:r w:rsidRPr="00593FCD">
        <w:rPr>
          <w:rFonts w:ascii="仿宋" w:eastAsia="仿宋" w:hAnsi="仿宋" w:hint="eastAsia"/>
          <w:sz w:val="28"/>
        </w:rPr>
        <w:t>鉴于本期工程自动车床项目的内容繁多且具有较高的专业性要求，采用单项工作内容发包方式较为适合。</w:t>
      </w:r>
      <w:r w:rsidRPr="00593FCD">
        <w:rPr>
          <w:rFonts w:ascii="仿宋" w:eastAsia="仿宋" w:hAnsi="仿宋"/>
          <w:sz w:val="28"/>
        </w:rPr>
        <w:t>XXX集团将根据工作的不同阶段、单位工程或不同专业工程的内容进行分别招标，并将其分别发包给具有不同性质的承包商。</w:t>
      </w:r>
    </w:p>
    <w:p w:rsidR="00593FCD" w:rsidRPr="00593FCD" w:rsidP="00593FCD" w14:paraId="36E871F6" w14:textId="77777777">
      <w:pPr>
        <w:ind w:firstLine="560" w:firstLineChars="200"/>
        <w:rPr>
          <w:rFonts w:ascii="仿宋" w:eastAsia="仿宋" w:hAnsi="仿宋"/>
          <w:sz w:val="28"/>
        </w:rPr>
      </w:pPr>
      <w:r w:rsidRPr="00593FCD">
        <w:rPr>
          <w:rFonts w:ascii="仿宋" w:eastAsia="仿宋" w:hAnsi="仿宋" w:hint="eastAsia"/>
          <w:sz w:val="28"/>
        </w:rPr>
        <w:t>通过工作内容的单一化，可以吸引更多具备资质的投标人参与投标，有助于</w:t>
      </w:r>
      <w:r w:rsidRPr="00593FCD">
        <w:rPr>
          <w:rFonts w:ascii="仿宋" w:eastAsia="仿宋" w:hAnsi="仿宋"/>
          <w:sz w:val="28"/>
        </w:rPr>
        <w:t>XXX集团获得具有竞争性价格的合同，从而节约建设投资。此外，公司直接参与各个阶段的实施管理，有助于保障自动车床项目的顺利实施。</w:t>
      </w:r>
    </w:p>
    <w:p w:rsidR="00593FCD" w:rsidRPr="00593FCD" w:rsidP="00593FCD" w14:paraId="630584E4" w14:textId="77777777">
      <w:pPr>
        <w:ind w:firstLine="560" w:firstLineChars="200"/>
        <w:rPr>
          <w:rFonts w:ascii="仿宋" w:eastAsia="仿宋" w:hAnsi="仿宋"/>
          <w:sz w:val="28"/>
        </w:rPr>
      </w:pPr>
      <w:r w:rsidRPr="00593FCD">
        <w:rPr>
          <w:rFonts w:ascii="仿宋" w:eastAsia="仿宋" w:hAnsi="仿宋"/>
          <w:sz w:val="28"/>
        </w:rPr>
        <w:t>(三)自动车床项目投标要求</w:t>
      </w:r>
    </w:p>
    <w:p w:rsidR="00593FCD" w:rsidRPr="00593FCD" w:rsidP="00593FCD" w14:paraId="6A524C2C" w14:textId="77777777">
      <w:pPr>
        <w:ind w:firstLine="560" w:firstLineChars="200"/>
        <w:rPr>
          <w:rFonts w:ascii="仿宋" w:eastAsia="仿宋" w:hAnsi="仿宋"/>
          <w:sz w:val="28"/>
        </w:rPr>
      </w:pPr>
      <w:r w:rsidRPr="00593FCD">
        <w:rPr>
          <w:rFonts w:ascii="仿宋" w:eastAsia="仿宋" w:hAnsi="仿宋" w:hint="eastAsia"/>
          <w:sz w:val="28"/>
        </w:rPr>
        <w:t>参与本期工程自动车床项目投标的投标人应具备承担招标自动车床项目建设的能力，并按照招标文件的要求编制投标文件。投标文件的内容应包括拟派出的自动车床项目负责人和主要技术人员的简历、业绩以及拟用于完成招标自动车床项目的机械设备等信息。</w:t>
      </w:r>
    </w:p>
    <w:p w:rsidR="00593FCD" w:rsidP="00593FCD" w14:paraId="798F2118" w14:textId="49F7AD0F">
      <w:pPr>
        <w:ind w:firstLine="560" w:firstLineChars="200"/>
        <w:rPr>
          <w:rFonts w:ascii="仿宋" w:eastAsia="仿宋" w:hAnsi="仿宋" w:hint="eastAsia"/>
          <w:sz w:val="28"/>
        </w:rPr>
      </w:pPr>
      <w:r w:rsidRPr="00593FCD">
        <w:rPr>
          <w:rFonts w:ascii="仿宋" w:eastAsia="仿宋" w:hAnsi="仿宋" w:hint="eastAsia"/>
          <w:sz w:val="28"/>
        </w:rPr>
        <w:t>自招标文件开始发出之日起的三十天内，所有具备承担招标自动车床项目能力的法人或其他组织均有资格参与投标。</w:t>
      </w:r>
    </w:p>
    <w:p w:rsidR="00593FCD" w:rsidP="00593FCD" w14:paraId="3DB6EF97" w14:textId="10A886EA">
      <w:pPr>
        <w:pStyle w:val="Heading2"/>
      </w:pPr>
      <w:bookmarkStart w:id="16" w:name="_Toc153711324"/>
      <w:r w:rsidRPr="00593FCD">
        <w:t>(四)、自动车床项目招标方式和招标程序</w:t>
      </w:r>
      <w:bookmarkEnd w:id="16"/>
    </w:p>
    <w:p w:rsidR="00593FCD" w:rsidRPr="00593FCD" w:rsidP="00593FCD" w14:paraId="239332E2" w14:textId="77777777">
      <w:pPr>
        <w:ind w:firstLine="560" w:firstLineChars="200"/>
        <w:rPr>
          <w:rFonts w:ascii="仿宋" w:eastAsia="仿宋" w:hAnsi="仿宋"/>
          <w:sz w:val="28"/>
        </w:rPr>
      </w:pPr>
      <w:r w:rsidRPr="00593FCD">
        <w:rPr>
          <w:rFonts w:ascii="仿宋" w:eastAsia="仿宋" w:hAnsi="仿宋"/>
          <w:sz w:val="28"/>
        </w:rPr>
        <w:t>(一)招标方式的优化</w:t>
      </w:r>
    </w:p>
    <w:p w:rsidR="00593FCD" w:rsidRPr="00593FCD" w:rsidP="00593FCD" w14:paraId="5F31443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93FCD">
        <w:rPr>
          <w:rFonts w:ascii="仿宋" w:eastAsia="仿宋" w:hAnsi="仿宋" w:hint="eastAsia"/>
          <w:sz w:val="28"/>
        </w:rPr>
        <w:t>针对本期工程自动车床项目中涉及的大量设备和材料采购，为在更广泛的范围内选择最佳的供应商并有效降低投资成本，我们决定采用公开招标的方式进行。我们将在包括报刊、广播、电视等多种新闻媒体上发布招标广告，以吸引具备相应资质、符合投标条件的单位，</w:t>
      </w:r>
    </w:p>
    <w:p w:rsidR="00593FCD" w:rsidRPr="00593FCD" w:rsidP="00593FCD" w14:textId="77777777">
      <w:pPr>
        <w:ind w:firstLine="560" w:firstLineChars="200"/>
        <w:rPr>
          <w:rFonts w:ascii="仿宋" w:eastAsia="仿宋" w:hAnsi="仿宋"/>
          <w:sz w:val="28"/>
        </w:rPr>
      </w:pPr>
      <w:r w:rsidRPr="00593FCD">
        <w:rPr>
          <w:rFonts w:ascii="仿宋" w:eastAsia="仿宋" w:hAnsi="仿宋" w:hint="eastAsia"/>
          <w:sz w:val="28"/>
        </w:rPr>
        <w:t>无论其所在地或所属行业均可以申请投标。</w:t>
      </w:r>
    </w:p>
    <w:p w:rsidR="00593FCD" w:rsidRPr="00593FCD" w:rsidP="00593FCD" w14:paraId="740E469F" w14:textId="77777777">
      <w:pPr>
        <w:ind w:firstLine="560" w:firstLineChars="200"/>
        <w:rPr>
          <w:rFonts w:ascii="仿宋" w:eastAsia="仿宋" w:hAnsi="仿宋"/>
          <w:sz w:val="28"/>
        </w:rPr>
      </w:pPr>
      <w:r w:rsidRPr="00593FCD">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593FCD" w:rsidRPr="00593FCD" w:rsidP="00593FCD" w14:paraId="52D65E58" w14:textId="77777777">
      <w:pPr>
        <w:ind w:firstLine="560" w:firstLineChars="200"/>
        <w:rPr>
          <w:rFonts w:ascii="仿宋" w:eastAsia="仿宋" w:hAnsi="仿宋"/>
          <w:sz w:val="28"/>
        </w:rPr>
      </w:pPr>
      <w:r w:rsidRPr="00593FCD">
        <w:rPr>
          <w:rFonts w:ascii="仿宋" w:eastAsia="仿宋" w:hAnsi="仿宋"/>
          <w:sz w:val="28"/>
        </w:rPr>
        <w:t>(二)招标流程的改进</w:t>
      </w:r>
    </w:p>
    <w:p w:rsidR="00593FCD" w:rsidRPr="00593FCD" w:rsidP="00593FCD" w14:paraId="52840580" w14:textId="77777777">
      <w:pPr>
        <w:ind w:firstLine="560" w:firstLineChars="200"/>
        <w:rPr>
          <w:rFonts w:ascii="仿宋" w:eastAsia="仿宋" w:hAnsi="仿宋"/>
          <w:sz w:val="28"/>
        </w:rPr>
      </w:pPr>
      <w:r w:rsidRPr="00593FCD">
        <w:rPr>
          <w:rFonts w:ascii="仿宋" w:eastAsia="仿宋" w:hAnsi="仿宋" w:hint="eastAsia"/>
          <w:sz w:val="28"/>
        </w:rPr>
        <w:t>在本次自动车床项目中，我们的招标工作将包括以下环节：</w:t>
      </w:r>
    </w:p>
    <w:p w:rsidR="00593FCD" w:rsidRPr="00593FCD" w:rsidP="00593FCD" w14:paraId="2F02B1D4" w14:textId="77777777">
      <w:pPr>
        <w:ind w:firstLine="560" w:firstLineChars="200"/>
        <w:rPr>
          <w:rFonts w:ascii="仿宋" w:eastAsia="仿宋" w:hAnsi="仿宋"/>
          <w:sz w:val="28"/>
        </w:rPr>
      </w:pPr>
      <w:r w:rsidRPr="00593FCD">
        <w:rPr>
          <w:rFonts w:ascii="仿宋" w:eastAsia="仿宋" w:hAnsi="仿宋" w:hint="eastAsia"/>
          <w:sz w:val="28"/>
        </w:rPr>
        <w:t>设计方案招标：邀请有实力的设计单位提交设计方案，以确保自动车床项目的美观性和实用性。</w:t>
      </w:r>
    </w:p>
    <w:p w:rsidR="00593FCD" w:rsidRPr="00593FCD" w:rsidP="00593FCD" w14:paraId="09CCDCF8" w14:textId="77777777">
      <w:pPr>
        <w:ind w:firstLine="560" w:firstLineChars="200"/>
        <w:rPr>
          <w:rFonts w:ascii="仿宋" w:eastAsia="仿宋" w:hAnsi="仿宋"/>
          <w:sz w:val="28"/>
        </w:rPr>
      </w:pPr>
      <w:r w:rsidRPr="00593FCD">
        <w:rPr>
          <w:rFonts w:ascii="仿宋" w:eastAsia="仿宋" w:hAnsi="仿宋" w:hint="eastAsia"/>
          <w:sz w:val="28"/>
        </w:rPr>
        <w:t>施工监理招标：为确保自动车床项目的施工质量，我们将选择专业的监理单位进行施工监理。</w:t>
      </w:r>
    </w:p>
    <w:p w:rsidR="00593FCD" w:rsidRPr="00593FCD" w:rsidP="00593FCD" w14:paraId="41AED83C" w14:textId="77777777">
      <w:pPr>
        <w:ind w:firstLine="560" w:firstLineChars="200"/>
        <w:rPr>
          <w:rFonts w:ascii="仿宋" w:eastAsia="仿宋" w:hAnsi="仿宋"/>
          <w:sz w:val="28"/>
        </w:rPr>
      </w:pPr>
      <w:r w:rsidRPr="00593FCD">
        <w:rPr>
          <w:rFonts w:ascii="仿宋" w:eastAsia="仿宋" w:hAnsi="仿宋" w:hint="eastAsia"/>
          <w:sz w:val="28"/>
        </w:rPr>
        <w:t>工程施工招标：将工程施工任务划分为多个标段，以吸引更多的施工企业参与竞争，确保自动车床项目的施工进度和质量。</w:t>
      </w:r>
    </w:p>
    <w:p w:rsidR="00593FCD" w:rsidRPr="00593FCD" w:rsidP="00593FCD" w14:paraId="7D510DD1" w14:textId="77777777">
      <w:pPr>
        <w:ind w:firstLine="560" w:firstLineChars="200"/>
        <w:rPr>
          <w:rFonts w:ascii="仿宋" w:eastAsia="仿宋" w:hAnsi="仿宋"/>
          <w:sz w:val="28"/>
        </w:rPr>
      </w:pPr>
      <w:r w:rsidRPr="00593FCD">
        <w:rPr>
          <w:rFonts w:ascii="仿宋" w:eastAsia="仿宋" w:hAnsi="仿宋"/>
          <w:sz w:val="28"/>
        </w:rPr>
        <w:t>(三)设计招标的专业性</w:t>
      </w:r>
    </w:p>
    <w:p w:rsidR="00593FCD" w:rsidRPr="00593FCD" w:rsidP="00593FCD" w14:paraId="7EE3F98F" w14:textId="77777777">
      <w:pPr>
        <w:ind w:firstLine="560" w:firstLineChars="200"/>
        <w:rPr>
          <w:rFonts w:ascii="仿宋" w:eastAsia="仿宋" w:hAnsi="仿宋"/>
          <w:sz w:val="28"/>
        </w:rPr>
      </w:pPr>
      <w:r w:rsidRPr="00593FCD">
        <w:rPr>
          <w:rFonts w:ascii="仿宋" w:eastAsia="仿宋" w:hAnsi="仿宋" w:hint="eastAsia"/>
          <w:sz w:val="28"/>
        </w:rPr>
        <w:t>自动车床项目立项后，我们将立即着手进行设计方案的招标工作。我们将邀请在相关领域具有丰富经验和优秀业绩的设计院参加，并从中选择最能满足自动车床项目需求的设计方案。一旦设计方案确定，我们将与中标的设计单位密切合作，进一步完善设计，以确保自动车床项目的顺利实施和高质量完成。</w:t>
      </w:r>
    </w:p>
    <w:p w:rsidR="00593FCD" w:rsidRPr="00593FCD" w:rsidP="00593FCD" w14:paraId="48BC4C80" w14:textId="77777777">
      <w:pPr>
        <w:ind w:firstLine="560" w:firstLineChars="200"/>
        <w:rPr>
          <w:rFonts w:ascii="仿宋" w:eastAsia="仿宋" w:hAnsi="仿宋"/>
          <w:sz w:val="28"/>
        </w:rPr>
      </w:pPr>
      <w:r w:rsidRPr="00593FCD">
        <w:rPr>
          <w:rFonts w:ascii="仿宋" w:eastAsia="仿宋" w:hAnsi="仿宋"/>
          <w:sz w:val="28"/>
        </w:rPr>
        <w:t>(四)强化监理招标保证施工水平</w:t>
      </w:r>
    </w:p>
    <w:p w:rsidR="00593FCD" w:rsidRPr="00593FCD" w:rsidP="00593FCD" w14:paraId="7CB9332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93FCD">
        <w:rPr>
          <w:rFonts w:ascii="仿宋" w:eastAsia="仿宋" w:hAnsi="仿宋" w:hint="eastAsia"/>
          <w:sz w:val="28"/>
        </w:rPr>
        <w:t>为确保参与本期工程自动车床项目建设的施工监理工作的专业性和水平，我们决定采用招标方式选择监理单位。我们将邀请不少于三家具有丰富经验和良好口碑的监理单位参与投标，并将在工程开工</w:t>
      </w:r>
    </w:p>
    <w:p w:rsidR="00593FCD" w:rsidRPr="00593FCD" w:rsidP="00593FCD" w14:textId="77777777">
      <w:pPr>
        <w:ind w:firstLine="560" w:firstLineChars="200"/>
        <w:rPr>
          <w:rFonts w:ascii="仿宋" w:eastAsia="仿宋" w:hAnsi="仿宋"/>
          <w:sz w:val="28"/>
        </w:rPr>
      </w:pPr>
      <w:r w:rsidRPr="00593FCD">
        <w:rPr>
          <w:rFonts w:ascii="仿宋" w:eastAsia="仿宋" w:hAnsi="仿宋" w:hint="eastAsia"/>
          <w:sz w:val="28"/>
        </w:rPr>
        <w:t>之前完成招标工作。这将使监理单位尽早参与自动车床项目，以便更好地进行施工监管，确保施工质量。</w:t>
      </w:r>
    </w:p>
    <w:p w:rsidR="00593FCD" w:rsidRPr="00593FCD" w:rsidP="00593FCD" w14:paraId="11590904" w14:textId="77777777">
      <w:pPr>
        <w:ind w:firstLine="560" w:firstLineChars="200"/>
        <w:rPr>
          <w:rFonts w:ascii="仿宋" w:eastAsia="仿宋" w:hAnsi="仿宋"/>
          <w:sz w:val="28"/>
        </w:rPr>
      </w:pPr>
      <w:r w:rsidRPr="00593FCD">
        <w:rPr>
          <w:rFonts w:ascii="仿宋" w:eastAsia="仿宋" w:hAnsi="仿宋"/>
          <w:sz w:val="28"/>
        </w:rPr>
        <w:t>(五)科学安排施工招标</w:t>
      </w:r>
    </w:p>
    <w:p w:rsidR="00593FCD" w:rsidRPr="00593FCD" w:rsidP="00593FCD" w14:paraId="3B49E264" w14:textId="77777777">
      <w:pPr>
        <w:ind w:firstLine="560" w:firstLineChars="200"/>
        <w:rPr>
          <w:rFonts w:ascii="仿宋" w:eastAsia="仿宋" w:hAnsi="仿宋"/>
          <w:sz w:val="28"/>
        </w:rPr>
      </w:pPr>
      <w:r w:rsidRPr="00593FCD">
        <w:rPr>
          <w:rFonts w:ascii="仿宋" w:eastAsia="仿宋" w:hAnsi="仿宋" w:hint="eastAsia"/>
          <w:sz w:val="28"/>
        </w:rPr>
        <w:t>考虑到我国目前工程建设的特点，建设自动车床项目的施工招标一般需要多次完成。因此，在本期工程自动车床项目的实施过程中，我们必须科学地安排专业工程招标工作。在具体操作中，我们会对各专业工程自动车床项目进行划分，明确各个阶段的招标内容，确保所有环节的专业性设计和施工都能得到有效的招标和实施。这将有助于我们顺利完成自动车床项目的各个阶段，并对整体质量和进度进行严格控制。</w:t>
      </w:r>
    </w:p>
    <w:p w:rsidR="00593FCD" w:rsidRPr="00593FCD" w:rsidP="00593FCD" w14:paraId="4DCA880B" w14:textId="77777777">
      <w:pPr>
        <w:ind w:firstLine="560" w:firstLineChars="200"/>
        <w:rPr>
          <w:rFonts w:ascii="仿宋" w:eastAsia="仿宋" w:hAnsi="仿宋"/>
          <w:sz w:val="28"/>
        </w:rPr>
      </w:pPr>
      <w:r w:rsidRPr="00593FCD">
        <w:rPr>
          <w:rFonts w:ascii="仿宋" w:eastAsia="仿宋" w:hAnsi="仿宋"/>
          <w:sz w:val="28"/>
        </w:rPr>
        <w:t>(六)材料和设备采购的规范化</w:t>
      </w:r>
    </w:p>
    <w:p w:rsidR="00593FCD" w:rsidRPr="00593FCD" w:rsidP="00593FCD" w14:paraId="5A20DFFB" w14:textId="77777777">
      <w:pPr>
        <w:ind w:firstLine="560" w:firstLineChars="200"/>
        <w:rPr>
          <w:rFonts w:ascii="仿宋" w:eastAsia="仿宋" w:hAnsi="仿宋"/>
          <w:sz w:val="28"/>
        </w:rPr>
      </w:pPr>
      <w:r w:rsidRPr="00593FCD">
        <w:rPr>
          <w:rFonts w:ascii="仿宋" w:eastAsia="仿宋" w:hAnsi="仿宋" w:hint="eastAsia"/>
          <w:sz w:val="28"/>
        </w:rPr>
        <w:t>对于本期工程自动车床项目所需的大量材料和设备，我们将采取规范的招标方式进行采购。具体来说：</w:t>
      </w:r>
    </w:p>
    <w:p w:rsidR="00593FCD" w:rsidRPr="00593FCD" w:rsidP="00593FCD" w14:paraId="76AA073F" w14:textId="77777777">
      <w:pPr>
        <w:ind w:firstLine="560" w:firstLineChars="200"/>
        <w:rPr>
          <w:rFonts w:ascii="仿宋" w:eastAsia="仿宋" w:hAnsi="仿宋"/>
          <w:sz w:val="28"/>
        </w:rPr>
      </w:pPr>
      <w:r w:rsidRPr="00593FCD">
        <w:rPr>
          <w:rFonts w:ascii="仿宋" w:eastAsia="仿宋" w:hAnsi="仿宋" w:hint="eastAsia"/>
          <w:sz w:val="28"/>
        </w:rPr>
        <w:t>材料采购：我们将对所有品质要求高、价格昂贵、用量较大的重要材料进行招标采购。在采购过程中，我们将根据工程的实际施工进度需求进行合理安排，确保材料的及时供应和质量稳定性。</w:t>
      </w:r>
    </w:p>
    <w:p w:rsidR="00593FCD" w:rsidRPr="00593FCD" w:rsidP="00593FCD" w14:paraId="14EBD9E9" w14:textId="77777777">
      <w:pPr>
        <w:ind w:firstLine="560" w:firstLineChars="200"/>
        <w:rPr>
          <w:rFonts w:ascii="仿宋" w:eastAsia="仿宋" w:hAnsi="仿宋"/>
          <w:sz w:val="28"/>
        </w:rPr>
      </w:pPr>
      <w:r w:rsidRPr="00593FCD">
        <w:rPr>
          <w:rFonts w:ascii="仿宋" w:eastAsia="仿宋" w:hAnsi="仿宋" w:hint="eastAsia"/>
          <w:sz w:val="28"/>
        </w:rPr>
        <w:t>设备采购：本期工程自动车床项目的设备采购工作将由我们主导进行。我们将根据设备的功能需求、投资预算等方面进行全面考虑，确保所采购的设备既能满足自动车床项目要求，又能合理控制成本。同时，我们也将根据自动车床项目的施工组织进度计划来安排设备的到货时间和安装调试工作，以避免对工期产生不利影响。</w:t>
      </w:r>
    </w:p>
    <w:p w:rsidR="00593FCD" w:rsidRPr="00593FCD" w:rsidP="00593FCD" w14:paraId="01ACCCF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93FCD">
        <w:rPr>
          <w:rFonts w:ascii="仿宋" w:eastAsia="仿宋" w:hAnsi="仿宋"/>
          <w:sz w:val="28"/>
        </w:rPr>
        <w:t>(七)严格的自动车床项目开标、评标和中标程序</w:t>
      </w:r>
    </w:p>
    <w:p w:rsidR="00593FCD" w:rsidRPr="00593FCD" w:rsidP="00593FCD" w14:paraId="2A351059" w14:textId="77777777">
      <w:pPr>
        <w:ind w:firstLine="560" w:firstLineChars="200"/>
        <w:rPr>
          <w:rFonts w:ascii="仿宋" w:eastAsia="仿宋" w:hAnsi="仿宋"/>
          <w:sz w:val="28"/>
        </w:rPr>
      </w:pPr>
      <w:r w:rsidRPr="00593FCD">
        <w:rPr>
          <w:rFonts w:ascii="仿宋" w:eastAsia="仿宋" w:hAnsi="仿宋" w:hint="eastAsia"/>
          <w:sz w:val="28"/>
        </w:rPr>
        <w:t>在自动车床项目开标、评标和中标环节，我们将遵循以下程序：</w:t>
      </w:r>
    </w:p>
    <w:p w:rsidR="00593FCD" w:rsidRPr="00593FCD" w:rsidP="00593FCD" w14:paraId="2B9B30B8" w14:textId="77777777">
      <w:pPr>
        <w:ind w:firstLine="560" w:firstLineChars="200"/>
        <w:rPr>
          <w:rFonts w:ascii="仿宋" w:eastAsia="仿宋" w:hAnsi="仿宋"/>
          <w:sz w:val="28"/>
        </w:rPr>
      </w:pPr>
      <w:r w:rsidRPr="00593FCD">
        <w:rPr>
          <w:rFonts w:ascii="仿宋" w:eastAsia="仿宋" w:hAnsi="仿宋" w:hint="eastAsia"/>
          <w:sz w:val="28"/>
        </w:rPr>
        <w:t>开标工作：开标将由我们主持，在招标文件中规定的提交投标文件截止时间的同一时间，于预先确定的地点公开进行。所有投标人都会被邀请参加开标仪式，确保过程的透明度和公正性。</w:t>
      </w:r>
    </w:p>
    <w:p w:rsidR="00593FCD" w:rsidP="00593FCD" w14:paraId="2C4C7FBF" w14:textId="1674EAC7">
      <w:pPr>
        <w:ind w:firstLine="560" w:firstLineChars="200"/>
        <w:rPr>
          <w:rFonts w:ascii="仿宋" w:eastAsia="仿宋" w:hAnsi="仿宋" w:hint="eastAsia"/>
          <w:sz w:val="28"/>
        </w:rPr>
      </w:pPr>
      <w:r w:rsidRPr="00593FCD">
        <w:rPr>
          <w:rFonts w:ascii="仿宋" w:eastAsia="仿宋" w:hAnsi="仿宋" w:hint="eastAsia"/>
          <w:sz w:val="28"/>
        </w:rPr>
        <w:t>评标工作：在评标过程中，我们将委托公正、独立的第三方机构对所有投标文件进行详细评审。投标文件应能够最大限度地满足招标文件中规定的各项综合评价标准或完全能够满足招标文件的实质性要求。通过对比技术方案、商务条件、服务质量等方面的优劣，我们将选定最优秀的中标候选人。</w:t>
      </w:r>
    </w:p>
    <w:p w:rsidR="00593FCD" w:rsidP="00593FCD" w14:paraId="1E5F8FDD" w14:textId="60C243BD">
      <w:pPr>
        <w:pStyle w:val="Heading2"/>
      </w:pPr>
      <w:bookmarkStart w:id="17" w:name="_Toc153711325"/>
      <w:r w:rsidRPr="00593FCD">
        <w:t>(五)、招标费用及信息发布</w:t>
      </w:r>
      <w:bookmarkEnd w:id="17"/>
    </w:p>
    <w:p w:rsidR="00593FCD" w:rsidRPr="00593FCD" w:rsidP="00593FCD" w14:paraId="7B8B8C47" w14:textId="77777777">
      <w:pPr>
        <w:ind w:firstLine="560" w:firstLineChars="200"/>
        <w:rPr>
          <w:rFonts w:ascii="仿宋" w:eastAsia="仿宋" w:hAnsi="仿宋"/>
          <w:sz w:val="28"/>
        </w:rPr>
      </w:pPr>
      <w:r w:rsidRPr="00593FCD">
        <w:rPr>
          <w:rFonts w:ascii="仿宋" w:eastAsia="仿宋" w:hAnsi="仿宋"/>
          <w:sz w:val="28"/>
        </w:rPr>
        <w:t>(一)招投标费用</w:t>
      </w:r>
    </w:p>
    <w:p w:rsidR="00593FCD" w:rsidRPr="00593FCD" w:rsidP="00593FCD" w14:paraId="54EB0523" w14:textId="77777777">
      <w:pPr>
        <w:ind w:firstLine="560" w:firstLineChars="200"/>
        <w:rPr>
          <w:rFonts w:ascii="仿宋" w:eastAsia="仿宋" w:hAnsi="仿宋"/>
          <w:sz w:val="28"/>
        </w:rPr>
      </w:pPr>
      <w:r w:rsidRPr="00593FCD">
        <w:rPr>
          <w:rFonts w:ascii="仿宋" w:eastAsia="仿宋" w:hAnsi="仿宋" w:hint="eastAsia"/>
          <w:sz w:val="28"/>
        </w:rPr>
        <w:t>从事招标代理业务并收取相关服务费用的招标代理机构必须符合《中华人民共和国招标投标法》规定的条件，并具备独立法人资格和相应资质。</w:t>
      </w:r>
    </w:p>
    <w:p w:rsidR="00593FCD" w:rsidRPr="00593FCD" w:rsidP="00593FCD" w14:paraId="084E410E" w14:textId="77777777">
      <w:pPr>
        <w:ind w:firstLine="560" w:firstLineChars="200"/>
        <w:rPr>
          <w:rFonts w:ascii="仿宋" w:eastAsia="仿宋" w:hAnsi="仿宋"/>
          <w:sz w:val="28"/>
        </w:rPr>
      </w:pPr>
      <w:r w:rsidRPr="00593FCD">
        <w:rPr>
          <w:rFonts w:ascii="仿宋" w:eastAsia="仿宋" w:hAnsi="仿宋" w:hint="eastAsia"/>
          <w:sz w:val="28"/>
        </w:rPr>
        <w:t>招标代理服务收费是指招标代理机构接受招标人委托，从事编制招标文件、审查投标人资格、组织投标人踏勘现场并答疑，组织开标、评标、定标以及提供招标前期咨询、协调合同签订等业务所收取的费用。本期工程自动车床项目的招标代理服务收费将按照《</w:t>
      </w:r>
      <w:r w:rsidRPr="00593FCD">
        <w:rPr>
          <w:rFonts w:ascii="仿宋" w:eastAsia="仿宋" w:hAnsi="仿宋"/>
          <w:sz w:val="28"/>
        </w:rPr>
        <w:t>XX省招标代理服务收费标准》执行。</w:t>
      </w:r>
    </w:p>
    <w:p w:rsidR="00593FCD" w:rsidRPr="00593FCD" w:rsidP="00593FCD" w14:paraId="6D4F5E70" w14:textId="77777777">
      <w:pPr>
        <w:ind w:firstLine="560" w:firstLineChars="200"/>
        <w:rPr>
          <w:rFonts w:ascii="仿宋" w:eastAsia="仿宋" w:hAnsi="仿宋"/>
          <w:sz w:val="28"/>
        </w:rPr>
      </w:pPr>
      <w:r w:rsidRPr="00593FCD">
        <w:rPr>
          <w:rFonts w:ascii="仿宋" w:eastAsia="仿宋" w:hAnsi="仿宋"/>
          <w:sz w:val="28"/>
        </w:rPr>
        <w:t>(二)招标信息发布</w:t>
      </w:r>
    </w:p>
    <w:p w:rsidR="00593FCD" w:rsidP="00593FCD" w14:paraId="17ADA059" w14:textId="5EDCC7C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93FCD">
        <w:rPr>
          <w:rFonts w:ascii="仿宋" w:eastAsia="仿宋" w:hAnsi="仿宋"/>
          <w:sz w:val="28"/>
        </w:rPr>
        <w:t>XXX集团将在当地相关的招标投标互联网平台上发布招标公告，</w:t>
      </w:r>
    </w:p>
    <w:p w:rsidR="00593FCD" w:rsidP="00593FCD" w14:textId="5EDCC7CB">
      <w:pPr>
        <w:ind w:firstLine="560" w:firstLineChars="200"/>
        <w:rPr>
          <w:rFonts w:ascii="仿宋" w:eastAsia="仿宋" w:hAnsi="仿宋" w:hint="eastAsia"/>
          <w:sz w:val="28"/>
        </w:rPr>
      </w:pPr>
      <w:r w:rsidRPr="00593FCD">
        <w:rPr>
          <w:rFonts w:ascii="仿宋" w:eastAsia="仿宋" w:hAnsi="仿宋"/>
          <w:sz w:val="28"/>
        </w:rPr>
        <w:t>同时在当地省级报纸媒体</w:t>
      </w:r>
      <w:r w:rsidRPr="00593FCD">
        <w:rPr>
          <w:rFonts w:ascii="仿宋" w:eastAsia="仿宋" w:hAnsi="仿宋" w:hint="eastAsia"/>
          <w:sz w:val="28"/>
        </w:rPr>
        <w:t>上公开发布招标信息。这样可以确保招标信息的广泛传播，为潜在投标人提供公平竞争的机会。</w:t>
      </w:r>
    </w:p>
    <w:p w:rsidR="00593FCD" w:rsidP="00593FCD" w14:paraId="56E99D2C" w14:textId="2F154E48">
      <w:pPr>
        <w:pStyle w:val="Heading1"/>
        <w:rPr>
          <w:rFonts w:hint="eastAsia"/>
        </w:rPr>
      </w:pPr>
      <w:bookmarkStart w:id="18" w:name="_Toc153711326"/>
      <w:r w:rsidRPr="00593FCD">
        <w:rPr>
          <w:rFonts w:hint="eastAsia"/>
        </w:rPr>
        <w:t>四、自动车床项目风险概况</w:t>
      </w:r>
      <w:bookmarkEnd w:id="18"/>
    </w:p>
    <w:p w:rsidR="00593FCD" w:rsidP="00593FCD" w14:paraId="5F68E098" w14:textId="38D4E028">
      <w:pPr>
        <w:pStyle w:val="Heading2"/>
      </w:pPr>
      <w:bookmarkStart w:id="19" w:name="_Toc153711327"/>
      <w:r w:rsidRPr="00593FCD">
        <w:t>(一)、政策风险分析</w:t>
      </w:r>
      <w:bookmarkEnd w:id="19"/>
    </w:p>
    <w:p w:rsidR="00593FCD" w:rsidRPr="00593FCD" w:rsidP="00593FCD" w14:paraId="61332DC9" w14:textId="77777777">
      <w:pPr>
        <w:ind w:firstLine="560" w:firstLineChars="200"/>
        <w:rPr>
          <w:rFonts w:ascii="仿宋" w:eastAsia="仿宋" w:hAnsi="仿宋"/>
          <w:sz w:val="28"/>
        </w:rPr>
      </w:pPr>
      <w:r w:rsidRPr="00593FCD">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自动车床项目承办单位应密切关注相关行业的政策变化，合理评估市场需求和竞争情况，制定适应市场变化的发展策略。</w:t>
      </w:r>
    </w:p>
    <w:p w:rsidR="00593FCD" w:rsidRPr="00593FCD" w:rsidP="00593FCD" w14:paraId="20F50907" w14:textId="77777777">
      <w:pPr>
        <w:ind w:firstLine="560" w:firstLineChars="200"/>
        <w:rPr>
          <w:rFonts w:ascii="仿宋" w:eastAsia="仿宋" w:hAnsi="仿宋"/>
          <w:sz w:val="28"/>
        </w:rPr>
      </w:pPr>
      <w:r w:rsidRPr="00593FCD">
        <w:rPr>
          <w:rFonts w:ascii="仿宋" w:eastAsia="仿宋" w:hAnsi="仿宋" w:hint="eastAsia"/>
          <w:sz w:val="28"/>
        </w:rPr>
        <w:t>政策支持和优惠的变化：随着我国相关行业投资企业的不断增加，未来国家政策支持和优惠的程度可能会有所减少。自动车床项目承办单位应意识到政策环境可能发生变化，及时了解并适应政策调整，以确保自动车床项目建设和运营过程中能够获得相应的政策支持。</w:t>
      </w:r>
    </w:p>
    <w:p w:rsidR="00593FCD" w:rsidRPr="00593FCD" w:rsidP="00593FCD" w14:paraId="1C944AD2" w14:textId="77777777">
      <w:pPr>
        <w:ind w:firstLine="560" w:firstLineChars="200"/>
        <w:rPr>
          <w:rFonts w:ascii="仿宋" w:eastAsia="仿宋" w:hAnsi="仿宋"/>
          <w:sz w:val="28"/>
        </w:rPr>
      </w:pPr>
      <w:r w:rsidRPr="00593FCD">
        <w:rPr>
          <w:rFonts w:ascii="仿宋" w:eastAsia="仿宋" w:hAnsi="仿宋" w:hint="eastAsia"/>
          <w:sz w:val="28"/>
        </w:rPr>
        <w:t>投资环境和政策风险评估：投资自动车床项目选址区域应具备良好的自然环境、经济环境、社会环境和投资环境。自动车床项目承办单位需要进行综合分析，确保投资自动车床项目符合国家产业发展政策的引导方向。此外，根据国家出台的相关方针政策，可以判断投资自动车床项目的政策风险极小。</w:t>
      </w:r>
    </w:p>
    <w:p w:rsidR="00593FCD" w:rsidP="00593FCD" w14:paraId="59A820D7" w14:textId="42DAFBEB">
      <w:pPr>
        <w:ind w:firstLine="560" w:firstLineChars="200"/>
        <w:rPr>
          <w:rFonts w:ascii="仿宋" w:eastAsia="仿宋" w:hAnsi="仿宋" w:hint="eastAsia"/>
          <w:sz w:val="28"/>
        </w:rPr>
      </w:pPr>
      <w:r w:rsidRPr="00593FCD">
        <w:rPr>
          <w:rFonts w:ascii="仿宋" w:eastAsia="仿宋" w:hAnsi="仿宋" w:hint="eastAsia"/>
          <w:sz w:val="28"/>
        </w:rPr>
        <w:t>及时了解政府政策调整：自动车床项目产品生产具有很强的政策性，因此自动车床项目承办单位需要及时了解政府有关政策的调整，</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https://d.book118.com/075204021243011121</w:t>
        </w:r>
      </w:hyperlink>
    </w:p>
    <w:p w:rsidR="00593FCD" w:rsidP="00593FCD">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paraId="44C7BF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paraId="66E479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paraId="3E175D58"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93FCD" w14:paraId="3999E34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paraId="600C605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93FC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93FC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93FC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93FC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93FC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93FC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93FC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93FC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93FC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93FC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93FC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93FC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93FC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93FC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93FC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93FC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93FC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93FC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3FC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P="006149C1" w14:textId="317FB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93FC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paraId="5F371C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paraId="128049A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paraId="1A8A59E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rsidRPr="00593FCD" w:rsidP="00593FCD" w14:textId="55D9CC8A">
    <w:pPr>
      <w:pStyle w:val="Header"/>
      <w:rPr>
        <w:rFonts w:ascii="仿宋" w:eastAsia="仿宋" w:hAnsi="仿宋"/>
      </w:rPr>
    </w:pPr>
    <w:r w:rsidRPr="00593FCD">
      <w:rPr>
        <w:rFonts w:ascii="仿宋" w:eastAsia="仿宋" w:hAnsi="仿宋" w:hint="eastAsia"/>
      </w:rPr>
      <w:t>自动车床相关行业项目成效实现方案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3FC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FCD"/>
    <w:rsid w:val="00593FCD"/>
    <w:rsid w:val="006149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F62F9A"/>
  <w15:chartTrackingRefBased/>
  <w15:docId w15:val="{694FF2E7-7E96-4AED-9E4F-5A292F7BD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93FC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93FC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93FCD"/>
    <w:rPr>
      <w:b/>
      <w:bCs/>
      <w:kern w:val="44"/>
      <w:sz w:val="44"/>
      <w:szCs w:val="44"/>
    </w:rPr>
  </w:style>
  <w:style w:type="character" w:customStyle="1" w:styleId="2">
    <w:name w:val="标题 2 字符"/>
    <w:basedOn w:val="DefaultParagraphFont"/>
    <w:link w:val="Heading2"/>
    <w:uiPriority w:val="9"/>
    <w:rsid w:val="00593FC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93FC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93FCD"/>
    <w:rPr>
      <w:sz w:val="18"/>
      <w:szCs w:val="18"/>
    </w:rPr>
  </w:style>
  <w:style w:type="paragraph" w:styleId="Footer">
    <w:name w:val="footer"/>
    <w:basedOn w:val="Normal"/>
    <w:link w:val="a0"/>
    <w:uiPriority w:val="99"/>
    <w:unhideWhenUsed/>
    <w:rsid w:val="00593FC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93FCD"/>
    <w:rPr>
      <w:sz w:val="18"/>
      <w:szCs w:val="18"/>
    </w:rPr>
  </w:style>
  <w:style w:type="character" w:styleId="PageNumber">
    <w:name w:val="page number"/>
    <w:basedOn w:val="DefaultParagraphFont"/>
    <w:uiPriority w:val="99"/>
    <w:semiHidden/>
    <w:unhideWhenUsed/>
    <w:rsid w:val="00593FCD"/>
  </w:style>
  <w:style w:type="paragraph" w:styleId="TOC1">
    <w:name w:val="toc 1"/>
    <w:basedOn w:val="Normal"/>
    <w:next w:val="Normal"/>
    <w:autoRedefine/>
    <w:uiPriority w:val="39"/>
    <w:unhideWhenUsed/>
    <w:rsid w:val="00593FCD"/>
  </w:style>
  <w:style w:type="paragraph" w:styleId="TOC2">
    <w:name w:val="toc 2"/>
    <w:basedOn w:val="Normal"/>
    <w:next w:val="Normal"/>
    <w:autoRedefine/>
    <w:uiPriority w:val="39"/>
    <w:unhideWhenUsed/>
    <w:rsid w:val="00593FC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7520402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4144</Words>
  <Characters>23622</Characters>
  <Application>Microsoft Office Word</Application>
  <DocSecurity>0</DocSecurity>
  <Lines>196</Lines>
  <Paragraphs>55</Paragraphs>
  <ScaleCrop>false</ScaleCrop>
  <Company/>
  <LinksUpToDate>false</LinksUpToDate>
  <CharactersWithSpaces>27711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2023-12-17T05:14:00Z</dcterms:created>
  <dcterms:modified xsi:type="dcterms:W3CDTF">2023-12-17T05:14:00Z</dcterms:modified>
</cp:coreProperties>
</file>