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高分子粘接材料项目策划方案报告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0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一、高分子粘接材料知识产权管理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4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_Toc17714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5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_Toc5945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eastAsia="zh-CN"/>
          </w:rPr>
          <w:t>(一)、高分子粘接材料行业分析</w:t>
        </w:r>
        <w:r>
          <w:tab/>
        </w:r>
        <w:r>
          <w:fldChar w:fldCharType="begin"/>
        </w:r>
        <w:r>
          <w:instrText xml:space="preserve"> PAGEREF _Toc27069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8" w:history="1">
        <w:r>
          <w:rPr>
            <w:rFonts w:ascii="仿宋" w:eastAsia="仿宋" w:hAnsi="仿宋" w:cs="仿宋" w:hint="eastAsia"/>
            <w:lang w:eastAsia="zh-CN"/>
          </w:rPr>
          <w:t>(二)、高分子粘接材料市场分析预测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0" w:history="1">
        <w:r>
          <w:rPr>
            <w:rFonts w:ascii="仿宋" w:eastAsia="仿宋" w:hAnsi="仿宋" w:cs="仿宋" w:hint="eastAsia"/>
            <w:lang w:eastAsia="zh-CN"/>
          </w:rPr>
          <w:t>三、风险因素分析及规避措施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7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6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_Toc6366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6" w:history="1">
        <w:r>
          <w:rPr>
            <w:rFonts w:ascii="仿宋" w:eastAsia="仿宋" w:hAnsi="仿宋" w:cs="仿宋" w:hint="eastAsia"/>
            <w:lang w:eastAsia="zh-CN"/>
          </w:rPr>
          <w:t>四、高分子粘接材料行业发展形势分析</w:t>
        </w:r>
        <w:r>
          <w:tab/>
        </w:r>
        <w:r>
          <w:fldChar w:fldCharType="begin"/>
        </w:r>
        <w:r>
          <w:instrText xml:space="preserve"> PAGEREF _Toc31326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0" w:history="1">
        <w:r>
          <w:rPr>
            <w:rFonts w:ascii="仿宋" w:eastAsia="仿宋" w:hAnsi="仿宋" w:cs="仿宋" w:hint="eastAsia"/>
            <w:lang w:eastAsia="zh-CN"/>
          </w:rPr>
          <w:t>(一)、高分子粘接材料行业发展形势分析</w:t>
        </w:r>
        <w:r>
          <w:tab/>
        </w:r>
        <w:r>
          <w:fldChar w:fldCharType="begin"/>
        </w:r>
        <w:r>
          <w:instrText xml:space="preserve"> PAGEREF _Toc4070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五、人力资源风险管理过程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六、高分子粘接材料项目选址说明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eastAsia="zh-CN"/>
          </w:rPr>
          <w:t>(一)、高分子粘接材料项目选址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9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0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_Toc28880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_Toc1507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6" w:history="1">
        <w:r>
          <w:rPr>
            <w:rFonts w:ascii="仿宋" w:eastAsia="仿宋" w:hAnsi="仿宋" w:cs="仿宋" w:hint="eastAsia"/>
            <w:lang w:eastAsia="zh-CN"/>
          </w:rPr>
          <w:t>七、项目监理与质量保证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_Toc29580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八、高分子粘接材料项目质量管理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2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_Toc12772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(三)、高分子粘接材料项目质量控制计划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2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9" w:history="1">
        <w:r>
          <w:rPr>
            <w:rFonts w:ascii="仿宋" w:eastAsia="仿宋" w:hAnsi="仿宋" w:cs="仿宋" w:hint="eastAsia"/>
            <w:lang w:eastAsia="zh-CN"/>
          </w:rPr>
          <w:t>九、职业保护</w:t>
        </w:r>
        <w:r>
          <w:tab/>
        </w:r>
        <w:r>
          <w:fldChar w:fldCharType="begin"/>
        </w:r>
        <w:r>
          <w:instrText xml:space="preserve"> PAGEREF _Toc21669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_Toc10875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_Toc23417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1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_Toc18561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0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_Toc31900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4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_Toc26564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2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_Toc13912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9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_Toc26409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79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_Toc22779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_Toc10467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十、高分子粘接材料项目经营效益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0" w:history="1">
        <w:r>
          <w:rPr>
            <w:rFonts w:ascii="仿宋" w:eastAsia="仿宋" w:hAnsi="仿宋" w:cs="仿宋" w:hint="eastAsia"/>
            <w:lang w:eastAsia="zh-CN"/>
          </w:rPr>
          <w:t>(二)、高分子粘接材料项目盈利能力分析</w:t>
        </w:r>
        <w:r>
          <w:tab/>
        </w:r>
        <w:r>
          <w:fldChar w:fldCharType="begin"/>
        </w:r>
        <w:r>
          <w:instrText xml:space="preserve"> PAGEREF _Toc11090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十一、高分子粘接材料项目人力资源管理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2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2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8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_Toc5558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_Toc32757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_Toc25252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6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2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_Toc9862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十四、高分子粘接材料行业行业机遇与挑战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1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_Toc26961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8" w:history="1">
        <w:r>
          <w:rPr>
            <w:rFonts w:ascii="仿宋" w:eastAsia="仿宋" w:hAnsi="仿宋" w:cs="仿宋" w:hint="eastAsia"/>
            <w:lang w:eastAsia="zh-CN"/>
          </w:rPr>
          <w:t>十五、风险管理与应对策略</w:t>
        </w:r>
        <w:r>
          <w:tab/>
        </w:r>
        <w:r>
          <w:fldChar w:fldCharType="begin"/>
        </w:r>
        <w:r>
          <w:instrText xml:space="preserve"> PAGEREF _Toc24638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9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_Toc27829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6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1" w:history="1">
        <w:r>
          <w:rPr>
            <w:rFonts w:ascii="仿宋" w:eastAsia="仿宋" w:hAnsi="仿宋" w:cs="仿宋" w:hint="eastAsia"/>
            <w:lang w:eastAsia="zh-CN"/>
          </w:rPr>
          <w:t>十六、战略退出计划</w:t>
        </w:r>
        <w:r>
          <w:tab/>
        </w:r>
        <w:r>
          <w:fldChar w:fldCharType="begin"/>
        </w:r>
        <w:r>
          <w:instrText xml:space="preserve"> PAGEREF _Toc25111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0" w:history="1">
        <w:r>
          <w:rPr>
            <w:rFonts w:ascii="仿宋" w:eastAsia="仿宋" w:hAnsi="仿宋" w:cs="仿宋" w:hint="eastAsia"/>
            <w:lang w:eastAsia="zh-CN"/>
          </w:rPr>
          <w:t>(一)、高分子粘接材料项目退出战略</w:t>
        </w:r>
        <w:r>
          <w:tab/>
        </w:r>
        <w:r>
          <w:fldChar w:fldCharType="begin"/>
        </w:r>
        <w:r>
          <w:instrText xml:space="preserve"> PAGEREF _Toc13320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_Toc1520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8" w:history="1">
        <w:r>
          <w:rPr>
            <w:rFonts w:ascii="仿宋" w:eastAsia="仿宋" w:hAnsi="仿宋" w:cs="仿宋" w:hint="eastAsia"/>
            <w:lang w:eastAsia="zh-CN"/>
          </w:rPr>
          <w:t>十七、制度建设与管理</w:t>
        </w:r>
        <w:r>
          <w:tab/>
        </w:r>
        <w:r>
          <w:fldChar w:fldCharType="begin"/>
        </w:r>
        <w:r>
          <w:instrText xml:space="preserve"> PAGEREF _Toc15418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8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_Toc28238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1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_Toc19241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4" w:history="1">
        <w:r>
          <w:rPr>
            <w:rFonts w:ascii="仿宋" w:eastAsia="仿宋" w:hAnsi="仿宋" w:cs="仿宋" w:hint="eastAsia"/>
            <w:lang w:eastAsia="zh-CN"/>
          </w:rPr>
          <w:t>十八、危机管理与应急响应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8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6" w:history="1">
        <w:r>
          <w:rPr>
            <w:rFonts w:ascii="仿宋" w:eastAsia="仿宋" w:hAnsi="仿宋" w:cs="仿宋" w:hint="eastAsia"/>
            <w:lang w:eastAsia="zh-CN"/>
          </w:rPr>
          <w:t>十九、高分子粘接材料项目风险防范分析</w:t>
        </w:r>
        <w:r>
          <w:tab/>
        </w:r>
        <w:r>
          <w:fldChar w:fldCharType="begin"/>
        </w:r>
        <w:r>
          <w:instrText xml:space="preserve"> PAGEREF _Toc22966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3" w:history="1">
        <w:r>
          <w:rPr>
            <w:rFonts w:ascii="仿宋" w:eastAsia="仿宋" w:hAnsi="仿宋" w:cs="仿宋" w:hint="eastAsia"/>
            <w:lang w:eastAsia="zh-CN"/>
          </w:rPr>
          <w:t>(一)、高分子粘接材料项目风险分析</w:t>
        </w:r>
        <w:r>
          <w:tab/>
        </w:r>
        <w:r>
          <w:fldChar w:fldCharType="begin"/>
        </w:r>
        <w:r>
          <w:instrText xml:space="preserve"> PAGEREF _Toc16223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5" w:history="1">
        <w:r>
          <w:rPr>
            <w:rFonts w:ascii="仿宋" w:eastAsia="仿宋" w:hAnsi="仿宋" w:cs="仿宋" w:hint="eastAsia"/>
            <w:lang w:eastAsia="zh-CN"/>
          </w:rPr>
          <w:t>(二)、高分子粘接材料项目风险对策</w:t>
        </w:r>
        <w:r>
          <w:tab/>
        </w:r>
        <w:r>
          <w:fldChar w:fldCharType="begin"/>
        </w:r>
        <w:r>
          <w:instrText xml:space="preserve"> PAGEREF _Toc4115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二十、员工满意度调查与提升策略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794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_Toc30794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6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_Toc27326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eastAsia="zh-CN"/>
          </w:rPr>
          <w:t>二十一、高分子粘接材料项目工艺及设备分析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(二)、高分子粘接材料项目工艺技术设计方案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4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_Toc19974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1" w:history="1">
        <w:r>
          <w:rPr>
            <w:rFonts w:ascii="仿宋" w:eastAsia="仿宋" w:hAnsi="仿宋" w:cs="仿宋" w:hint="eastAsia"/>
            <w:lang w:eastAsia="zh-CN"/>
          </w:rPr>
          <w:t>二十二项目技术流程</w:t>
        </w:r>
        <w:r>
          <w:tab/>
        </w:r>
        <w:r>
          <w:fldChar w:fldCharType="begin"/>
        </w:r>
        <w:r>
          <w:instrText xml:space="preserve"> PAGEREF _Toc15261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1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_Toc11411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0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3"/>
      <w:r>
        <w:rPr>
          <w:rFonts w:ascii="仿宋" w:eastAsia="仿宋" w:hAnsi="仿宋" w:cs="仿宋" w:hint="eastAsia"/>
          <w:sz w:val="28"/>
          <w:lang w:eastAsia="zh-CN"/>
        </w:rPr>
        <w:t>一、高分子粘接材料知识产权管理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14"/>
      <w:r>
        <w:rPr>
          <w:rFonts w:ascii="仿宋" w:eastAsia="仿宋" w:hAnsi="仿宋" w:cs="仿宋" w:hint="eastAsia"/>
          <w:lang w:eastAsia="zh-CN"/>
        </w:rPr>
        <w:t>(一)、知识产权管理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高分子粘接材料知识产权的主要形式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知识产权是指人们对其智力劳动成果所享有的民事权利，分为工业产权和著作权（版权）两大类。《知识产权协定》详细列举了其适用的知识产权类型，包括版权、商标、地理标识、工业设计、专利、集成电路布图设计和未披露信息，并规定了协议许可中的反竞争行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世界知识产权组织将知识产权界定为：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关于文学、艺术和科学作品的权利；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关于表演艺术家的表演、唱片和广播节目的权利；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关于人类各活动领域的发明的权利；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关于科学发现的权利；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关于工业品外观设计的权利；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https://d.book118.com/075221230002011122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高分子粘接材料项目策划方案报告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高分子粘接材料项目策划方案报告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高分子粘接材料项目策划方案报告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高分子粘接材料项目策划方案报告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高分子粘接材料项目策划方案报告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4D7232"/>
    <w:rsid w:val="264D723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5221230002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2024-03-12T14:08:00Z</dcterms:created>
  <dcterms:modified xsi:type="dcterms:W3CDTF">2024-03-12T14:09:06Z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AC2CBBC3DC0A45F3895FC9F7BCA19A59_11</vt:lpwstr>
  </property>
  <property fmtid="{D5CDD505-2E9C-101B-9397-08002B2CF9AE}" pid="3" name="KSOProductBuildVer">
    <vt:lpwstr>2052-12.1.0.16399</vt:lpwstr>
  </property>
</Properties>
</file>