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2024年触控产品行业趋势报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_Toc22510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一、触控产品行业制度建设与执行</w:t>
        </w:r>
        <w:r>
          <w:tab/>
        </w:r>
        <w:r>
          <w:fldChar w:fldCharType="begin"/>
        </w:r>
        <w:r>
          <w:instrText xml:space="preserve"> PAGEREF _Toc25570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_Toc29248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_Toc4906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_Toc25676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_Toc19829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_Toc21438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二、制度运行与优化</w:t>
        </w:r>
        <w:r>
          <w:tab/>
        </w:r>
        <w:r>
          <w:fldChar w:fldCharType="begin"/>
        </w:r>
        <w:r>
          <w:instrText xml:space="preserve"> PAGEREF _Toc13641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_Toc31012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三、触控产品行业背景及市场分析</w:t>
        </w:r>
        <w:r>
          <w:tab/>
        </w:r>
        <w:r>
          <w:fldChar w:fldCharType="begin"/>
        </w:r>
        <w:r>
          <w:instrText xml:space="preserve"> PAGEREF _Toc22833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(一)、触控产品行业创新驱动</w:t>
        </w:r>
        <w:r>
          <w:tab/>
        </w:r>
        <w:r>
          <w:fldChar w:fldCharType="begin"/>
        </w:r>
        <w:r>
          <w:instrText xml:space="preserve"> PAGEREF _Toc4271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(二)、触控产品行业发展现状</w:t>
        </w:r>
        <w:r>
          <w:tab/>
        </w:r>
        <w:r>
          <w:fldChar w:fldCharType="begin"/>
        </w:r>
        <w:r>
          <w:instrText xml:space="preserve"> PAGEREF _Toc24883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(三)、触控产品行业高质量发展</w:t>
        </w:r>
        <w:r>
          <w:tab/>
        </w:r>
        <w:r>
          <w:fldChar w:fldCharType="begin"/>
        </w:r>
        <w:r>
          <w:instrText xml:space="preserve"> PAGEREF _Toc20706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(四)、触控产品行业产业链分析</w:t>
        </w:r>
        <w:r>
          <w:tab/>
        </w:r>
        <w:r>
          <w:fldChar w:fldCharType="begin"/>
        </w:r>
        <w:r>
          <w:instrText xml:space="preserve"> PAGEREF _Toc19343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(五)、触控产品行业发展方向</w:t>
        </w:r>
        <w:r>
          <w:tab/>
        </w:r>
        <w:r>
          <w:fldChar w:fldCharType="begin"/>
        </w:r>
        <w:r>
          <w:instrText xml:space="preserve"> PAGEREF _Toc30217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(六)、触控产品行业前景</w:t>
        </w:r>
        <w:r>
          <w:tab/>
        </w:r>
        <w:r>
          <w:fldChar w:fldCharType="begin"/>
        </w:r>
        <w:r>
          <w:instrText xml:space="preserve"> PAGEREF _Toc8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(七)、触控产品行业发展趋势</w:t>
        </w:r>
        <w:r>
          <w:tab/>
        </w:r>
        <w:r>
          <w:fldChar w:fldCharType="begin"/>
        </w:r>
        <w:r>
          <w:instrText xml:space="preserve"> PAGEREF _Toc31480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四、项目管理与团队协作</w:t>
        </w:r>
        <w:r>
          <w:tab/>
        </w:r>
        <w:r>
          <w:fldChar w:fldCharType="begin"/>
        </w:r>
        <w:r>
          <w:instrText xml:space="preserve"> PAGEREF _Toc24529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_Toc18516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_Toc15350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五、可持续发展与绿色经营</w:t>
        </w:r>
        <w:r>
          <w:tab/>
        </w:r>
        <w:r>
          <w:fldChar w:fldCharType="begin"/>
        </w:r>
        <w:r>
          <w:instrText xml:space="preserve"> PAGEREF _Toc24348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_Toc23844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_Toc19786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_Toc20754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六、安全与劳动保护</w:t>
        </w:r>
        <w:r>
          <w:tab/>
        </w:r>
        <w:r>
          <w:fldChar w:fldCharType="begin"/>
        </w:r>
        <w:r>
          <w:instrText xml:space="preserve"> PAGEREF _Toc21245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_Toc18340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_Toc21480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_Toc9248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0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七、环境与社会责任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_Toc31028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_Toc18302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八、触控产品行业选址方案分析</w:t>
        </w:r>
        <w:r>
          <w:tab/>
        </w:r>
        <w:r>
          <w:fldChar w:fldCharType="begin"/>
        </w:r>
        <w:r>
          <w:instrText xml:space="preserve"> PAGEREF _Toc19917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(一)、触控产品行业选址影响因素</w:t>
        </w:r>
        <w:r>
          <w:tab/>
        </w:r>
        <w:r>
          <w:fldChar w:fldCharType="begin"/>
        </w:r>
        <w:r>
          <w:instrText xml:space="preserve"> PAGEREF _Toc5967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(二)、触控产品行业选址原则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(三)、消费习惯对触控产品行业选址的影响</w:t>
        </w:r>
        <w:r>
          <w:tab/>
        </w:r>
        <w:r>
          <w:fldChar w:fldCharType="begin"/>
        </w:r>
        <w:r>
          <w:instrText xml:space="preserve"> PAGEREF _Toc31056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(四)、消费能力对触控产品行业选址的影响</w:t>
        </w:r>
        <w:r>
          <w:tab/>
        </w:r>
        <w:r>
          <w:fldChar w:fldCharType="begin"/>
        </w:r>
        <w:r>
          <w:instrText xml:space="preserve"> PAGEREF _Toc9176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(五)、经营成本对触控产品行业选址的影响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(六)、交通条件对触控产品行业选址的影响</w:t>
        </w:r>
        <w:r>
          <w:tab/>
        </w:r>
        <w:r>
          <w:fldChar w:fldCharType="begin"/>
        </w:r>
        <w:r>
          <w:instrText xml:space="preserve"> PAGEREF _Toc19702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九、项目技术流程</w:t>
        </w:r>
        <w:r>
          <w:tab/>
        </w:r>
        <w:r>
          <w:fldChar w:fldCharType="begin"/>
        </w:r>
        <w:r>
          <w:instrText xml:space="preserve"> PAGEREF _Toc6016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_Toc25200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_Toc13011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十、触控产品行业运营管理及商业模式分析</w:t>
        </w:r>
        <w:r>
          <w:tab/>
        </w:r>
        <w:r>
          <w:fldChar w:fldCharType="begin"/>
        </w:r>
        <w:r>
          <w:instrText xml:space="preserve"> PAGEREF _Toc30092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(一)、触控产品行业数字化发展方案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(二)、触控产品行业新型运营方式</w:t>
        </w:r>
        <w:r>
          <w:tab/>
        </w:r>
        <w:r>
          <w:fldChar w:fldCharType="begin"/>
        </w:r>
        <w:r>
          <w:instrText xml:space="preserve"> PAGEREF _Toc27759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(三)、触控产品行业风险管理</w:t>
        </w:r>
        <w:r>
          <w:tab/>
        </w:r>
        <w:r>
          <w:fldChar w:fldCharType="begin"/>
        </w:r>
        <w:r>
          <w:instrText xml:space="preserve"> PAGEREF _Toc18685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十一、触控产品行业公司治理与社会责任</w:t>
        </w:r>
        <w:r>
          <w:tab/>
        </w:r>
        <w:r>
          <w:fldChar w:fldCharType="begin"/>
        </w:r>
        <w:r>
          <w:instrText xml:space="preserve"> PAGEREF _Toc15896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_Toc5413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_Toc10452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_Toc12151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_Toc29166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十二、触控产品行业财务管理分析</w:t>
        </w:r>
        <w:r>
          <w:tab/>
        </w:r>
        <w:r>
          <w:fldChar w:fldCharType="begin"/>
        </w:r>
        <w:r>
          <w:instrText xml:space="preserve"> PAGEREF _Toc25299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(一)、触控产品行业财务管理制度</w:t>
        </w:r>
        <w:r>
          <w:tab/>
        </w:r>
        <w:r>
          <w:fldChar w:fldCharType="begin"/>
        </w:r>
        <w:r>
          <w:instrText xml:space="preserve"> PAGEREF _Toc12062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(二)、触控产品行业经济效益分析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(三)、触控产品行业收入及成本核算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(四)、触控产品行业成本管理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https://d.book118.com/075234300133011043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0037BD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75234300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