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知识付费项目计划设计方案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054" w:history="1">
        <w:r>
          <w:rPr>
            <w:rFonts w:ascii="仿宋" w:eastAsia="仿宋" w:hAnsi="仿宋" w:cs="仿宋" w:hint="eastAsia"/>
            <w:lang w:eastAsia="zh-CN"/>
          </w:rPr>
          <w:t>概论</w:t>
        </w:r>
        <w:r>
          <w:tab/>
        </w:r>
        <w:r>
          <w:fldChar w:fldCharType="begin"/>
        </w:r>
        <w:r>
          <w:instrText xml:space="preserve"> PAGEREF _Toc32054 \h </w:instrText>
        </w:r>
        <w:r>
          <w:fldChar w:fldCharType="separate"/>
        </w:r>
        <w:r>
          <w:t>3</w:t>
        </w:r>
        <w:r>
          <w:fldChar w:fldCharType="end"/>
        </w:r>
      </w:hyperlink>
    </w:p>
    <w:p>
      <w:pPr>
        <w:pStyle w:val="TOC1"/>
        <w:tabs>
          <w:tab w:val="right" w:leader="dot" w:pos="8306"/>
        </w:tabs>
      </w:pPr>
      <w:hyperlink w:anchor="_Toc13952" w:history="1">
        <w:r>
          <w:rPr>
            <w:rFonts w:ascii="仿宋" w:eastAsia="仿宋" w:hAnsi="仿宋" w:cs="仿宋" w:hint="eastAsia"/>
            <w:lang w:eastAsia="zh-CN"/>
          </w:rPr>
          <w:t>一、知识付费项目文档管理</w:t>
        </w:r>
        <w:r>
          <w:tab/>
        </w:r>
        <w:r>
          <w:fldChar w:fldCharType="begin"/>
        </w:r>
        <w:r>
          <w:instrText xml:space="preserve"> PAGEREF _Toc13952 \h </w:instrText>
        </w:r>
        <w:r>
          <w:fldChar w:fldCharType="separate"/>
        </w:r>
        <w:r>
          <w:t>3</w:t>
        </w:r>
        <w:r>
          <w:fldChar w:fldCharType="end"/>
        </w:r>
      </w:hyperlink>
    </w:p>
    <w:p>
      <w:pPr>
        <w:pStyle w:val="TOC2"/>
        <w:tabs>
          <w:tab w:val="right" w:leader="dot" w:pos="8306"/>
        </w:tabs>
      </w:pPr>
      <w:hyperlink w:anchor="_Toc20224" w:history="1">
        <w:r>
          <w:rPr>
            <w:rFonts w:ascii="仿宋" w:eastAsia="仿宋" w:hAnsi="仿宋" w:cs="仿宋" w:hint="eastAsia"/>
            <w:lang w:eastAsia="zh-CN"/>
          </w:rPr>
          <w:t>(一)、文档编制与审查</w:t>
        </w:r>
        <w:r>
          <w:tab/>
        </w:r>
        <w:r>
          <w:fldChar w:fldCharType="begin"/>
        </w:r>
        <w:r>
          <w:instrText xml:space="preserve"> PAGEREF _Toc20224 \h </w:instrText>
        </w:r>
        <w:r>
          <w:fldChar w:fldCharType="separate"/>
        </w:r>
        <w:r>
          <w:t>3</w:t>
        </w:r>
        <w:r>
          <w:fldChar w:fldCharType="end"/>
        </w:r>
      </w:hyperlink>
    </w:p>
    <w:p>
      <w:pPr>
        <w:pStyle w:val="TOC2"/>
        <w:tabs>
          <w:tab w:val="right" w:leader="dot" w:pos="8306"/>
        </w:tabs>
      </w:pPr>
      <w:hyperlink w:anchor="_Toc11034" w:history="1">
        <w:r>
          <w:rPr>
            <w:rFonts w:ascii="仿宋" w:eastAsia="仿宋" w:hAnsi="仿宋" w:cs="仿宋" w:hint="eastAsia"/>
            <w:lang w:eastAsia="zh-CN"/>
          </w:rPr>
          <w:t>(二)、文档发布与分发</w:t>
        </w:r>
        <w:r>
          <w:tab/>
        </w:r>
        <w:r>
          <w:fldChar w:fldCharType="begin"/>
        </w:r>
        <w:r>
          <w:instrText xml:space="preserve"> PAGEREF _Toc11034 \h </w:instrText>
        </w:r>
        <w:r>
          <w:fldChar w:fldCharType="separate"/>
        </w:r>
        <w:r>
          <w:t>4</w:t>
        </w:r>
        <w:r>
          <w:fldChar w:fldCharType="end"/>
        </w:r>
      </w:hyperlink>
    </w:p>
    <w:p>
      <w:pPr>
        <w:pStyle w:val="TOC2"/>
        <w:tabs>
          <w:tab w:val="right" w:leader="dot" w:pos="8306"/>
        </w:tabs>
      </w:pPr>
      <w:hyperlink w:anchor="_Toc3568" w:history="1">
        <w:r>
          <w:rPr>
            <w:rFonts w:ascii="仿宋" w:eastAsia="仿宋" w:hAnsi="仿宋" w:cs="仿宋" w:hint="eastAsia"/>
            <w:lang w:eastAsia="zh-CN"/>
          </w:rPr>
          <w:t>(三)、文档存档与归档</w:t>
        </w:r>
        <w:r>
          <w:tab/>
        </w:r>
        <w:r>
          <w:fldChar w:fldCharType="begin"/>
        </w:r>
        <w:r>
          <w:instrText xml:space="preserve"> PAGEREF _Toc3568 \h </w:instrText>
        </w:r>
        <w:r>
          <w:fldChar w:fldCharType="separate"/>
        </w:r>
        <w:r>
          <w:t>5</w:t>
        </w:r>
        <w:r>
          <w:fldChar w:fldCharType="end"/>
        </w:r>
      </w:hyperlink>
    </w:p>
    <w:p>
      <w:pPr>
        <w:pStyle w:val="TOC1"/>
        <w:tabs>
          <w:tab w:val="right" w:leader="dot" w:pos="8306"/>
        </w:tabs>
      </w:pPr>
      <w:hyperlink w:anchor="_Toc2096" w:history="1">
        <w:r>
          <w:rPr>
            <w:rFonts w:ascii="仿宋" w:eastAsia="仿宋" w:hAnsi="仿宋" w:cs="仿宋" w:hint="eastAsia"/>
            <w:lang w:eastAsia="zh-CN"/>
          </w:rPr>
          <w:t>二、工艺说明</w:t>
        </w:r>
        <w:r>
          <w:tab/>
        </w:r>
        <w:r>
          <w:fldChar w:fldCharType="begin"/>
        </w:r>
        <w:r>
          <w:instrText xml:space="preserve"> PAGEREF _Toc2096 \h </w:instrText>
        </w:r>
        <w:r>
          <w:fldChar w:fldCharType="separate"/>
        </w:r>
        <w:r>
          <w:t>6</w:t>
        </w:r>
        <w:r>
          <w:fldChar w:fldCharType="end"/>
        </w:r>
      </w:hyperlink>
    </w:p>
    <w:p>
      <w:pPr>
        <w:pStyle w:val="TOC2"/>
        <w:tabs>
          <w:tab w:val="right" w:leader="dot" w:pos="8306"/>
        </w:tabs>
      </w:pPr>
      <w:hyperlink w:anchor="_Toc22678" w:history="1">
        <w:r>
          <w:rPr>
            <w:rFonts w:ascii="仿宋" w:eastAsia="仿宋" w:hAnsi="仿宋" w:cs="仿宋" w:hint="eastAsia"/>
            <w:lang w:eastAsia="zh-CN"/>
          </w:rPr>
          <w:t>(一)、技术管理特点</w:t>
        </w:r>
        <w:r>
          <w:tab/>
        </w:r>
        <w:r>
          <w:fldChar w:fldCharType="begin"/>
        </w:r>
        <w:r>
          <w:instrText xml:space="preserve"> PAGEREF _Toc22678 \h </w:instrText>
        </w:r>
        <w:r>
          <w:fldChar w:fldCharType="separate"/>
        </w:r>
        <w:r>
          <w:t>6</w:t>
        </w:r>
        <w:r>
          <w:fldChar w:fldCharType="end"/>
        </w:r>
      </w:hyperlink>
    </w:p>
    <w:p>
      <w:pPr>
        <w:pStyle w:val="TOC2"/>
        <w:tabs>
          <w:tab w:val="right" w:leader="dot" w:pos="8306"/>
        </w:tabs>
      </w:pPr>
      <w:hyperlink w:anchor="_Toc29601" w:history="1">
        <w:r>
          <w:rPr>
            <w:rFonts w:ascii="仿宋" w:eastAsia="仿宋" w:hAnsi="仿宋" w:cs="仿宋" w:hint="eastAsia"/>
            <w:lang w:eastAsia="zh-CN"/>
          </w:rPr>
          <w:t>(二)、知识付费项目工艺技术设计方案</w:t>
        </w:r>
        <w:r>
          <w:tab/>
        </w:r>
        <w:r>
          <w:fldChar w:fldCharType="begin"/>
        </w:r>
        <w:r>
          <w:instrText xml:space="preserve"> PAGEREF _Toc29601 \h </w:instrText>
        </w:r>
        <w:r>
          <w:fldChar w:fldCharType="separate"/>
        </w:r>
        <w:r>
          <w:t>7</w:t>
        </w:r>
        <w:r>
          <w:fldChar w:fldCharType="end"/>
        </w:r>
      </w:hyperlink>
    </w:p>
    <w:p>
      <w:pPr>
        <w:pStyle w:val="TOC2"/>
        <w:tabs>
          <w:tab w:val="right" w:leader="dot" w:pos="8306"/>
        </w:tabs>
      </w:pPr>
      <w:hyperlink w:anchor="_Toc24763" w:history="1">
        <w:r>
          <w:rPr>
            <w:rFonts w:ascii="仿宋" w:eastAsia="仿宋" w:hAnsi="仿宋" w:cs="仿宋" w:hint="eastAsia"/>
            <w:lang w:eastAsia="zh-CN"/>
          </w:rPr>
          <w:t>(三)、设备选型方案</w:t>
        </w:r>
        <w:r>
          <w:tab/>
        </w:r>
        <w:r>
          <w:fldChar w:fldCharType="begin"/>
        </w:r>
        <w:r>
          <w:instrText xml:space="preserve"> PAGEREF _Toc24763 \h </w:instrText>
        </w:r>
        <w:r>
          <w:fldChar w:fldCharType="separate"/>
        </w:r>
        <w:r>
          <w:t>9</w:t>
        </w:r>
        <w:r>
          <w:fldChar w:fldCharType="end"/>
        </w:r>
      </w:hyperlink>
    </w:p>
    <w:p>
      <w:pPr>
        <w:pStyle w:val="TOC1"/>
        <w:tabs>
          <w:tab w:val="right" w:leader="dot" w:pos="8306"/>
        </w:tabs>
      </w:pPr>
      <w:hyperlink w:anchor="_Toc30185" w:history="1">
        <w:r>
          <w:rPr>
            <w:rFonts w:ascii="仿宋" w:eastAsia="仿宋" w:hAnsi="仿宋" w:cs="仿宋" w:hint="eastAsia"/>
            <w:lang w:eastAsia="zh-CN"/>
          </w:rPr>
          <w:t>三、知识付费项目概论</w:t>
        </w:r>
        <w:r>
          <w:tab/>
        </w:r>
        <w:r>
          <w:fldChar w:fldCharType="begin"/>
        </w:r>
        <w:r>
          <w:instrText xml:space="preserve"> PAGEREF _Toc30185 \h </w:instrText>
        </w:r>
        <w:r>
          <w:fldChar w:fldCharType="separate"/>
        </w:r>
        <w:r>
          <w:t>10</w:t>
        </w:r>
        <w:r>
          <w:fldChar w:fldCharType="end"/>
        </w:r>
      </w:hyperlink>
    </w:p>
    <w:p>
      <w:pPr>
        <w:pStyle w:val="TOC2"/>
        <w:tabs>
          <w:tab w:val="right" w:leader="dot" w:pos="8306"/>
        </w:tabs>
      </w:pPr>
      <w:hyperlink w:anchor="_Toc7003" w:history="1">
        <w:r>
          <w:rPr>
            <w:rFonts w:ascii="仿宋" w:eastAsia="仿宋" w:hAnsi="仿宋" w:cs="仿宋" w:hint="eastAsia"/>
            <w:lang w:eastAsia="zh-CN"/>
          </w:rPr>
          <w:t>(一)、知识付费项目概况</w:t>
        </w:r>
        <w:r>
          <w:tab/>
        </w:r>
        <w:r>
          <w:fldChar w:fldCharType="begin"/>
        </w:r>
        <w:r>
          <w:instrText xml:space="preserve"> PAGEREF _Toc7003 \h </w:instrText>
        </w:r>
        <w:r>
          <w:fldChar w:fldCharType="separate"/>
        </w:r>
        <w:r>
          <w:t>10</w:t>
        </w:r>
        <w:r>
          <w:fldChar w:fldCharType="end"/>
        </w:r>
      </w:hyperlink>
    </w:p>
    <w:p>
      <w:pPr>
        <w:pStyle w:val="TOC2"/>
        <w:tabs>
          <w:tab w:val="right" w:leader="dot" w:pos="8306"/>
        </w:tabs>
      </w:pPr>
      <w:hyperlink w:anchor="_Toc19649" w:history="1">
        <w:r>
          <w:rPr>
            <w:rFonts w:ascii="仿宋" w:eastAsia="仿宋" w:hAnsi="仿宋" w:cs="仿宋" w:hint="eastAsia"/>
            <w:lang w:eastAsia="zh-CN"/>
          </w:rPr>
          <w:t>(二)、知识付费项目目标</w:t>
        </w:r>
        <w:r>
          <w:tab/>
        </w:r>
        <w:r>
          <w:fldChar w:fldCharType="begin"/>
        </w:r>
        <w:r>
          <w:instrText xml:space="preserve"> PAGEREF _Toc19649 \h </w:instrText>
        </w:r>
        <w:r>
          <w:fldChar w:fldCharType="separate"/>
        </w:r>
        <w:r>
          <w:t>12</w:t>
        </w:r>
        <w:r>
          <w:fldChar w:fldCharType="end"/>
        </w:r>
      </w:hyperlink>
    </w:p>
    <w:p>
      <w:pPr>
        <w:pStyle w:val="TOC2"/>
        <w:tabs>
          <w:tab w:val="right" w:leader="dot" w:pos="8306"/>
        </w:tabs>
      </w:pPr>
      <w:hyperlink w:anchor="_Toc8525" w:history="1">
        <w:r>
          <w:rPr>
            <w:rFonts w:ascii="仿宋" w:eastAsia="仿宋" w:hAnsi="仿宋" w:cs="仿宋" w:hint="eastAsia"/>
            <w:lang w:eastAsia="zh-CN"/>
          </w:rPr>
          <w:t>(三)、知识付费项目提出的理由</w:t>
        </w:r>
        <w:r>
          <w:tab/>
        </w:r>
        <w:r>
          <w:fldChar w:fldCharType="begin"/>
        </w:r>
        <w:r>
          <w:instrText xml:space="preserve"> PAGEREF _Toc8525 \h </w:instrText>
        </w:r>
        <w:r>
          <w:fldChar w:fldCharType="separate"/>
        </w:r>
        <w:r>
          <w:t>13</w:t>
        </w:r>
        <w:r>
          <w:fldChar w:fldCharType="end"/>
        </w:r>
      </w:hyperlink>
    </w:p>
    <w:p>
      <w:pPr>
        <w:pStyle w:val="TOC2"/>
        <w:tabs>
          <w:tab w:val="right" w:leader="dot" w:pos="8306"/>
        </w:tabs>
      </w:pPr>
      <w:hyperlink w:anchor="_Toc16283" w:history="1">
        <w:r>
          <w:rPr>
            <w:rFonts w:ascii="仿宋" w:eastAsia="仿宋" w:hAnsi="仿宋" w:cs="仿宋" w:hint="eastAsia"/>
            <w:lang w:eastAsia="zh-CN"/>
          </w:rPr>
          <w:t>(四)、知识付费项目意义</w:t>
        </w:r>
        <w:r>
          <w:tab/>
        </w:r>
        <w:r>
          <w:fldChar w:fldCharType="begin"/>
        </w:r>
        <w:r>
          <w:instrText xml:space="preserve"> PAGEREF _Toc16283 \h </w:instrText>
        </w:r>
        <w:r>
          <w:fldChar w:fldCharType="separate"/>
        </w:r>
        <w:r>
          <w:t>15</w:t>
        </w:r>
        <w:r>
          <w:fldChar w:fldCharType="end"/>
        </w:r>
      </w:hyperlink>
    </w:p>
    <w:p>
      <w:pPr>
        <w:pStyle w:val="TOC2"/>
        <w:tabs>
          <w:tab w:val="right" w:leader="dot" w:pos="8306"/>
        </w:tabs>
      </w:pPr>
      <w:hyperlink w:anchor="_Toc20048" w:history="1">
        <w:r>
          <w:rPr>
            <w:rFonts w:ascii="仿宋" w:eastAsia="仿宋" w:hAnsi="仿宋" w:cs="仿宋" w:hint="eastAsia"/>
            <w:lang w:eastAsia="zh-CN"/>
          </w:rPr>
          <w:t>(五)、知识付费项目背景</w:t>
        </w:r>
        <w:r>
          <w:tab/>
        </w:r>
        <w:r>
          <w:fldChar w:fldCharType="begin"/>
        </w:r>
        <w:r>
          <w:instrText xml:space="preserve"> PAGEREF _Toc20048 \h </w:instrText>
        </w:r>
        <w:r>
          <w:fldChar w:fldCharType="separate"/>
        </w:r>
        <w:r>
          <w:t>16</w:t>
        </w:r>
        <w:r>
          <w:fldChar w:fldCharType="end"/>
        </w:r>
      </w:hyperlink>
    </w:p>
    <w:p>
      <w:pPr>
        <w:pStyle w:val="TOC1"/>
        <w:tabs>
          <w:tab w:val="right" w:leader="dot" w:pos="8306"/>
        </w:tabs>
      </w:pPr>
      <w:hyperlink w:anchor="_Toc27910" w:history="1">
        <w:r>
          <w:rPr>
            <w:rFonts w:ascii="仿宋" w:eastAsia="仿宋" w:hAnsi="仿宋" w:cs="仿宋" w:hint="eastAsia"/>
            <w:lang w:eastAsia="zh-CN"/>
          </w:rPr>
          <w:t>四、市场分析、调研</w:t>
        </w:r>
        <w:r>
          <w:tab/>
        </w:r>
        <w:r>
          <w:fldChar w:fldCharType="begin"/>
        </w:r>
        <w:r>
          <w:instrText xml:space="preserve"> PAGEREF _Toc27910 \h </w:instrText>
        </w:r>
        <w:r>
          <w:fldChar w:fldCharType="separate"/>
        </w:r>
        <w:r>
          <w:t>16</w:t>
        </w:r>
        <w:r>
          <w:fldChar w:fldCharType="end"/>
        </w:r>
      </w:hyperlink>
    </w:p>
    <w:p>
      <w:pPr>
        <w:pStyle w:val="TOC2"/>
        <w:tabs>
          <w:tab w:val="right" w:leader="dot" w:pos="8306"/>
        </w:tabs>
      </w:pPr>
      <w:hyperlink w:anchor="_Toc22869" w:history="1">
        <w:r>
          <w:rPr>
            <w:rFonts w:ascii="仿宋" w:eastAsia="仿宋" w:hAnsi="仿宋" w:cs="仿宋" w:hint="eastAsia"/>
            <w:lang w:eastAsia="zh-CN"/>
          </w:rPr>
          <w:t>(一)、知识付费行业分析</w:t>
        </w:r>
        <w:r>
          <w:tab/>
        </w:r>
        <w:r>
          <w:fldChar w:fldCharType="begin"/>
        </w:r>
        <w:r>
          <w:instrText xml:space="preserve"> PAGEREF _Toc22869 \h </w:instrText>
        </w:r>
        <w:r>
          <w:fldChar w:fldCharType="separate"/>
        </w:r>
        <w:r>
          <w:t>16</w:t>
        </w:r>
        <w:r>
          <w:fldChar w:fldCharType="end"/>
        </w:r>
      </w:hyperlink>
    </w:p>
    <w:p>
      <w:pPr>
        <w:pStyle w:val="TOC2"/>
        <w:tabs>
          <w:tab w:val="right" w:leader="dot" w:pos="8306"/>
        </w:tabs>
      </w:pPr>
      <w:hyperlink w:anchor="_Toc72" w:history="1">
        <w:r>
          <w:rPr>
            <w:rFonts w:ascii="仿宋" w:eastAsia="仿宋" w:hAnsi="仿宋" w:cs="仿宋" w:hint="eastAsia"/>
            <w:lang w:eastAsia="zh-CN"/>
          </w:rPr>
          <w:t>(二)、知识付费市场分析预测</w:t>
        </w:r>
        <w:r>
          <w:tab/>
        </w:r>
        <w:r>
          <w:fldChar w:fldCharType="begin"/>
        </w:r>
        <w:r>
          <w:instrText xml:space="preserve"> PAGEREF _Toc72 \h </w:instrText>
        </w:r>
        <w:r>
          <w:fldChar w:fldCharType="separate"/>
        </w:r>
        <w:r>
          <w:t>17</w:t>
        </w:r>
        <w:r>
          <w:fldChar w:fldCharType="end"/>
        </w:r>
      </w:hyperlink>
    </w:p>
    <w:p>
      <w:pPr>
        <w:pStyle w:val="TOC1"/>
        <w:tabs>
          <w:tab w:val="right" w:leader="dot" w:pos="8306"/>
        </w:tabs>
      </w:pPr>
      <w:hyperlink w:anchor="_Toc14395" w:history="1">
        <w:r>
          <w:rPr>
            <w:rFonts w:ascii="仿宋" w:eastAsia="仿宋" w:hAnsi="仿宋" w:cs="仿宋" w:hint="eastAsia"/>
            <w:lang w:eastAsia="zh-CN"/>
          </w:rPr>
          <w:t>五、知识付费项目土建工程</w:t>
        </w:r>
        <w:r>
          <w:tab/>
        </w:r>
        <w:r>
          <w:fldChar w:fldCharType="begin"/>
        </w:r>
        <w:r>
          <w:instrText xml:space="preserve"> PAGEREF _Toc14395 \h </w:instrText>
        </w:r>
        <w:r>
          <w:fldChar w:fldCharType="separate"/>
        </w:r>
        <w:r>
          <w:t>18</w:t>
        </w:r>
        <w:r>
          <w:fldChar w:fldCharType="end"/>
        </w:r>
      </w:hyperlink>
    </w:p>
    <w:p>
      <w:pPr>
        <w:pStyle w:val="TOC2"/>
        <w:tabs>
          <w:tab w:val="right" w:leader="dot" w:pos="8306"/>
        </w:tabs>
      </w:pPr>
      <w:hyperlink w:anchor="_Toc30895" w:history="1">
        <w:r>
          <w:rPr>
            <w:rFonts w:ascii="仿宋" w:eastAsia="仿宋" w:hAnsi="仿宋" w:cs="仿宋" w:hint="eastAsia"/>
            <w:lang w:eastAsia="zh-CN"/>
          </w:rPr>
          <w:t>(一)、建筑工程设计原则</w:t>
        </w:r>
        <w:r>
          <w:tab/>
        </w:r>
        <w:r>
          <w:fldChar w:fldCharType="begin"/>
        </w:r>
        <w:r>
          <w:instrText xml:space="preserve"> PAGEREF _Toc30895 \h </w:instrText>
        </w:r>
        <w:r>
          <w:fldChar w:fldCharType="separate"/>
        </w:r>
        <w:r>
          <w:t>18</w:t>
        </w:r>
        <w:r>
          <w:fldChar w:fldCharType="end"/>
        </w:r>
      </w:hyperlink>
    </w:p>
    <w:p>
      <w:pPr>
        <w:pStyle w:val="TOC2"/>
        <w:tabs>
          <w:tab w:val="right" w:leader="dot" w:pos="8306"/>
        </w:tabs>
      </w:pPr>
      <w:hyperlink w:anchor="_Toc29278" w:history="1">
        <w:r>
          <w:rPr>
            <w:rFonts w:ascii="仿宋" w:eastAsia="仿宋" w:hAnsi="仿宋" w:cs="仿宋" w:hint="eastAsia"/>
            <w:lang w:eastAsia="zh-CN"/>
          </w:rPr>
          <w:t>(二)、土建工程设计年限及安全等级</w:t>
        </w:r>
        <w:r>
          <w:tab/>
        </w:r>
        <w:r>
          <w:fldChar w:fldCharType="begin"/>
        </w:r>
        <w:r>
          <w:instrText xml:space="preserve"> PAGEREF _Toc29278 \h </w:instrText>
        </w:r>
        <w:r>
          <w:fldChar w:fldCharType="separate"/>
        </w:r>
        <w:r>
          <w:t>19</w:t>
        </w:r>
        <w:r>
          <w:fldChar w:fldCharType="end"/>
        </w:r>
      </w:hyperlink>
    </w:p>
    <w:p>
      <w:pPr>
        <w:pStyle w:val="TOC2"/>
        <w:tabs>
          <w:tab w:val="right" w:leader="dot" w:pos="8306"/>
        </w:tabs>
      </w:pPr>
      <w:hyperlink w:anchor="_Toc14429" w:history="1">
        <w:r>
          <w:rPr>
            <w:rFonts w:ascii="仿宋" w:eastAsia="仿宋" w:hAnsi="仿宋" w:cs="仿宋" w:hint="eastAsia"/>
            <w:lang w:eastAsia="zh-CN"/>
          </w:rPr>
          <w:t>(三)、建筑工程设计总体要求</w:t>
        </w:r>
        <w:r>
          <w:tab/>
        </w:r>
        <w:r>
          <w:fldChar w:fldCharType="begin"/>
        </w:r>
        <w:r>
          <w:instrText xml:space="preserve"> PAGEREF _Toc14429 \h </w:instrText>
        </w:r>
        <w:r>
          <w:fldChar w:fldCharType="separate"/>
        </w:r>
        <w:r>
          <w:t>20</w:t>
        </w:r>
        <w:r>
          <w:fldChar w:fldCharType="end"/>
        </w:r>
      </w:hyperlink>
    </w:p>
    <w:p>
      <w:pPr>
        <w:pStyle w:val="TOC2"/>
        <w:tabs>
          <w:tab w:val="right" w:leader="dot" w:pos="8306"/>
        </w:tabs>
      </w:pPr>
      <w:hyperlink w:anchor="_Toc24743" w:history="1">
        <w:r>
          <w:rPr>
            <w:rFonts w:ascii="仿宋" w:eastAsia="仿宋" w:hAnsi="仿宋" w:cs="仿宋" w:hint="eastAsia"/>
            <w:lang w:eastAsia="zh-CN"/>
          </w:rPr>
          <w:t>(四)、土建工程建设指标</w:t>
        </w:r>
        <w:r>
          <w:tab/>
        </w:r>
        <w:r>
          <w:fldChar w:fldCharType="begin"/>
        </w:r>
        <w:r>
          <w:instrText xml:space="preserve"> PAGEREF _Toc24743 \h </w:instrText>
        </w:r>
        <w:r>
          <w:fldChar w:fldCharType="separate"/>
        </w:r>
        <w:r>
          <w:t>21</w:t>
        </w:r>
        <w:r>
          <w:fldChar w:fldCharType="end"/>
        </w:r>
      </w:hyperlink>
    </w:p>
    <w:p>
      <w:pPr>
        <w:pStyle w:val="TOC1"/>
        <w:tabs>
          <w:tab w:val="right" w:leader="dot" w:pos="8306"/>
        </w:tabs>
      </w:pPr>
      <w:hyperlink w:anchor="_Toc32424" w:history="1">
        <w:r>
          <w:rPr>
            <w:rFonts w:ascii="仿宋" w:eastAsia="仿宋" w:hAnsi="仿宋" w:cs="仿宋" w:hint="eastAsia"/>
            <w:lang w:eastAsia="zh-CN"/>
          </w:rPr>
          <w:t>六、产品规划分析</w:t>
        </w:r>
        <w:r>
          <w:tab/>
        </w:r>
        <w:r>
          <w:fldChar w:fldCharType="begin"/>
        </w:r>
        <w:r>
          <w:instrText xml:space="preserve"> PAGEREF _Toc32424 \h </w:instrText>
        </w:r>
        <w:r>
          <w:fldChar w:fldCharType="separate"/>
        </w:r>
        <w:r>
          <w:t>21</w:t>
        </w:r>
        <w:r>
          <w:fldChar w:fldCharType="end"/>
        </w:r>
      </w:hyperlink>
    </w:p>
    <w:p>
      <w:pPr>
        <w:pStyle w:val="TOC2"/>
        <w:tabs>
          <w:tab w:val="right" w:leader="dot" w:pos="8306"/>
        </w:tabs>
      </w:pPr>
      <w:hyperlink w:anchor="_Toc3831" w:history="1">
        <w:r>
          <w:rPr>
            <w:rFonts w:ascii="仿宋" w:eastAsia="仿宋" w:hAnsi="仿宋" w:cs="仿宋" w:hint="eastAsia"/>
            <w:lang w:eastAsia="zh-CN"/>
          </w:rPr>
          <w:t>(一)、产品规划</w:t>
        </w:r>
        <w:r>
          <w:tab/>
        </w:r>
        <w:r>
          <w:fldChar w:fldCharType="begin"/>
        </w:r>
        <w:r>
          <w:instrText xml:space="preserve"> PAGEREF _Toc3831 \h </w:instrText>
        </w:r>
        <w:r>
          <w:fldChar w:fldCharType="separate"/>
        </w:r>
        <w:r>
          <w:t>21</w:t>
        </w:r>
        <w:r>
          <w:fldChar w:fldCharType="end"/>
        </w:r>
      </w:hyperlink>
    </w:p>
    <w:p>
      <w:pPr>
        <w:pStyle w:val="TOC2"/>
        <w:tabs>
          <w:tab w:val="right" w:leader="dot" w:pos="8306"/>
        </w:tabs>
      </w:pPr>
      <w:hyperlink w:anchor="_Toc21058" w:history="1">
        <w:r>
          <w:rPr>
            <w:rFonts w:ascii="仿宋" w:eastAsia="仿宋" w:hAnsi="仿宋" w:cs="仿宋" w:hint="eastAsia"/>
            <w:lang w:eastAsia="zh-CN"/>
          </w:rPr>
          <w:t>(二)、建设规模</w:t>
        </w:r>
        <w:r>
          <w:tab/>
        </w:r>
        <w:r>
          <w:fldChar w:fldCharType="begin"/>
        </w:r>
        <w:r>
          <w:instrText xml:space="preserve"> PAGEREF _Toc21058 \h </w:instrText>
        </w:r>
        <w:r>
          <w:fldChar w:fldCharType="separate"/>
        </w:r>
        <w:r>
          <w:t>22</w:t>
        </w:r>
        <w:r>
          <w:fldChar w:fldCharType="end"/>
        </w:r>
      </w:hyperlink>
    </w:p>
    <w:p>
      <w:pPr>
        <w:pStyle w:val="TOC1"/>
        <w:tabs>
          <w:tab w:val="right" w:leader="dot" w:pos="8306"/>
        </w:tabs>
      </w:pPr>
      <w:hyperlink w:anchor="_Toc21036" w:history="1">
        <w:r>
          <w:rPr>
            <w:rFonts w:ascii="仿宋" w:eastAsia="仿宋" w:hAnsi="仿宋" w:cs="仿宋" w:hint="eastAsia"/>
            <w:lang w:eastAsia="zh-CN"/>
          </w:rPr>
          <w:t>七、知识付费项目环境影响分析</w:t>
        </w:r>
        <w:r>
          <w:tab/>
        </w:r>
        <w:r>
          <w:fldChar w:fldCharType="begin"/>
        </w:r>
        <w:r>
          <w:instrText xml:space="preserve"> PAGEREF _Toc21036 \h </w:instrText>
        </w:r>
        <w:r>
          <w:fldChar w:fldCharType="separate"/>
        </w:r>
        <w:r>
          <w:t>23</w:t>
        </w:r>
        <w:r>
          <w:fldChar w:fldCharType="end"/>
        </w:r>
      </w:hyperlink>
    </w:p>
    <w:p>
      <w:pPr>
        <w:pStyle w:val="TOC2"/>
        <w:tabs>
          <w:tab w:val="right" w:leader="dot" w:pos="8306"/>
        </w:tabs>
      </w:pPr>
      <w:hyperlink w:anchor="_Toc16829" w:history="1">
        <w:r>
          <w:rPr>
            <w:rFonts w:ascii="仿宋" w:eastAsia="仿宋" w:hAnsi="仿宋" w:cs="仿宋" w:hint="eastAsia"/>
            <w:lang w:eastAsia="zh-CN"/>
          </w:rPr>
          <w:t>(一)、建设区域环境质量现状</w:t>
        </w:r>
        <w:r>
          <w:tab/>
        </w:r>
        <w:r>
          <w:fldChar w:fldCharType="begin"/>
        </w:r>
        <w:r>
          <w:instrText xml:space="preserve"> PAGEREF _Toc16829 \h </w:instrText>
        </w:r>
        <w:r>
          <w:fldChar w:fldCharType="separate"/>
        </w:r>
        <w:r>
          <w:t>23</w:t>
        </w:r>
        <w:r>
          <w:fldChar w:fldCharType="end"/>
        </w:r>
      </w:hyperlink>
    </w:p>
    <w:p>
      <w:pPr>
        <w:pStyle w:val="TOC2"/>
        <w:tabs>
          <w:tab w:val="right" w:leader="dot" w:pos="8306"/>
        </w:tabs>
      </w:pPr>
      <w:hyperlink w:anchor="_Toc32529" w:history="1">
        <w:r>
          <w:rPr>
            <w:rFonts w:ascii="仿宋" w:eastAsia="仿宋" w:hAnsi="仿宋" w:cs="仿宋" w:hint="eastAsia"/>
            <w:lang w:eastAsia="zh-CN"/>
          </w:rPr>
          <w:t>(二)、建设期环境保护</w:t>
        </w:r>
        <w:r>
          <w:tab/>
        </w:r>
        <w:r>
          <w:fldChar w:fldCharType="begin"/>
        </w:r>
        <w:r>
          <w:instrText xml:space="preserve"> PAGEREF _Toc32529 \h </w:instrText>
        </w:r>
        <w:r>
          <w:fldChar w:fldCharType="separate"/>
        </w:r>
        <w:r>
          <w:t>25</w:t>
        </w:r>
        <w:r>
          <w:fldChar w:fldCharType="end"/>
        </w:r>
      </w:hyperlink>
    </w:p>
    <w:p>
      <w:pPr>
        <w:pStyle w:val="TOC2"/>
        <w:tabs>
          <w:tab w:val="right" w:leader="dot" w:pos="8306"/>
        </w:tabs>
      </w:pPr>
      <w:hyperlink w:anchor="_Toc21808" w:history="1">
        <w:r>
          <w:rPr>
            <w:rFonts w:ascii="仿宋" w:eastAsia="仿宋" w:hAnsi="仿宋" w:cs="仿宋" w:hint="eastAsia"/>
            <w:lang w:eastAsia="zh-CN"/>
          </w:rPr>
          <w:t>(三)、运营期环境保护</w:t>
        </w:r>
        <w:r>
          <w:tab/>
        </w:r>
        <w:r>
          <w:fldChar w:fldCharType="begin"/>
        </w:r>
        <w:r>
          <w:instrText xml:space="preserve"> PAGEREF _Toc21808 \h </w:instrText>
        </w:r>
        <w:r>
          <w:fldChar w:fldCharType="separate"/>
        </w:r>
        <w:r>
          <w:t>26</w:t>
        </w:r>
        <w:r>
          <w:fldChar w:fldCharType="end"/>
        </w:r>
      </w:hyperlink>
    </w:p>
    <w:p>
      <w:pPr>
        <w:pStyle w:val="TOC2"/>
        <w:tabs>
          <w:tab w:val="right" w:leader="dot" w:pos="8306"/>
        </w:tabs>
      </w:pPr>
      <w:hyperlink w:anchor="_Toc20976" w:history="1">
        <w:r>
          <w:rPr>
            <w:rFonts w:ascii="仿宋" w:eastAsia="仿宋" w:hAnsi="仿宋" w:cs="仿宋" w:hint="eastAsia"/>
            <w:lang w:eastAsia="zh-CN"/>
          </w:rPr>
          <w:t>(四)、知识付费项目建设对区域经济的影响</w:t>
        </w:r>
        <w:r>
          <w:tab/>
        </w:r>
        <w:r>
          <w:fldChar w:fldCharType="begin"/>
        </w:r>
        <w:r>
          <w:instrText xml:space="preserve"> PAGEREF _Toc20976 \h </w:instrText>
        </w:r>
        <w:r>
          <w:fldChar w:fldCharType="separate"/>
        </w:r>
        <w:r>
          <w:t>27</w:t>
        </w:r>
        <w:r>
          <w:fldChar w:fldCharType="end"/>
        </w:r>
      </w:hyperlink>
    </w:p>
    <w:p>
      <w:pPr>
        <w:pStyle w:val="TOC2"/>
        <w:tabs>
          <w:tab w:val="right" w:leader="dot" w:pos="8306"/>
        </w:tabs>
      </w:pPr>
      <w:hyperlink w:anchor="_Toc8712" w:history="1">
        <w:r>
          <w:rPr>
            <w:rFonts w:ascii="仿宋" w:eastAsia="仿宋" w:hAnsi="仿宋" w:cs="仿宋" w:hint="eastAsia"/>
            <w:lang w:eastAsia="zh-CN"/>
          </w:rPr>
          <w:t>(五)、废弃物处理</w:t>
        </w:r>
        <w:r>
          <w:tab/>
        </w:r>
        <w:r>
          <w:fldChar w:fldCharType="begin"/>
        </w:r>
        <w:r>
          <w:instrText xml:space="preserve"> PAGEREF _Toc8712 \h </w:instrText>
        </w:r>
        <w:r>
          <w:fldChar w:fldCharType="separate"/>
        </w:r>
        <w:r>
          <w:t>29</w:t>
        </w:r>
        <w:r>
          <w:fldChar w:fldCharType="end"/>
        </w:r>
      </w:hyperlink>
    </w:p>
    <w:p>
      <w:pPr>
        <w:pStyle w:val="TOC2"/>
        <w:tabs>
          <w:tab w:val="right" w:leader="dot" w:pos="8306"/>
        </w:tabs>
      </w:pPr>
      <w:hyperlink w:anchor="_Toc21416" w:history="1">
        <w:r>
          <w:rPr>
            <w:rFonts w:ascii="仿宋" w:eastAsia="仿宋" w:hAnsi="仿宋" w:cs="仿宋" w:hint="eastAsia"/>
            <w:lang w:eastAsia="zh-CN"/>
          </w:rPr>
          <w:t>(六)、特殊环境影响分析</w:t>
        </w:r>
        <w:r>
          <w:tab/>
        </w:r>
        <w:r>
          <w:fldChar w:fldCharType="begin"/>
        </w:r>
        <w:r>
          <w:instrText xml:space="preserve"> PAGEREF _Toc21416 \h </w:instrText>
        </w:r>
        <w:r>
          <w:fldChar w:fldCharType="separate"/>
        </w:r>
        <w:r>
          <w:t>30</w:t>
        </w:r>
        <w:r>
          <w:fldChar w:fldCharType="end"/>
        </w:r>
      </w:hyperlink>
    </w:p>
    <w:p>
      <w:pPr>
        <w:pStyle w:val="TOC2"/>
        <w:tabs>
          <w:tab w:val="right" w:leader="dot" w:pos="8306"/>
        </w:tabs>
      </w:pPr>
      <w:hyperlink w:anchor="_Toc14915" w:history="1">
        <w:r>
          <w:rPr>
            <w:rFonts w:ascii="仿宋" w:eastAsia="仿宋" w:hAnsi="仿宋" w:cs="仿宋" w:hint="eastAsia"/>
            <w:lang w:eastAsia="zh-CN"/>
          </w:rPr>
          <w:t>(七)、清洁生产</w:t>
        </w:r>
        <w:r>
          <w:tab/>
        </w:r>
        <w:r>
          <w:fldChar w:fldCharType="begin"/>
        </w:r>
        <w:r>
          <w:instrText xml:space="preserve"> PAGEREF _Toc14915 \h </w:instrText>
        </w:r>
        <w:r>
          <w:fldChar w:fldCharType="separate"/>
        </w:r>
        <w:r>
          <w:t>31</w:t>
        </w:r>
        <w:r>
          <w:fldChar w:fldCharType="end"/>
        </w:r>
      </w:hyperlink>
    </w:p>
    <w:p>
      <w:pPr>
        <w:pStyle w:val="TOC2"/>
        <w:tabs>
          <w:tab w:val="right" w:leader="dot" w:pos="8306"/>
        </w:tabs>
      </w:pPr>
      <w:hyperlink w:anchor="_Toc12398" w:history="1">
        <w:r>
          <w:rPr>
            <w:rFonts w:ascii="仿宋" w:eastAsia="仿宋" w:hAnsi="仿宋" w:cs="仿宋" w:hint="eastAsia"/>
            <w:lang w:eastAsia="zh-CN"/>
          </w:rPr>
          <w:t>(八)、环境保护综合评价</w:t>
        </w:r>
        <w:r>
          <w:tab/>
        </w:r>
        <w:r>
          <w:fldChar w:fldCharType="begin"/>
        </w:r>
        <w:r>
          <w:instrText xml:space="preserve"> PAGEREF _Toc12398 \h </w:instrText>
        </w:r>
        <w:r>
          <w:fldChar w:fldCharType="separate"/>
        </w:r>
        <w:r>
          <w:t>33</w:t>
        </w:r>
        <w:r>
          <w:fldChar w:fldCharType="end"/>
        </w:r>
      </w:hyperlink>
    </w:p>
    <w:p>
      <w:pPr>
        <w:pStyle w:val="TOC1"/>
        <w:tabs>
          <w:tab w:val="right" w:leader="dot" w:pos="8306"/>
        </w:tabs>
      </w:pPr>
      <w:hyperlink w:anchor="_Toc15019" w:history="1">
        <w:r>
          <w:rPr>
            <w:rFonts w:ascii="仿宋" w:eastAsia="仿宋" w:hAnsi="仿宋" w:cs="仿宋" w:hint="eastAsia"/>
            <w:lang w:eastAsia="zh-CN"/>
          </w:rPr>
          <w:t>八、知识付费项目计划安排</w:t>
        </w:r>
        <w:r>
          <w:tab/>
        </w:r>
        <w:r>
          <w:fldChar w:fldCharType="begin"/>
        </w:r>
        <w:r>
          <w:instrText xml:space="preserve"> PAGEREF _Toc15019 \h </w:instrText>
        </w:r>
        <w:r>
          <w:fldChar w:fldCharType="separate"/>
        </w:r>
        <w:r>
          <w:t>34</w:t>
        </w:r>
        <w:r>
          <w:fldChar w:fldCharType="end"/>
        </w:r>
      </w:hyperlink>
    </w:p>
    <w:p>
      <w:pPr>
        <w:pStyle w:val="TOC2"/>
        <w:tabs>
          <w:tab w:val="right" w:leader="dot" w:pos="8306"/>
        </w:tabs>
      </w:pPr>
      <w:hyperlink w:anchor="_Toc21926" w:history="1">
        <w:r>
          <w:rPr>
            <w:rFonts w:ascii="仿宋" w:eastAsia="仿宋" w:hAnsi="仿宋" w:cs="仿宋" w:hint="eastAsia"/>
            <w:lang w:eastAsia="zh-CN"/>
          </w:rPr>
          <w:t>(一)、建设周期</w:t>
        </w:r>
        <w:r>
          <w:tab/>
        </w:r>
        <w:r>
          <w:fldChar w:fldCharType="begin"/>
        </w:r>
        <w:r>
          <w:instrText xml:space="preserve"> PAGEREF _Toc21926 \h </w:instrText>
        </w:r>
        <w:r>
          <w:fldChar w:fldCharType="separate"/>
        </w:r>
        <w:r>
          <w:t>34</w:t>
        </w:r>
        <w:r>
          <w:fldChar w:fldCharType="end"/>
        </w:r>
      </w:hyperlink>
    </w:p>
    <w:p>
      <w:pPr>
        <w:pStyle w:val="TOC2"/>
        <w:tabs>
          <w:tab w:val="right" w:leader="dot" w:pos="8306"/>
        </w:tabs>
      </w:pPr>
      <w:hyperlink w:anchor="_Toc6096" w:history="1">
        <w:r>
          <w:rPr>
            <w:rFonts w:ascii="仿宋" w:eastAsia="仿宋" w:hAnsi="仿宋" w:cs="仿宋" w:hint="eastAsia"/>
            <w:lang w:eastAsia="zh-CN"/>
          </w:rPr>
          <w:t>(二)、建设进度</w:t>
        </w:r>
        <w:r>
          <w:tab/>
        </w:r>
        <w:r>
          <w:fldChar w:fldCharType="begin"/>
        </w:r>
        <w:r>
          <w:instrText xml:space="preserve"> PAGEREF _Toc6096 \h </w:instrText>
        </w:r>
        <w:r>
          <w:fldChar w:fldCharType="separate"/>
        </w:r>
        <w:r>
          <w:t>35</w:t>
        </w:r>
        <w:r>
          <w:fldChar w:fldCharType="end"/>
        </w:r>
      </w:hyperlink>
    </w:p>
    <w:p>
      <w:pPr>
        <w:pStyle w:val="TOC2"/>
        <w:tabs>
          <w:tab w:val="right" w:leader="dot" w:pos="8306"/>
        </w:tabs>
      </w:pPr>
      <w:hyperlink w:anchor="_Toc6006" w:history="1">
        <w:r>
          <w:rPr>
            <w:rFonts w:ascii="仿宋" w:eastAsia="仿宋" w:hAnsi="仿宋" w:cs="仿宋" w:hint="eastAsia"/>
            <w:lang w:eastAsia="zh-CN"/>
          </w:rPr>
          <w:t>(三)、进度安排注意事项</w:t>
        </w:r>
        <w:r>
          <w:tab/>
        </w:r>
        <w:r>
          <w:fldChar w:fldCharType="begin"/>
        </w:r>
        <w:r>
          <w:instrText xml:space="preserve"> PAGEREF _Toc6006 \h </w:instrText>
        </w:r>
        <w:r>
          <w:fldChar w:fldCharType="separate"/>
        </w:r>
        <w:r>
          <w:t>35</w:t>
        </w:r>
        <w:r>
          <w:fldChar w:fldCharType="end"/>
        </w:r>
      </w:hyperlink>
    </w:p>
    <w:p>
      <w:pPr>
        <w:pStyle w:val="TOC2"/>
        <w:tabs>
          <w:tab w:val="right" w:leader="dot" w:pos="8306"/>
        </w:tabs>
      </w:pPr>
      <w:hyperlink w:anchor="_Toc1989" w:history="1">
        <w:r>
          <w:rPr>
            <w:rFonts w:ascii="仿宋" w:eastAsia="仿宋" w:hAnsi="仿宋" w:cs="仿宋" w:hint="eastAsia"/>
            <w:lang w:eastAsia="zh-CN"/>
          </w:rPr>
          <w:t>(四)、人力资源配置</w:t>
        </w:r>
        <w:r>
          <w:tab/>
        </w:r>
        <w:r>
          <w:fldChar w:fldCharType="begin"/>
        </w:r>
        <w:r>
          <w:instrText xml:space="preserve"> PAGEREF _Toc1989 \h </w:instrText>
        </w:r>
        <w:r>
          <w:fldChar w:fldCharType="separate"/>
        </w:r>
        <w:r>
          <w:t>37</w:t>
        </w:r>
        <w:r>
          <w:fldChar w:fldCharType="end"/>
        </w:r>
      </w:hyperlink>
    </w:p>
    <w:p>
      <w:pPr>
        <w:pStyle w:val="TOC1"/>
        <w:tabs>
          <w:tab w:val="right" w:leader="dot" w:pos="8306"/>
        </w:tabs>
      </w:pPr>
      <w:hyperlink w:anchor="_Toc25604" w:history="1">
        <w:r>
          <w:rPr>
            <w:rFonts w:ascii="仿宋" w:eastAsia="仿宋" w:hAnsi="仿宋" w:cs="仿宋" w:hint="eastAsia"/>
            <w:lang w:eastAsia="zh-CN"/>
          </w:rPr>
          <w:t>九、知识付费项目风险管理</w:t>
        </w:r>
        <w:r>
          <w:tab/>
        </w:r>
        <w:r>
          <w:fldChar w:fldCharType="begin"/>
        </w:r>
        <w:r>
          <w:instrText xml:space="preserve"> PAGEREF _Toc25604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880" w:history="1">
        <w:r>
          <w:rPr>
            <w:rFonts w:ascii="仿宋" w:eastAsia="仿宋" w:hAnsi="仿宋" w:cs="仿宋" w:hint="eastAsia"/>
            <w:lang w:eastAsia="zh-CN"/>
          </w:rPr>
          <w:t>(一)、风险识别与评估</w:t>
        </w:r>
        <w:r>
          <w:tab/>
        </w:r>
        <w:r>
          <w:fldChar w:fldCharType="begin"/>
        </w:r>
        <w:r>
          <w:instrText xml:space="preserve"> PAGEREF _Toc5880 \h </w:instrText>
        </w:r>
        <w:r>
          <w:fldChar w:fldCharType="separate"/>
        </w:r>
        <w:r>
          <w:t>38</w:t>
        </w:r>
        <w:r>
          <w:fldChar w:fldCharType="end"/>
        </w:r>
      </w:hyperlink>
    </w:p>
    <w:p>
      <w:pPr>
        <w:pStyle w:val="TOC2"/>
        <w:tabs>
          <w:tab w:val="right" w:leader="dot" w:pos="8306"/>
        </w:tabs>
      </w:pPr>
      <w:hyperlink w:anchor="_Toc31093" w:history="1">
        <w:r>
          <w:rPr>
            <w:rFonts w:ascii="仿宋" w:eastAsia="仿宋" w:hAnsi="仿宋" w:cs="仿宋" w:hint="eastAsia"/>
            <w:lang w:eastAsia="zh-CN"/>
          </w:rPr>
          <w:t>(二)、风险应对策略</w:t>
        </w:r>
        <w:r>
          <w:tab/>
        </w:r>
        <w:r>
          <w:fldChar w:fldCharType="begin"/>
        </w:r>
        <w:r>
          <w:instrText xml:space="preserve"> PAGEREF _Toc31093 \h </w:instrText>
        </w:r>
        <w:r>
          <w:fldChar w:fldCharType="separate"/>
        </w:r>
        <w:r>
          <w:t>39</w:t>
        </w:r>
        <w:r>
          <w:fldChar w:fldCharType="end"/>
        </w:r>
      </w:hyperlink>
    </w:p>
    <w:p>
      <w:pPr>
        <w:pStyle w:val="TOC2"/>
        <w:tabs>
          <w:tab w:val="right" w:leader="dot" w:pos="8306"/>
        </w:tabs>
      </w:pPr>
      <w:hyperlink w:anchor="_Toc10398" w:history="1">
        <w:r>
          <w:rPr>
            <w:rFonts w:ascii="仿宋" w:eastAsia="仿宋" w:hAnsi="仿宋" w:cs="仿宋" w:hint="eastAsia"/>
            <w:lang w:eastAsia="zh-CN"/>
          </w:rPr>
          <w:t>(三)、风险监控与控制</w:t>
        </w:r>
        <w:r>
          <w:tab/>
        </w:r>
        <w:r>
          <w:fldChar w:fldCharType="begin"/>
        </w:r>
        <w:r>
          <w:instrText xml:space="preserve"> PAGEREF _Toc10398 \h </w:instrText>
        </w:r>
        <w:r>
          <w:fldChar w:fldCharType="separate"/>
        </w:r>
        <w:r>
          <w:t>41</w:t>
        </w:r>
        <w:r>
          <w:fldChar w:fldCharType="end"/>
        </w:r>
      </w:hyperlink>
    </w:p>
    <w:p>
      <w:pPr>
        <w:pStyle w:val="TOC1"/>
        <w:tabs>
          <w:tab w:val="right" w:leader="dot" w:pos="8306"/>
        </w:tabs>
      </w:pPr>
      <w:hyperlink w:anchor="_Toc32050" w:history="1">
        <w:r>
          <w:rPr>
            <w:rFonts w:ascii="仿宋" w:eastAsia="仿宋" w:hAnsi="仿宋" w:cs="仿宋" w:hint="eastAsia"/>
            <w:lang w:eastAsia="zh-CN"/>
          </w:rPr>
          <w:t>十、知识付费项目创新与研发</w:t>
        </w:r>
        <w:r>
          <w:tab/>
        </w:r>
        <w:r>
          <w:fldChar w:fldCharType="begin"/>
        </w:r>
        <w:r>
          <w:instrText xml:space="preserve"> PAGEREF _Toc32050 \h </w:instrText>
        </w:r>
        <w:r>
          <w:fldChar w:fldCharType="separate"/>
        </w:r>
        <w:r>
          <w:t>42</w:t>
        </w:r>
        <w:r>
          <w:fldChar w:fldCharType="end"/>
        </w:r>
      </w:hyperlink>
    </w:p>
    <w:p>
      <w:pPr>
        <w:pStyle w:val="TOC2"/>
        <w:tabs>
          <w:tab w:val="right" w:leader="dot" w:pos="8306"/>
        </w:tabs>
      </w:pPr>
      <w:hyperlink w:anchor="_Toc26493" w:history="1">
        <w:r>
          <w:rPr>
            <w:rFonts w:ascii="仿宋" w:eastAsia="仿宋" w:hAnsi="仿宋" w:cs="仿宋" w:hint="eastAsia"/>
            <w:lang w:eastAsia="zh-CN"/>
          </w:rPr>
          <w:t>(一)、创新策略与方向</w:t>
        </w:r>
        <w:r>
          <w:tab/>
        </w:r>
        <w:r>
          <w:fldChar w:fldCharType="begin"/>
        </w:r>
        <w:r>
          <w:instrText xml:space="preserve"> PAGEREF _Toc26493 \h </w:instrText>
        </w:r>
        <w:r>
          <w:fldChar w:fldCharType="separate"/>
        </w:r>
        <w:r>
          <w:t>42</w:t>
        </w:r>
        <w:r>
          <w:fldChar w:fldCharType="end"/>
        </w:r>
      </w:hyperlink>
    </w:p>
    <w:p>
      <w:pPr>
        <w:pStyle w:val="TOC2"/>
        <w:tabs>
          <w:tab w:val="right" w:leader="dot" w:pos="8306"/>
        </w:tabs>
      </w:pPr>
      <w:hyperlink w:anchor="_Toc1527" w:history="1">
        <w:r>
          <w:rPr>
            <w:rFonts w:ascii="仿宋" w:eastAsia="仿宋" w:hAnsi="仿宋" w:cs="仿宋" w:hint="eastAsia"/>
            <w:lang w:eastAsia="zh-CN"/>
          </w:rPr>
          <w:t>(二)、研发规划与投入</w:t>
        </w:r>
        <w:r>
          <w:tab/>
        </w:r>
        <w:r>
          <w:fldChar w:fldCharType="begin"/>
        </w:r>
        <w:r>
          <w:instrText xml:space="preserve"> PAGEREF _Toc1527 \h </w:instrText>
        </w:r>
        <w:r>
          <w:fldChar w:fldCharType="separate"/>
        </w:r>
        <w:r>
          <w:t>43</w:t>
        </w:r>
        <w:r>
          <w:fldChar w:fldCharType="end"/>
        </w:r>
      </w:hyperlink>
    </w:p>
    <w:p>
      <w:pPr>
        <w:pStyle w:val="TOC1"/>
        <w:tabs>
          <w:tab w:val="right" w:leader="dot" w:pos="8306"/>
        </w:tabs>
      </w:pPr>
      <w:hyperlink w:anchor="_Toc4645" w:history="1">
        <w:r>
          <w:rPr>
            <w:rFonts w:ascii="仿宋" w:eastAsia="仿宋" w:hAnsi="仿宋" w:cs="仿宋" w:hint="eastAsia"/>
            <w:lang w:eastAsia="zh-CN"/>
          </w:rPr>
          <w:t>十一、知识付费项目投资规划</w:t>
        </w:r>
        <w:r>
          <w:tab/>
        </w:r>
        <w:r>
          <w:fldChar w:fldCharType="begin"/>
        </w:r>
        <w:r>
          <w:instrText xml:space="preserve"> PAGEREF _Toc4645 \h </w:instrText>
        </w:r>
        <w:r>
          <w:fldChar w:fldCharType="separate"/>
        </w:r>
        <w:r>
          <w:t>45</w:t>
        </w:r>
        <w:r>
          <w:fldChar w:fldCharType="end"/>
        </w:r>
      </w:hyperlink>
    </w:p>
    <w:p>
      <w:pPr>
        <w:pStyle w:val="TOC2"/>
        <w:tabs>
          <w:tab w:val="right" w:leader="dot" w:pos="8306"/>
        </w:tabs>
      </w:pPr>
      <w:hyperlink w:anchor="_Toc30649" w:history="1">
        <w:r>
          <w:rPr>
            <w:rFonts w:ascii="仿宋" w:eastAsia="仿宋" w:hAnsi="仿宋" w:cs="仿宋" w:hint="eastAsia"/>
            <w:lang w:eastAsia="zh-CN"/>
          </w:rPr>
          <w:t>(一)、知识付费项目总投资估算</w:t>
        </w:r>
        <w:r>
          <w:tab/>
        </w:r>
        <w:r>
          <w:fldChar w:fldCharType="begin"/>
        </w:r>
        <w:r>
          <w:instrText xml:space="preserve"> PAGEREF _Toc30649 \h </w:instrText>
        </w:r>
        <w:r>
          <w:fldChar w:fldCharType="separate"/>
        </w:r>
        <w:r>
          <w:t>45</w:t>
        </w:r>
        <w:r>
          <w:fldChar w:fldCharType="end"/>
        </w:r>
      </w:hyperlink>
    </w:p>
    <w:p>
      <w:pPr>
        <w:pStyle w:val="TOC2"/>
        <w:tabs>
          <w:tab w:val="right" w:leader="dot" w:pos="8306"/>
        </w:tabs>
      </w:pPr>
      <w:hyperlink w:anchor="_Toc9685" w:history="1">
        <w:r>
          <w:rPr>
            <w:rFonts w:ascii="仿宋" w:eastAsia="仿宋" w:hAnsi="仿宋" w:cs="仿宋" w:hint="eastAsia"/>
            <w:lang w:eastAsia="zh-CN"/>
          </w:rPr>
          <w:t>(二)、资金筹措</w:t>
        </w:r>
        <w:r>
          <w:tab/>
        </w:r>
        <w:r>
          <w:fldChar w:fldCharType="begin"/>
        </w:r>
        <w:r>
          <w:instrText xml:space="preserve"> PAGEREF _Toc9685 \h </w:instrText>
        </w:r>
        <w:r>
          <w:fldChar w:fldCharType="separate"/>
        </w:r>
        <w:r>
          <w:t>46</w:t>
        </w:r>
        <w:r>
          <w:fldChar w:fldCharType="end"/>
        </w:r>
      </w:hyperlink>
    </w:p>
    <w:p>
      <w:pPr>
        <w:pStyle w:val="TOC1"/>
        <w:tabs>
          <w:tab w:val="right" w:leader="dot" w:pos="8306"/>
        </w:tabs>
      </w:pPr>
      <w:hyperlink w:anchor="_Toc18282" w:history="1">
        <w:r>
          <w:rPr>
            <w:rFonts w:ascii="仿宋" w:eastAsia="仿宋" w:hAnsi="仿宋" w:cs="仿宋" w:hint="eastAsia"/>
            <w:lang w:eastAsia="zh-CN"/>
          </w:rPr>
          <w:t>十二、生产安全保护</w:t>
        </w:r>
        <w:r>
          <w:tab/>
        </w:r>
        <w:r>
          <w:fldChar w:fldCharType="begin"/>
        </w:r>
        <w:r>
          <w:instrText xml:space="preserve"> PAGEREF _Toc18282 \h </w:instrText>
        </w:r>
        <w:r>
          <w:fldChar w:fldCharType="separate"/>
        </w:r>
        <w:r>
          <w:t>47</w:t>
        </w:r>
        <w:r>
          <w:fldChar w:fldCharType="end"/>
        </w:r>
      </w:hyperlink>
    </w:p>
    <w:p>
      <w:pPr>
        <w:pStyle w:val="TOC2"/>
        <w:tabs>
          <w:tab w:val="right" w:leader="dot" w:pos="8306"/>
        </w:tabs>
      </w:pPr>
      <w:hyperlink w:anchor="_Toc17821" w:history="1">
        <w:r>
          <w:rPr>
            <w:rFonts w:ascii="仿宋" w:eastAsia="仿宋" w:hAnsi="仿宋" w:cs="仿宋" w:hint="eastAsia"/>
            <w:lang w:eastAsia="zh-CN"/>
          </w:rPr>
          <w:t>(一)、消防安全</w:t>
        </w:r>
        <w:r>
          <w:tab/>
        </w:r>
        <w:r>
          <w:fldChar w:fldCharType="begin"/>
        </w:r>
        <w:r>
          <w:instrText xml:space="preserve"> PAGEREF _Toc17821 \h </w:instrText>
        </w:r>
        <w:r>
          <w:fldChar w:fldCharType="separate"/>
        </w:r>
        <w:r>
          <w:t>47</w:t>
        </w:r>
        <w:r>
          <w:fldChar w:fldCharType="end"/>
        </w:r>
      </w:hyperlink>
    </w:p>
    <w:p>
      <w:pPr>
        <w:pStyle w:val="TOC2"/>
        <w:tabs>
          <w:tab w:val="right" w:leader="dot" w:pos="8306"/>
        </w:tabs>
      </w:pPr>
      <w:hyperlink w:anchor="_Toc11807" w:history="1">
        <w:r>
          <w:rPr>
            <w:rFonts w:ascii="仿宋" w:eastAsia="仿宋" w:hAnsi="仿宋" w:cs="仿宋" w:hint="eastAsia"/>
            <w:lang w:eastAsia="zh-CN"/>
          </w:rPr>
          <w:t>(二)、防火防爆总图布置措施</w:t>
        </w:r>
        <w:r>
          <w:tab/>
        </w:r>
        <w:r>
          <w:fldChar w:fldCharType="begin"/>
        </w:r>
        <w:r>
          <w:instrText xml:space="preserve"> PAGEREF _Toc11807 \h </w:instrText>
        </w:r>
        <w:r>
          <w:fldChar w:fldCharType="separate"/>
        </w:r>
        <w:r>
          <w:t>48</w:t>
        </w:r>
        <w:r>
          <w:fldChar w:fldCharType="end"/>
        </w:r>
      </w:hyperlink>
    </w:p>
    <w:p>
      <w:pPr>
        <w:pStyle w:val="TOC2"/>
        <w:tabs>
          <w:tab w:val="right" w:leader="dot" w:pos="8306"/>
        </w:tabs>
      </w:pPr>
      <w:hyperlink w:anchor="_Toc20005" w:history="1">
        <w:r>
          <w:rPr>
            <w:rFonts w:ascii="仿宋" w:eastAsia="仿宋" w:hAnsi="仿宋" w:cs="仿宋" w:hint="eastAsia"/>
            <w:lang w:eastAsia="zh-CN"/>
          </w:rPr>
          <w:t>(三)、自然灾害防范措施</w:t>
        </w:r>
        <w:r>
          <w:tab/>
        </w:r>
        <w:r>
          <w:fldChar w:fldCharType="begin"/>
        </w:r>
        <w:r>
          <w:instrText xml:space="preserve"> PAGEREF _Toc20005 \h </w:instrText>
        </w:r>
        <w:r>
          <w:fldChar w:fldCharType="separate"/>
        </w:r>
        <w:r>
          <w:t>49</w:t>
        </w:r>
        <w:r>
          <w:fldChar w:fldCharType="end"/>
        </w:r>
      </w:hyperlink>
    </w:p>
    <w:p>
      <w:pPr>
        <w:pStyle w:val="TOC2"/>
        <w:tabs>
          <w:tab w:val="right" w:leader="dot" w:pos="8306"/>
        </w:tabs>
      </w:pPr>
      <w:hyperlink w:anchor="_Toc24467" w:history="1">
        <w:r>
          <w:rPr>
            <w:rFonts w:ascii="仿宋" w:eastAsia="仿宋" w:hAnsi="仿宋" w:cs="仿宋" w:hint="eastAsia"/>
            <w:lang w:eastAsia="zh-CN"/>
          </w:rPr>
          <w:t>(四)、安全色及安全标志使用要求</w:t>
        </w:r>
        <w:r>
          <w:tab/>
        </w:r>
        <w:r>
          <w:fldChar w:fldCharType="begin"/>
        </w:r>
        <w:r>
          <w:instrText xml:space="preserve"> PAGEREF _Toc24467 \h </w:instrText>
        </w:r>
        <w:r>
          <w:fldChar w:fldCharType="separate"/>
        </w:r>
        <w:r>
          <w:t>50</w:t>
        </w:r>
        <w:r>
          <w:fldChar w:fldCharType="end"/>
        </w:r>
      </w:hyperlink>
    </w:p>
    <w:p>
      <w:pPr>
        <w:pStyle w:val="TOC2"/>
        <w:tabs>
          <w:tab w:val="right" w:leader="dot" w:pos="8306"/>
        </w:tabs>
      </w:pPr>
      <w:hyperlink w:anchor="_Toc8714" w:history="1">
        <w:r>
          <w:rPr>
            <w:rFonts w:ascii="仿宋" w:eastAsia="仿宋" w:hAnsi="仿宋" w:cs="仿宋" w:hint="eastAsia"/>
            <w:lang w:eastAsia="zh-CN"/>
          </w:rPr>
          <w:t>(五)、防尘防毒措施</w:t>
        </w:r>
        <w:r>
          <w:tab/>
        </w:r>
        <w:r>
          <w:fldChar w:fldCharType="begin"/>
        </w:r>
        <w:r>
          <w:instrText xml:space="preserve"> PAGEREF _Toc8714 \h </w:instrText>
        </w:r>
        <w:r>
          <w:fldChar w:fldCharType="separate"/>
        </w:r>
        <w:r>
          <w:t>51</w:t>
        </w:r>
        <w:r>
          <w:fldChar w:fldCharType="end"/>
        </w:r>
      </w:hyperlink>
    </w:p>
    <w:p>
      <w:pPr>
        <w:pStyle w:val="TOC2"/>
        <w:tabs>
          <w:tab w:val="right" w:leader="dot" w:pos="8306"/>
        </w:tabs>
      </w:pPr>
      <w:hyperlink w:anchor="_Toc24976" w:history="1">
        <w:r>
          <w:rPr>
            <w:rFonts w:ascii="仿宋" w:eastAsia="仿宋" w:hAnsi="仿宋" w:cs="仿宋" w:hint="eastAsia"/>
            <w:lang w:eastAsia="zh-CN"/>
          </w:rPr>
          <w:t>(六)、防静电、触电防护及防雷措施</w:t>
        </w:r>
        <w:r>
          <w:tab/>
        </w:r>
        <w:r>
          <w:fldChar w:fldCharType="begin"/>
        </w:r>
        <w:r>
          <w:instrText xml:space="preserve"> PAGEREF _Toc24976 \h </w:instrText>
        </w:r>
        <w:r>
          <w:fldChar w:fldCharType="separate"/>
        </w:r>
        <w:r>
          <w:t>52</w:t>
        </w:r>
        <w:r>
          <w:fldChar w:fldCharType="end"/>
        </w:r>
      </w:hyperlink>
    </w:p>
    <w:p>
      <w:pPr>
        <w:pStyle w:val="TOC2"/>
        <w:tabs>
          <w:tab w:val="right" w:leader="dot" w:pos="8306"/>
        </w:tabs>
      </w:pPr>
      <w:hyperlink w:anchor="_Toc3241" w:history="1">
        <w:r>
          <w:rPr>
            <w:rFonts w:ascii="仿宋" w:eastAsia="仿宋" w:hAnsi="仿宋" w:cs="仿宋" w:hint="eastAsia"/>
            <w:lang w:eastAsia="zh-CN"/>
          </w:rPr>
          <w:t>(七)、机械设备安全保障措施</w:t>
        </w:r>
        <w:r>
          <w:tab/>
        </w:r>
        <w:r>
          <w:fldChar w:fldCharType="begin"/>
        </w:r>
        <w:r>
          <w:instrText xml:space="preserve"> PAGEREF _Toc3241 \h </w:instrText>
        </w:r>
        <w:r>
          <w:fldChar w:fldCharType="separate"/>
        </w:r>
        <w:r>
          <w:t>53</w:t>
        </w:r>
        <w:r>
          <w:fldChar w:fldCharType="end"/>
        </w:r>
      </w:hyperlink>
    </w:p>
    <w:p>
      <w:pPr>
        <w:pStyle w:val="TOC1"/>
        <w:tabs>
          <w:tab w:val="right" w:leader="dot" w:pos="8306"/>
        </w:tabs>
      </w:pPr>
      <w:hyperlink w:anchor="_Toc4883" w:history="1">
        <w:r>
          <w:rPr>
            <w:rFonts w:ascii="仿宋" w:eastAsia="仿宋" w:hAnsi="仿宋" w:cs="仿宋" w:hint="eastAsia"/>
            <w:lang w:eastAsia="zh-CN"/>
          </w:rPr>
          <w:t>十三、知识付费项目实施时间节点</w:t>
        </w:r>
        <w:r>
          <w:tab/>
        </w:r>
        <w:r>
          <w:fldChar w:fldCharType="begin"/>
        </w:r>
        <w:r>
          <w:instrText xml:space="preserve"> PAGEREF _Toc4883 \h </w:instrText>
        </w:r>
        <w:r>
          <w:fldChar w:fldCharType="separate"/>
        </w:r>
        <w:r>
          <w:t>55</w:t>
        </w:r>
        <w:r>
          <w:fldChar w:fldCharType="end"/>
        </w:r>
      </w:hyperlink>
    </w:p>
    <w:p>
      <w:pPr>
        <w:pStyle w:val="TOC2"/>
        <w:tabs>
          <w:tab w:val="right" w:leader="dot" w:pos="8306"/>
        </w:tabs>
      </w:pPr>
      <w:hyperlink w:anchor="_Toc23209" w:history="1">
        <w:r>
          <w:rPr>
            <w:rFonts w:ascii="仿宋" w:eastAsia="仿宋" w:hAnsi="仿宋" w:cs="仿宋" w:hint="eastAsia"/>
            <w:lang w:eastAsia="zh-CN"/>
          </w:rPr>
          <w:t>(一)、知识付费项目启动阶段时间节点</w:t>
        </w:r>
        <w:r>
          <w:tab/>
        </w:r>
        <w:r>
          <w:fldChar w:fldCharType="begin"/>
        </w:r>
        <w:r>
          <w:instrText xml:space="preserve"> PAGEREF _Toc23209 \h </w:instrText>
        </w:r>
        <w:r>
          <w:fldChar w:fldCharType="separate"/>
        </w:r>
        <w:r>
          <w:t>55</w:t>
        </w:r>
        <w:r>
          <w:fldChar w:fldCharType="end"/>
        </w:r>
      </w:hyperlink>
    </w:p>
    <w:p>
      <w:pPr>
        <w:pStyle w:val="TOC2"/>
        <w:tabs>
          <w:tab w:val="right" w:leader="dot" w:pos="8306"/>
        </w:tabs>
      </w:pPr>
      <w:hyperlink w:anchor="_Toc23960" w:history="1">
        <w:r>
          <w:rPr>
            <w:rFonts w:ascii="仿宋" w:eastAsia="仿宋" w:hAnsi="仿宋" w:cs="仿宋" w:hint="eastAsia"/>
            <w:lang w:eastAsia="zh-CN"/>
          </w:rPr>
          <w:t>(二)、知识付费项目执行阶段时间节点</w:t>
        </w:r>
        <w:r>
          <w:tab/>
        </w:r>
        <w:r>
          <w:fldChar w:fldCharType="begin"/>
        </w:r>
        <w:r>
          <w:instrText xml:space="preserve"> PAGEREF _Toc23960 \h </w:instrText>
        </w:r>
        <w:r>
          <w:fldChar w:fldCharType="separate"/>
        </w:r>
        <w:r>
          <w:t>56</w:t>
        </w:r>
        <w:r>
          <w:fldChar w:fldCharType="end"/>
        </w:r>
      </w:hyperlink>
    </w:p>
    <w:p>
      <w:pPr>
        <w:pStyle w:val="TOC2"/>
        <w:tabs>
          <w:tab w:val="right" w:leader="dot" w:pos="8306"/>
        </w:tabs>
      </w:pPr>
      <w:hyperlink w:anchor="_Toc18726" w:history="1">
        <w:r>
          <w:rPr>
            <w:rFonts w:ascii="仿宋" w:eastAsia="仿宋" w:hAnsi="仿宋" w:cs="仿宋" w:hint="eastAsia"/>
            <w:lang w:eastAsia="zh-CN"/>
          </w:rPr>
          <w:t>(三)、知识付费项目完成阶段时间节点</w:t>
        </w:r>
        <w:r>
          <w:tab/>
        </w:r>
        <w:r>
          <w:fldChar w:fldCharType="begin"/>
        </w:r>
        <w:r>
          <w:instrText xml:space="preserve"> PAGEREF _Toc18726 \h </w:instrText>
        </w:r>
        <w:r>
          <w:fldChar w:fldCharType="separate"/>
        </w:r>
        <w:r>
          <w:t>57</w:t>
        </w:r>
        <w:r>
          <w:fldChar w:fldCharType="end"/>
        </w:r>
      </w:hyperlink>
    </w:p>
    <w:p>
      <w:pPr>
        <w:pStyle w:val="TOC1"/>
        <w:tabs>
          <w:tab w:val="right" w:leader="dot" w:pos="8306"/>
        </w:tabs>
      </w:pPr>
      <w:hyperlink w:anchor="_Toc25883" w:history="1">
        <w:r>
          <w:rPr>
            <w:rFonts w:ascii="仿宋" w:eastAsia="仿宋" w:hAnsi="仿宋" w:cs="仿宋" w:hint="eastAsia"/>
            <w:lang w:eastAsia="zh-CN"/>
          </w:rPr>
          <w:t>十四、利益相关者分析与沟通计划</w:t>
        </w:r>
        <w:r>
          <w:tab/>
        </w:r>
        <w:r>
          <w:fldChar w:fldCharType="begin"/>
        </w:r>
        <w:r>
          <w:instrText xml:space="preserve"> PAGEREF _Toc25883 \h </w:instrText>
        </w:r>
        <w:r>
          <w:fldChar w:fldCharType="separate"/>
        </w:r>
        <w:r>
          <w:t>58</w:t>
        </w:r>
        <w:r>
          <w:fldChar w:fldCharType="end"/>
        </w:r>
      </w:hyperlink>
    </w:p>
    <w:p>
      <w:pPr>
        <w:pStyle w:val="TOC2"/>
        <w:tabs>
          <w:tab w:val="right" w:leader="dot" w:pos="8306"/>
        </w:tabs>
      </w:pPr>
      <w:hyperlink w:anchor="_Toc592" w:history="1">
        <w:r>
          <w:rPr>
            <w:rFonts w:ascii="仿宋" w:eastAsia="仿宋" w:hAnsi="仿宋" w:cs="仿宋" w:hint="eastAsia"/>
            <w:lang w:eastAsia="zh-CN"/>
          </w:rPr>
          <w:t>(一)、利益相关者分析</w:t>
        </w:r>
        <w:r>
          <w:tab/>
        </w:r>
        <w:r>
          <w:fldChar w:fldCharType="begin"/>
        </w:r>
        <w:r>
          <w:instrText xml:space="preserve"> PAGEREF _Toc592 \h </w:instrText>
        </w:r>
        <w:r>
          <w:fldChar w:fldCharType="separate"/>
        </w:r>
        <w:r>
          <w:t>58</w:t>
        </w:r>
        <w:r>
          <w:fldChar w:fldCharType="end"/>
        </w:r>
      </w:hyperlink>
    </w:p>
    <w:p>
      <w:pPr>
        <w:pStyle w:val="TOC2"/>
        <w:tabs>
          <w:tab w:val="right" w:leader="dot" w:pos="8306"/>
        </w:tabs>
      </w:pPr>
      <w:hyperlink w:anchor="_Toc28836" w:history="1">
        <w:r>
          <w:rPr>
            <w:rFonts w:ascii="仿宋" w:eastAsia="仿宋" w:hAnsi="仿宋" w:cs="仿宋" w:hint="eastAsia"/>
            <w:lang w:eastAsia="zh-CN"/>
          </w:rPr>
          <w:t>(二)、沟通计划</w:t>
        </w:r>
        <w:r>
          <w:tab/>
        </w:r>
        <w:r>
          <w:fldChar w:fldCharType="begin"/>
        </w:r>
        <w:r>
          <w:instrText xml:space="preserve"> PAGEREF _Toc28836 \h </w:instrText>
        </w:r>
        <w:r>
          <w:fldChar w:fldCharType="separate"/>
        </w:r>
        <w:r>
          <w:t>59</w:t>
        </w:r>
        <w:r>
          <w:fldChar w:fldCharType="end"/>
        </w:r>
      </w:hyperlink>
    </w:p>
    <w:p>
      <w:pPr>
        <w:pStyle w:val="TOC1"/>
        <w:tabs>
          <w:tab w:val="right" w:leader="dot" w:pos="8306"/>
        </w:tabs>
      </w:pPr>
      <w:hyperlink w:anchor="_Toc18497" w:history="1">
        <w:r>
          <w:rPr>
            <w:rFonts w:ascii="仿宋" w:eastAsia="仿宋" w:hAnsi="仿宋" w:cs="仿宋" w:hint="eastAsia"/>
            <w:lang w:eastAsia="zh-CN"/>
          </w:rPr>
          <w:t>十五、风险识别与分类</w:t>
        </w:r>
        <w:r>
          <w:tab/>
        </w:r>
        <w:r>
          <w:fldChar w:fldCharType="begin"/>
        </w:r>
        <w:r>
          <w:instrText xml:space="preserve"> PAGEREF _Toc18497 \h </w:instrText>
        </w:r>
        <w:r>
          <w:fldChar w:fldCharType="separate"/>
        </w:r>
        <w:r>
          <w:t>60</w:t>
        </w:r>
        <w:r>
          <w:fldChar w:fldCharType="end"/>
        </w:r>
      </w:hyperlink>
    </w:p>
    <w:p>
      <w:pPr>
        <w:pStyle w:val="TOC2"/>
        <w:tabs>
          <w:tab w:val="right" w:leader="dot" w:pos="8306"/>
        </w:tabs>
      </w:pPr>
      <w:hyperlink w:anchor="_Toc15440" w:history="1">
        <w:r>
          <w:rPr>
            <w:rFonts w:ascii="仿宋" w:eastAsia="仿宋" w:hAnsi="仿宋" w:cs="仿宋" w:hint="eastAsia"/>
            <w:lang w:eastAsia="zh-CN"/>
          </w:rPr>
          <w:t>(一)、风险识别</w:t>
        </w:r>
        <w:r>
          <w:tab/>
        </w:r>
        <w:r>
          <w:fldChar w:fldCharType="begin"/>
        </w:r>
        <w:r>
          <w:instrText xml:space="preserve"> PAGEREF _Toc15440 \h </w:instrText>
        </w:r>
        <w:r>
          <w:fldChar w:fldCharType="separate"/>
        </w:r>
        <w:r>
          <w:t>60</w:t>
        </w:r>
        <w:r>
          <w:fldChar w:fldCharType="end"/>
        </w:r>
      </w:hyperlink>
    </w:p>
    <w:p>
      <w:pPr>
        <w:pStyle w:val="TOC2"/>
        <w:tabs>
          <w:tab w:val="right" w:leader="dot" w:pos="8306"/>
        </w:tabs>
      </w:pPr>
      <w:hyperlink w:anchor="_Toc1890" w:history="1">
        <w:r>
          <w:rPr>
            <w:rFonts w:ascii="仿宋" w:eastAsia="仿宋" w:hAnsi="仿宋" w:cs="仿宋" w:hint="eastAsia"/>
            <w:lang w:eastAsia="zh-CN"/>
          </w:rPr>
          <w:t>(二)、风险分类</w:t>
        </w:r>
        <w:r>
          <w:tab/>
        </w:r>
        <w:r>
          <w:fldChar w:fldCharType="begin"/>
        </w:r>
        <w:r>
          <w:instrText xml:space="preserve"> PAGEREF _Toc1890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05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3952"/>
      <w:r>
        <w:rPr>
          <w:rFonts w:ascii="仿宋" w:eastAsia="仿宋" w:hAnsi="仿宋" w:cs="仿宋" w:hint="eastAsia"/>
          <w:sz w:val="28"/>
          <w:lang w:eastAsia="zh-CN"/>
        </w:rPr>
        <w:t>一、知识付费项目文档管理</w:t>
      </w:r>
      <w:bookmarkEnd w:id="2"/>
    </w:p>
    <w:p>
      <w:pPr>
        <w:pStyle w:val="Heading2"/>
        <w:rPr>
          <w:rFonts w:ascii="仿宋" w:eastAsia="仿宋" w:hAnsi="仿宋" w:cs="仿宋" w:hint="eastAsia"/>
          <w:lang w:eastAsia="zh-CN"/>
        </w:rPr>
      </w:pPr>
      <w:bookmarkStart w:id="3" w:name="_Toc20224"/>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知识付费项目高度重视文档的质量和准确性，以支持知识付费项目的各项活动和决策。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付费项目文档的编制始于知识付费项目计划的初期，我们制定了详细的文档编制计划，明确了每个文档的内容、格式和编写责任人。在知识付费项目启动阶段，我们首先编制了知识付费项目章程，明确定义了知识付费项目的目标、范围、风险等关键要素。随后，知识付费项目团队根据计划陆续编制了需求文档、设计文档、测试文档等各类文档，确保知识付费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知识付费项目管理中的重要环节，旨在确保知识付费项目文档符合质量标准和知识付费项目需求。在知识付费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除了内部审查，我们还进行了外部审查，邀请知识付费项目相关利益方和专业领域的专家对文档进行独立审查。这有助于获取更全面、客观的反馈，确保知识付费项目文档不仅符合内部标准，也满足外部需求。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知识付费项目在文档编制与审查方面建立了严格的管理机制，通过规范的流程和多维度的审查，确保知识付费项目文档的质量、准确性和可靠性，为知识付费项目的顺利推进提供了有力支持。</w:t>
      </w:r>
    </w:p>
    <w:p>
      <w:pPr>
        <w:pStyle w:val="Heading2"/>
        <w:ind w:firstLine="560" w:firstLineChars="200"/>
        <w:rPr>
          <w:rFonts w:ascii="仿宋" w:eastAsia="仿宋" w:hAnsi="仿宋" w:cs="仿宋" w:hint="eastAsia"/>
          <w:sz w:val="28"/>
          <w:lang w:eastAsia="zh-CN"/>
        </w:rPr>
      </w:pPr>
      <w:bookmarkStart w:id="4" w:name="_Toc11034"/>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在知识付费项目中，我们致力于优化文档发布与分发过程，以确保信息的高效传递和团队间协作的顺畅进行。以下是我们采取的关键优化策略：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我们通过多渠道发布文档，包括电子邮件、知识付费项目管理平台、内部网站等，以满足不同团队成员的偏好和需求。多渠道发布确保了信息的全面覆盖。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我们采用了精细的权限控制，确保只有授权人员可以访问敏感信息。这种安全措施保护了知识付费项目文档的机密性，防止了未经授权的信息泄露。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3568"/>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文档存档与归档是知识付费项目生命周期中一个至关重要的环节，直接关系到知识付费项目信息的长期保存和历史记录的完整性。在知识付费项目中，我们实施了一系列有效的文档存档与归档管理策略：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096"/>
      <w:r>
        <w:rPr>
          <w:rFonts w:ascii="仿宋" w:eastAsia="仿宋" w:hAnsi="仿宋" w:cs="仿宋" w:hint="eastAsia"/>
          <w:sz w:val="28"/>
          <w:lang w:eastAsia="zh-CN"/>
        </w:rPr>
        <w:t>二、工艺说明</w:t>
      </w:r>
      <w:bookmarkEnd w:id="6"/>
    </w:p>
    <w:p>
      <w:pPr>
        <w:pStyle w:val="Heading2"/>
        <w:rPr>
          <w:rFonts w:ascii="仿宋" w:eastAsia="仿宋" w:hAnsi="仿宋" w:cs="仿宋" w:hint="eastAsia"/>
          <w:lang w:eastAsia="zh-CN"/>
        </w:rPr>
      </w:pPr>
      <w:bookmarkStart w:id="7" w:name="_Toc22678"/>
      <w:r>
        <w:rPr>
          <w:rFonts w:ascii="仿宋" w:eastAsia="仿宋" w:hAnsi="仿宋" w:cs="仿宋" w:hint="eastAsia"/>
          <w:lang w:eastAsia="zh-CN"/>
        </w:rPr>
        <w:t>(一)、技术管理特点</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知识付费项目的技术管理特点体现在其创新导向。通过引入最先进的技术趋势和解决方案，知识付费项目致力于提升科技含量、提高质量和效率水平。这意味着我们将采用最新的工具和方法，确保知识付费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知识付费项目技术管理的显著特征。通过整合不同领域的技术资源，我们实现了跨学科的协同工作。这有助于优化技术架构，提高整体效能。此外，整合性策略还促进了不同技术团队之间的紧密沟通和高效合作，确保知识付费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知识付费项目所采用的技术。通过不断优化技术方案，知识付费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知识付费项目团队将在知识付费项目初期识别可能的技术风险，并采取相应的预防和应对措施。通过建立健全的风险评估机制，知识付费项目能够在实施过程中及时发现并解决潜在的技术问题，保障知识付费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知识付费项目中，技术将成为知识付费项目成功的有力支持。这一深度剖析揭示了技术管理在知识付费项目实施中的关键作用，为知识付费项目的技术基础奠定了坚实的基础。</w:t>
      </w:r>
    </w:p>
    <w:p>
      <w:pPr>
        <w:pStyle w:val="Heading2"/>
        <w:ind w:firstLine="560" w:firstLineChars="200"/>
        <w:rPr>
          <w:rFonts w:ascii="仿宋" w:eastAsia="仿宋" w:hAnsi="仿宋" w:cs="仿宋" w:hint="eastAsia"/>
          <w:sz w:val="28"/>
          <w:lang w:eastAsia="zh-CN"/>
        </w:rPr>
      </w:pPr>
      <w:bookmarkStart w:id="8" w:name="_Toc29601"/>
      <w:r>
        <w:rPr>
          <w:rFonts w:ascii="仿宋" w:eastAsia="仿宋" w:hAnsi="仿宋" w:cs="仿宋" w:hint="eastAsia"/>
          <w:sz w:val="28"/>
          <w:lang w:eastAsia="zh-CN"/>
        </w:rPr>
        <w:t>(二)、知识付费项目工艺技术设计方案</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知识付费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知识付费项目将严格按照相关行业规范要求进行组织。通过有效控制产品质量，知识付费项目将致力于为顾客提供优质的知识付费项目产品和良好的服务。这体现了知识付费项目对于生产活动合规性和质量标准的高度重视，为知识付费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知识付费项目注重生态效益和清洁生产原则。知识付费项目建设将紧密结合地方特色经济发展，与社会经济发展规划和区域环境保护规划方案相协调一致。通过与当地区域自然生态系统的结合，知识付费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知识付费项目产品具有多样化的客户需求和个性化的特点。因此，知识付费项目产品规格品种多样，且单批生产数量较小。为满足这一特点，知识付费项目承办单位将建设先进的柔性制造生产线。通过广泛应用柔性制造技术，知识付费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知识付费项目采用的技术具有较高的技术含量和自动化水平，处于国内先进水平。这一技术选用不仅体现了对生产效率、质量和环境友好性的高标准要求，同时为知识付费项目的可持续发展奠定了坚实的基础。</w:t>
      </w:r>
    </w:p>
    <w:p>
      <w:pPr>
        <w:pStyle w:val="Heading2"/>
        <w:ind w:firstLine="560" w:firstLineChars="200"/>
        <w:rPr>
          <w:rFonts w:ascii="仿宋" w:eastAsia="仿宋" w:hAnsi="仿宋" w:cs="仿宋" w:hint="eastAsia"/>
          <w:sz w:val="28"/>
          <w:lang w:eastAsia="zh-CN"/>
        </w:rPr>
      </w:pPr>
      <w:bookmarkStart w:id="9" w:name="_Toc24763"/>
      <w:r>
        <w:rPr>
          <w:rFonts w:ascii="仿宋" w:eastAsia="仿宋" w:hAnsi="仿宋" w:cs="仿宋" w:hint="eastAsia"/>
          <w:sz w:val="28"/>
          <w:lang w:eastAsia="zh-CN"/>
        </w:rPr>
        <w:t>(三)、设备选型方案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为确保知识付费项目的高效生产和技术实施，我们制定了一套精心设计的设备选型方案，以满足知识付费项目生产、质量和环保的要求。该方案的主要特点如下：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知识付费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针对知识付费项目产品的多样性和小批量生产的特点，我们将建设柔性制造生产线。通过在设备选型中考虑柔性制造技术，可以灵活应对不同产品规格和生产需求，实现生产线的高度灵活性和适应性。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0" w:name="_Toc30185"/>
      <w:r>
        <w:rPr>
          <w:rFonts w:ascii="仿宋" w:eastAsia="仿宋" w:hAnsi="仿宋" w:cs="仿宋" w:hint="eastAsia"/>
          <w:sz w:val="28"/>
          <w:lang w:eastAsia="zh-CN"/>
        </w:rPr>
        <w:t>三、知识付费项目概论</w:t>
      </w:r>
      <w:bookmarkEnd w:id="10"/>
    </w:p>
    <w:p>
      <w:pPr>
        <w:pStyle w:val="Heading2"/>
        <w:rPr>
          <w:rFonts w:ascii="仿宋" w:eastAsia="仿宋" w:hAnsi="仿宋" w:cs="仿宋" w:hint="eastAsia"/>
          <w:lang w:eastAsia="zh-CN"/>
        </w:rPr>
      </w:pPr>
      <w:bookmarkStart w:id="11" w:name="_Toc7003"/>
      <w:r>
        <w:rPr>
          <w:rFonts w:ascii="仿宋" w:eastAsia="仿宋" w:hAnsi="仿宋" w:cs="仿宋" w:hint="eastAsia"/>
          <w:lang w:eastAsia="zh-CN"/>
        </w:rPr>
        <w:t>(一)、知识付费项目概况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付费项目的起源追溯至对市场的深入洞察。市场的不断演变与变革为知识付费项目提供了难得的机遇。当前市场存在的需求缺口和变革的大环境共同构成了知识付费项目的背景。这个知识付费项目旨在充分利用市场机遇，填补行业中尚未满足的需求，为客户提供全新的解决方案。市场的变革和需求的增长使得这个知识付费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知识付费项目名称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知识付费项目正式命名为知识付费。这个名称不仅仅是一个标识，更代表了知识付费项目的核心理念和愿景。它蕴含着知识付费项目所要解决问题的关键字，具有强烈的表达和辨识度，为知识付费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知识付费项目目标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付费项目的核心目标是提供一种全新、高效的解决方案，满足客户日益增长的需求。知识付费项目追求的不仅仅是满足市场需求，更是在市场中获得卓越的竞争优势。通过不断提升产品或服务的质量和创新水平，知识付费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知识付费项目范围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付费项目全面涵盖了产品研发、制造、市场推广和售后服务，确保从产品设计到最终用户体验的全方位关注。这一全面的知识付费项目范围是为了确保知识付费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知识付费项目时间表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知识付费项目计划在未来18个月内完成，包括研发、测试、市场试点和正式推出等不同阶段。这个时间表的合理设计是为了确保知识付费项目各个阶段的顺利推进，以便按时交付高质量的成果。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知识付费项目预算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知识付费项目总预算估算为XX百万美元，主要分配在研发、市场推广、人员培训和运营等方面。这一充足的预算为知识付费项目提供了充足的资源，确保知识付费项目在各个方面都能取得优异的表现。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知识付费项目风险</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知识付费项目可能面临的风险包括市场接受度低、技术难题、竞争激烈等。知识付费项目团队已经制定了相应的风险应对计划，通过前瞻性的风险管理，确保知识付费项目在面对不确定性时能够迅速做出应对。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知识付费项目团队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知识付费项目汇聚了一支经验丰富、多领域专业素养的核心团队，确保知识付费项目在各个方面都能拥有高水平的执行力。团队的协同作战是知识付费项目成功的关键因素之一。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知识付费项目背景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知识付费项目的背景根植于市场对更高效、创新产品的渴望，同时也受到科技发展对行业格局的深刻改变的影响。这为知识付费项目提供了广阔的发展空间和市场需求。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知识付费项目现状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截至目前，知识付费项目已完成市场调研和技术验证，取得了初步的成功。这为知识付费项目在未来的发展奠定了坚实的基础，为更远大的目标打下了坚实的基石。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2" w:name="_Toc19649"/>
      <w:r>
        <w:rPr>
          <w:rFonts w:ascii="仿宋" w:eastAsia="仿宋" w:hAnsi="仿宋" w:cs="仿宋" w:hint="eastAsia"/>
          <w:sz w:val="28"/>
          <w:lang w:eastAsia="zh-CN"/>
        </w:rPr>
        <w:t>(二)、知识付费项目目标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keyword》知识付费项目首要业务目标是在市场中占据有利地位，实现产品/服务的成功推广和销售。通过不断提升产品质量、创新性，知识付费项目追求成为行业中的领导者，赢得更多客户的青睐。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在科技迅速发展的时代，知识付费项目着眼于技术创新。通过持续的研发和技术升级，知识付费项目旨在推出更具创新性的产品或服务，以满足市场对新鲜、先进解决方案的需求。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为了建立可持续的客户关系，知识付费项目设定了客户满意度目标。通过提供卓越的产品质量和优质的客户服务，知识付费项目追求赢得客户的信任和忠诚度，确保他们的满意度达到行业领先水平。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知识付费项目注重社会责任和可持续发展。通过实施环保、社会责任知识付费项目，知识付费项目致力于在经济发展的同时保护环境，促进社会公平，实现可持续经营。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知识付费项目的团队是实现目标的核心驱动力。因此，知识付费项目设定了团队发展目标，包括提升团队成员的专业技能、培养领导力，以及搭建协同高效的团队工作氛围。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3" w:name="_Toc8525"/>
      <w:r>
        <w:rPr>
          <w:rFonts w:ascii="仿宋" w:eastAsia="仿宋" w:hAnsi="仿宋" w:cs="仿宋" w:hint="eastAsia"/>
          <w:sz w:val="28"/>
          <w:lang w:eastAsia="zh-CN"/>
        </w:rPr>
        <w:t>(三)、知识付费项目提出的理由</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2. 知识付费项目提出的理由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付费项目的提出源于对市场机遇的深刻洞察。当前市场中存在的需求缺口和行业发展趋势表明，有巨大的商业机会等待被开发。通过准确捕捉市场机遇，知识付费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知识付费项目的理念基于对技术创新的信仰。通过持续的研发和技术投入，知识付费项目有望推出更具创新性的产品或服务。在科技飞速发展的当下，知识付费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付费项目的提出是为了增强企业的行业竞争力。通过提升产品或服务的质量和独特性，知识付费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付费项目响应了消费者需求的变化。随着社会和科技的不断发展，消费者对产品和服务的需求也在发生变化。通过深入了解并及时回应消费者的新需求，知识付费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知识付费项目的提出是企业战略发展规划的一部分。在面对日益激烈的市场竞争和不断变化的商业环境中，知识付费项目作为企业战略的一环，旨在为企业开辟新的增长领域，巩固企业在行业中的地位。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付费项目的提出不仅仅是基于商业考量，还注重社会责任。通过推出环保、社会责任等方面的知识付费项目，知识付费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知识付费项目的提出反映了对利益相关者期望的关注。包括客户、员工、投资者等利益相关者在企业发展中都有着各自的期望，知识付费项目力求在满足这些期望的同时，取得更大的共赢。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4" w:name="_Toc16283"/>
      <w:r>
        <w:rPr>
          <w:rFonts w:ascii="仿宋" w:eastAsia="仿宋" w:hAnsi="仿宋" w:cs="仿宋" w:hint="eastAsia"/>
          <w:sz w:val="28"/>
          <w:lang w:eastAsia="zh-CN"/>
        </w:rPr>
        <w:t>(四)、知识付费项目意义</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在实施知识付费项目的过程中，我们不仅仅是在追逐商业成功，更是为企业和社会的多个层面创造了深远的意义。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付费项目的首要意义在于提升企业的市场竞争力。通过持续的创新和对产品质量的高标准要求，知识付费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知识付费项目的推进将促使行业技术水平的提升。通过引入先进技术和创新性解决方案，知识付费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知识付费项目不仅创造了大量就业机会，提高了就业水平，还注重社会责任和环保。通过参与社会公益事业和推动环保知识付费项目，知识付费项目为社会贡献了一份力量，体现了企业对社会的积极回馈。</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综合而言，知识付费项目意义重大，不仅推动了企业的发展，也为行业和社会的进步贡献了积极力量。这是一个全面而深刻的影响，将在未来产生可持续的正面效应。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5" w:name="_Toc20048"/>
      <w:r>
        <w:rPr>
          <w:rFonts w:ascii="仿宋" w:eastAsia="仿宋" w:hAnsi="仿宋" w:cs="仿宋" w:hint="eastAsia"/>
          <w:sz w:val="28"/>
          <w:lang w:eastAsia="zh-CN"/>
        </w:rPr>
        <w:t>(五)、知识付费项目背景</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在当今迅猛发展的商业环境中，知识付费项目的动因根植于对多方面因素的审慎考量。这个知识付费项目的提出并非孤立的决策，而是对企业所处背景深入思考的产物。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市场的不断演变是知识付费项目背后的首要原因。科技的迅速发展和全球市场的快速变化使得企业必须灵活应对。知识付费项目应运而生，旨在通过创新性的解决方案迎合市场的多变需求，赢得竞争中的先机。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竞争的激烈程度也是知识付费项目背景中不可忽视的一环。企业需要在激烈竞争中脱颖而出，为此，知识付费项目致力于打破常规，提供独特的价值主张，以吸引客户并确保市场份额的增长。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技术的迅速发展为企业带来了机遇与挑战。作为知识付费项目启动的背景之一，对新兴技术的应用将有助于提升企业的技术水平，使其在不断演进的商业环境中保持竞争优势。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此外，社会对企业责任的期望也在逐渐升高。知识付费项目充分融入了社会责任的理念，通过可持续经营和社会公益知识付费项目，企图为社会贡献一份力量，在商业成功的同时关注社会价值。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6" w:name="_Toc27910"/>
      <w:r>
        <w:rPr>
          <w:rFonts w:ascii="仿宋" w:eastAsia="仿宋" w:hAnsi="仿宋" w:cs="仿宋" w:hint="eastAsia"/>
          <w:sz w:val="28"/>
          <w:lang w:eastAsia="zh-CN"/>
        </w:rPr>
        <w:t>四、市场分析、调研</w:t>
      </w:r>
      <w:bookmarkEnd w:id="16"/>
    </w:p>
    <w:p>
      <w:pPr>
        <w:pStyle w:val="Heading2"/>
        <w:rPr>
          <w:rFonts w:ascii="仿宋" w:eastAsia="仿宋" w:hAnsi="仿宋" w:cs="仿宋" w:hint="eastAsia"/>
          <w:lang w:eastAsia="zh-CN"/>
        </w:rPr>
      </w:pPr>
      <w:bookmarkStart w:id="17" w:name="_Toc22869"/>
      <w:r>
        <w:rPr>
          <w:rFonts w:ascii="仿宋" w:eastAsia="仿宋" w:hAnsi="仿宋" w:cs="仿宋" w:hint="eastAsia"/>
          <w:lang w:eastAsia="zh-CN"/>
        </w:rPr>
        <w:t>(一)、知识付费行业分析</w:t>
      </w:r>
      <w:bookmarkEnd w:id="17"/>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https://d.book118.com/075310330113011100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知识付费项目计划设计方案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知识付费项目计划设计方案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知识付费项目计划设计方案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知识付费项目计划设计方案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知识付费项目计划设计方案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知识付费项目计划设计方案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知识付费项目计划设计方案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知识付费项目计划设计方案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知识付费项目计划设计方案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知识付费项目计划设计方案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知识付费项目计划设计方案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知识付费项目计划设计方案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知识付费项目计划设计方案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知识付费项目计划设计方案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知识付费项目计划设计方案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知识付费项目计划设计方案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知识付费项目计划设计方案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4E72E2E"/>
    <w:rsid w:val="04E72E2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75310330113011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2024-01-13T12:25:00Z</dcterms:created>
  <dcterms:modified xsi:type="dcterms:W3CDTF">2024-01-13T12:25:40Z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8E3A543787444FE6BDECC01F147CC3B4_11</vt:lpwstr>
  </property>
  <property fmtid="{D5CDD505-2E9C-101B-9397-08002B2CF9AE}" pid="3" name="KSOProductBuildVer">
    <vt:lpwstr>2052-12.1.0.16120</vt:lpwstr>
  </property>
</Properties>
</file>