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导光板项目工作报告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8" w:history="1">
        <w:r>
          <w:rPr>
            <w:rFonts w:ascii="仿宋" w:eastAsia="仿宋" w:hAnsi="仿宋" w:cs="仿宋" w:hint="eastAsia"/>
            <w:lang w:eastAsia="zh-CN"/>
          </w:rPr>
          <w:t>序言</w:t>
        </w:r>
        <w:r>
          <w:tab/>
        </w:r>
        <w:r>
          <w:fldChar w:fldCharType="begin"/>
        </w:r>
        <w:r>
          <w:instrText xml:space="preserve"> PAGEREF _Toc17438 \h </w:instrText>
        </w:r>
        <w:r>
          <w:fldChar w:fldCharType="separate"/>
        </w:r>
        <w:r>
          <w:t>3</w:t>
        </w:r>
        <w:r>
          <w:fldChar w:fldCharType="end"/>
        </w:r>
      </w:hyperlink>
    </w:p>
    <w:p>
      <w:pPr>
        <w:pStyle w:val="TOC1"/>
        <w:tabs>
          <w:tab w:val="right" w:leader="dot" w:pos="8306"/>
        </w:tabs>
      </w:pPr>
      <w:hyperlink w:anchor="_Toc17444" w:history="1">
        <w:r>
          <w:rPr>
            <w:rFonts w:ascii="仿宋" w:eastAsia="仿宋" w:hAnsi="仿宋" w:cs="仿宋" w:hint="eastAsia"/>
            <w:lang w:eastAsia="zh-CN"/>
          </w:rPr>
          <w:t>一、导光板项目市场前景分析</w:t>
        </w:r>
        <w:r>
          <w:tab/>
        </w:r>
        <w:r>
          <w:fldChar w:fldCharType="begin"/>
        </w:r>
        <w:r>
          <w:instrText xml:space="preserve"> PAGEREF _Toc17444 \h </w:instrText>
        </w:r>
        <w:r>
          <w:fldChar w:fldCharType="separate"/>
        </w:r>
        <w:r>
          <w:t>3</w:t>
        </w:r>
        <w:r>
          <w:fldChar w:fldCharType="end"/>
        </w:r>
      </w:hyperlink>
    </w:p>
    <w:p>
      <w:pPr>
        <w:pStyle w:val="TOC2"/>
        <w:tabs>
          <w:tab w:val="right" w:leader="dot" w:pos="8306"/>
        </w:tabs>
      </w:pPr>
      <w:hyperlink w:anchor="_Toc6324" w:history="1">
        <w:r>
          <w:rPr>
            <w:rFonts w:ascii="仿宋" w:eastAsia="仿宋" w:hAnsi="仿宋" w:cs="仿宋" w:hint="eastAsia"/>
            <w:lang w:eastAsia="zh-CN"/>
          </w:rPr>
          <w:t>(一)、建设地经济发展概况</w:t>
        </w:r>
        <w:r>
          <w:tab/>
        </w:r>
        <w:r>
          <w:fldChar w:fldCharType="begin"/>
        </w:r>
        <w:r>
          <w:instrText xml:space="preserve"> PAGEREF _Toc6324 \h </w:instrText>
        </w:r>
        <w:r>
          <w:fldChar w:fldCharType="separate"/>
        </w:r>
        <w:r>
          <w:t>3</w:t>
        </w:r>
        <w:r>
          <w:fldChar w:fldCharType="end"/>
        </w:r>
      </w:hyperlink>
    </w:p>
    <w:p>
      <w:pPr>
        <w:pStyle w:val="TOC2"/>
        <w:tabs>
          <w:tab w:val="right" w:leader="dot" w:pos="8306"/>
        </w:tabs>
      </w:pPr>
      <w:hyperlink w:anchor="_Toc26892" w:history="1">
        <w:r>
          <w:rPr>
            <w:rFonts w:ascii="仿宋" w:eastAsia="仿宋" w:hAnsi="仿宋" w:cs="仿宋" w:hint="eastAsia"/>
            <w:lang w:eastAsia="zh-CN"/>
          </w:rPr>
          <w:t>(二)、行业市场分析</w:t>
        </w:r>
        <w:r>
          <w:tab/>
        </w:r>
        <w:r>
          <w:fldChar w:fldCharType="begin"/>
        </w:r>
        <w:r>
          <w:instrText xml:space="preserve"> PAGEREF _Toc26892 \h </w:instrText>
        </w:r>
        <w:r>
          <w:fldChar w:fldCharType="separate"/>
        </w:r>
        <w:r>
          <w:t>5</w:t>
        </w:r>
        <w:r>
          <w:fldChar w:fldCharType="end"/>
        </w:r>
      </w:hyperlink>
    </w:p>
    <w:p>
      <w:pPr>
        <w:pStyle w:val="TOC1"/>
        <w:tabs>
          <w:tab w:val="right" w:leader="dot" w:pos="8306"/>
        </w:tabs>
      </w:pPr>
      <w:hyperlink w:anchor="_Toc27161" w:history="1">
        <w:r>
          <w:rPr>
            <w:rFonts w:ascii="仿宋" w:eastAsia="仿宋" w:hAnsi="仿宋" w:cs="仿宋" w:hint="eastAsia"/>
            <w:lang w:eastAsia="zh-CN"/>
          </w:rPr>
          <w:t>二、建设规划</w:t>
        </w:r>
        <w:r>
          <w:tab/>
        </w:r>
        <w:r>
          <w:fldChar w:fldCharType="begin"/>
        </w:r>
        <w:r>
          <w:instrText xml:space="preserve"> PAGEREF _Toc27161 \h </w:instrText>
        </w:r>
        <w:r>
          <w:fldChar w:fldCharType="separate"/>
        </w:r>
        <w:r>
          <w:t>6</w:t>
        </w:r>
        <w:r>
          <w:fldChar w:fldCharType="end"/>
        </w:r>
      </w:hyperlink>
    </w:p>
    <w:p>
      <w:pPr>
        <w:pStyle w:val="TOC2"/>
        <w:tabs>
          <w:tab w:val="right" w:leader="dot" w:pos="8306"/>
        </w:tabs>
      </w:pPr>
      <w:hyperlink w:anchor="_Toc15399" w:history="1">
        <w:r>
          <w:rPr>
            <w:rFonts w:ascii="仿宋" w:eastAsia="仿宋" w:hAnsi="仿宋" w:cs="仿宋" w:hint="eastAsia"/>
            <w:lang w:eastAsia="zh-CN"/>
          </w:rPr>
          <w:t>(一)、产品规划</w:t>
        </w:r>
        <w:r>
          <w:tab/>
        </w:r>
        <w:r>
          <w:fldChar w:fldCharType="begin"/>
        </w:r>
        <w:r>
          <w:instrText xml:space="preserve"> PAGEREF _Toc15399 \h </w:instrText>
        </w:r>
        <w:r>
          <w:fldChar w:fldCharType="separate"/>
        </w:r>
        <w:r>
          <w:t>6</w:t>
        </w:r>
        <w:r>
          <w:fldChar w:fldCharType="end"/>
        </w:r>
      </w:hyperlink>
    </w:p>
    <w:p>
      <w:pPr>
        <w:pStyle w:val="TOC2"/>
        <w:tabs>
          <w:tab w:val="right" w:leader="dot" w:pos="8306"/>
        </w:tabs>
      </w:pPr>
      <w:hyperlink w:anchor="_Toc1041" w:history="1">
        <w:r>
          <w:rPr>
            <w:rFonts w:ascii="仿宋" w:eastAsia="仿宋" w:hAnsi="仿宋" w:cs="仿宋" w:hint="eastAsia"/>
            <w:lang w:eastAsia="zh-CN"/>
          </w:rPr>
          <w:t>(二)、建设规模</w:t>
        </w:r>
        <w:r>
          <w:tab/>
        </w:r>
        <w:r>
          <w:fldChar w:fldCharType="begin"/>
        </w:r>
        <w:r>
          <w:instrText xml:space="preserve"> PAGEREF _Toc1041 \h </w:instrText>
        </w:r>
        <w:r>
          <w:fldChar w:fldCharType="separate"/>
        </w:r>
        <w:r>
          <w:t>8</w:t>
        </w:r>
        <w:r>
          <w:fldChar w:fldCharType="end"/>
        </w:r>
      </w:hyperlink>
    </w:p>
    <w:p>
      <w:pPr>
        <w:pStyle w:val="TOC1"/>
        <w:tabs>
          <w:tab w:val="right" w:leader="dot" w:pos="8306"/>
        </w:tabs>
      </w:pPr>
      <w:hyperlink w:anchor="_Toc30979" w:history="1">
        <w:r>
          <w:rPr>
            <w:rFonts w:ascii="仿宋" w:eastAsia="仿宋" w:hAnsi="仿宋" w:cs="仿宋" w:hint="eastAsia"/>
            <w:lang w:eastAsia="zh-CN"/>
          </w:rPr>
          <w:t>三、导光板项目选址说明</w:t>
        </w:r>
        <w:r>
          <w:tab/>
        </w:r>
        <w:r>
          <w:fldChar w:fldCharType="begin"/>
        </w:r>
        <w:r>
          <w:instrText xml:space="preserve"> PAGEREF _Toc30979 \h </w:instrText>
        </w:r>
        <w:r>
          <w:fldChar w:fldCharType="separate"/>
        </w:r>
        <w:r>
          <w:t>9</w:t>
        </w:r>
        <w:r>
          <w:fldChar w:fldCharType="end"/>
        </w:r>
      </w:hyperlink>
    </w:p>
    <w:p>
      <w:pPr>
        <w:pStyle w:val="TOC2"/>
        <w:tabs>
          <w:tab w:val="right" w:leader="dot" w:pos="8306"/>
        </w:tabs>
      </w:pPr>
      <w:hyperlink w:anchor="_Toc24395" w:history="1">
        <w:r>
          <w:rPr>
            <w:rFonts w:ascii="仿宋" w:eastAsia="仿宋" w:hAnsi="仿宋" w:cs="仿宋" w:hint="eastAsia"/>
            <w:lang w:eastAsia="zh-CN"/>
          </w:rPr>
          <w:t>(一)、导光板项目选址</w:t>
        </w:r>
        <w:r>
          <w:tab/>
        </w:r>
        <w:r>
          <w:fldChar w:fldCharType="begin"/>
        </w:r>
        <w:r>
          <w:instrText xml:space="preserve"> PAGEREF _Toc24395 \h </w:instrText>
        </w:r>
        <w:r>
          <w:fldChar w:fldCharType="separate"/>
        </w:r>
        <w:r>
          <w:t>9</w:t>
        </w:r>
        <w:r>
          <w:fldChar w:fldCharType="end"/>
        </w:r>
      </w:hyperlink>
    </w:p>
    <w:p>
      <w:pPr>
        <w:pStyle w:val="TOC2"/>
        <w:tabs>
          <w:tab w:val="right" w:leader="dot" w:pos="8306"/>
        </w:tabs>
      </w:pPr>
      <w:hyperlink w:anchor="_Toc7052" w:history="1">
        <w:r>
          <w:rPr>
            <w:rFonts w:ascii="仿宋" w:eastAsia="仿宋" w:hAnsi="仿宋" w:cs="仿宋" w:hint="eastAsia"/>
            <w:lang w:eastAsia="zh-CN"/>
          </w:rPr>
          <w:t>(二)、用地控制指标</w:t>
        </w:r>
        <w:r>
          <w:tab/>
        </w:r>
        <w:r>
          <w:fldChar w:fldCharType="begin"/>
        </w:r>
        <w:r>
          <w:instrText xml:space="preserve"> PAGEREF _Toc7052 \h </w:instrText>
        </w:r>
        <w:r>
          <w:fldChar w:fldCharType="separate"/>
        </w:r>
        <w:r>
          <w:t>10</w:t>
        </w:r>
        <w:r>
          <w:fldChar w:fldCharType="end"/>
        </w:r>
      </w:hyperlink>
    </w:p>
    <w:p>
      <w:pPr>
        <w:pStyle w:val="TOC2"/>
        <w:tabs>
          <w:tab w:val="right" w:leader="dot" w:pos="8306"/>
        </w:tabs>
      </w:pPr>
      <w:hyperlink w:anchor="_Toc7725" w:history="1">
        <w:r>
          <w:rPr>
            <w:rFonts w:ascii="仿宋" w:eastAsia="仿宋" w:hAnsi="仿宋" w:cs="仿宋" w:hint="eastAsia"/>
            <w:lang w:eastAsia="zh-CN"/>
          </w:rPr>
          <w:t>(三)、节约用地措施</w:t>
        </w:r>
        <w:r>
          <w:tab/>
        </w:r>
        <w:r>
          <w:fldChar w:fldCharType="begin"/>
        </w:r>
        <w:r>
          <w:instrText xml:space="preserve"> PAGEREF _Toc7725 \h </w:instrText>
        </w:r>
        <w:r>
          <w:fldChar w:fldCharType="separate"/>
        </w:r>
        <w:r>
          <w:t>11</w:t>
        </w:r>
        <w:r>
          <w:fldChar w:fldCharType="end"/>
        </w:r>
      </w:hyperlink>
    </w:p>
    <w:p>
      <w:pPr>
        <w:pStyle w:val="TOC2"/>
        <w:tabs>
          <w:tab w:val="right" w:leader="dot" w:pos="8306"/>
        </w:tabs>
      </w:pPr>
      <w:hyperlink w:anchor="_Toc8717" w:history="1">
        <w:r>
          <w:rPr>
            <w:rFonts w:ascii="仿宋" w:eastAsia="仿宋" w:hAnsi="仿宋" w:cs="仿宋" w:hint="eastAsia"/>
            <w:lang w:eastAsia="zh-CN"/>
          </w:rPr>
          <w:t>(四)、总图布置方案</w:t>
        </w:r>
        <w:r>
          <w:tab/>
        </w:r>
        <w:r>
          <w:fldChar w:fldCharType="begin"/>
        </w:r>
        <w:r>
          <w:instrText xml:space="preserve"> PAGEREF _Toc8717 \h </w:instrText>
        </w:r>
        <w:r>
          <w:fldChar w:fldCharType="separate"/>
        </w:r>
        <w:r>
          <w:t>11</w:t>
        </w:r>
        <w:r>
          <w:fldChar w:fldCharType="end"/>
        </w:r>
      </w:hyperlink>
    </w:p>
    <w:p>
      <w:pPr>
        <w:pStyle w:val="TOC2"/>
        <w:tabs>
          <w:tab w:val="right" w:leader="dot" w:pos="8306"/>
        </w:tabs>
      </w:pPr>
      <w:hyperlink w:anchor="_Toc7504" w:history="1">
        <w:r>
          <w:rPr>
            <w:rFonts w:ascii="仿宋" w:eastAsia="仿宋" w:hAnsi="仿宋" w:cs="仿宋" w:hint="eastAsia"/>
            <w:lang w:eastAsia="zh-CN"/>
          </w:rPr>
          <w:t>(五)、选址综合评价</w:t>
        </w:r>
        <w:r>
          <w:tab/>
        </w:r>
        <w:r>
          <w:fldChar w:fldCharType="begin"/>
        </w:r>
        <w:r>
          <w:instrText xml:space="preserve"> PAGEREF _Toc7504 \h </w:instrText>
        </w:r>
        <w:r>
          <w:fldChar w:fldCharType="separate"/>
        </w:r>
        <w:r>
          <w:t>13</w:t>
        </w:r>
        <w:r>
          <w:fldChar w:fldCharType="end"/>
        </w:r>
      </w:hyperlink>
    </w:p>
    <w:p>
      <w:pPr>
        <w:pStyle w:val="TOC1"/>
        <w:tabs>
          <w:tab w:val="right" w:leader="dot" w:pos="8306"/>
        </w:tabs>
      </w:pPr>
      <w:hyperlink w:anchor="_Toc22611" w:history="1">
        <w:r>
          <w:rPr>
            <w:rFonts w:ascii="仿宋" w:eastAsia="仿宋" w:hAnsi="仿宋" w:cs="仿宋" w:hint="eastAsia"/>
            <w:lang w:eastAsia="zh-CN"/>
          </w:rPr>
          <w:t>四、工艺分析</w:t>
        </w:r>
        <w:r>
          <w:tab/>
        </w:r>
        <w:r>
          <w:fldChar w:fldCharType="begin"/>
        </w:r>
        <w:r>
          <w:instrText xml:space="preserve"> PAGEREF _Toc22611 \h </w:instrText>
        </w:r>
        <w:r>
          <w:fldChar w:fldCharType="separate"/>
        </w:r>
        <w:r>
          <w:t>14</w:t>
        </w:r>
        <w:r>
          <w:fldChar w:fldCharType="end"/>
        </w:r>
      </w:hyperlink>
    </w:p>
    <w:p>
      <w:pPr>
        <w:pStyle w:val="TOC2"/>
        <w:tabs>
          <w:tab w:val="right" w:leader="dot" w:pos="8306"/>
        </w:tabs>
      </w:pPr>
      <w:hyperlink w:anchor="_Toc7319" w:history="1">
        <w:r>
          <w:rPr>
            <w:rFonts w:ascii="仿宋" w:eastAsia="仿宋" w:hAnsi="仿宋" w:cs="仿宋" w:hint="eastAsia"/>
            <w:lang w:eastAsia="zh-CN"/>
          </w:rPr>
          <w:t>(一)、技术管理特点</w:t>
        </w:r>
        <w:r>
          <w:tab/>
        </w:r>
        <w:r>
          <w:fldChar w:fldCharType="begin"/>
        </w:r>
        <w:r>
          <w:instrText xml:space="preserve"> PAGEREF _Toc7319 \h </w:instrText>
        </w:r>
        <w:r>
          <w:fldChar w:fldCharType="separate"/>
        </w:r>
        <w:r>
          <w:t>14</w:t>
        </w:r>
        <w:r>
          <w:fldChar w:fldCharType="end"/>
        </w:r>
      </w:hyperlink>
    </w:p>
    <w:p>
      <w:pPr>
        <w:pStyle w:val="TOC2"/>
        <w:tabs>
          <w:tab w:val="right" w:leader="dot" w:pos="8306"/>
        </w:tabs>
      </w:pPr>
      <w:hyperlink w:anchor="_Toc15569" w:history="1">
        <w:r>
          <w:rPr>
            <w:rFonts w:ascii="仿宋" w:eastAsia="仿宋" w:hAnsi="仿宋" w:cs="仿宋" w:hint="eastAsia"/>
            <w:lang w:eastAsia="zh-CN"/>
          </w:rPr>
          <w:t>(二)、导光板项目工艺技术设计方案</w:t>
        </w:r>
        <w:r>
          <w:tab/>
        </w:r>
        <w:r>
          <w:fldChar w:fldCharType="begin"/>
        </w:r>
        <w:r>
          <w:instrText xml:space="preserve"> PAGEREF _Toc15569 \h </w:instrText>
        </w:r>
        <w:r>
          <w:fldChar w:fldCharType="separate"/>
        </w:r>
        <w:r>
          <w:t>15</w:t>
        </w:r>
        <w:r>
          <w:fldChar w:fldCharType="end"/>
        </w:r>
      </w:hyperlink>
    </w:p>
    <w:p>
      <w:pPr>
        <w:pStyle w:val="TOC2"/>
        <w:tabs>
          <w:tab w:val="right" w:leader="dot" w:pos="8306"/>
        </w:tabs>
      </w:pPr>
      <w:hyperlink w:anchor="_Toc28229" w:history="1">
        <w:r>
          <w:rPr>
            <w:rFonts w:ascii="仿宋" w:eastAsia="仿宋" w:hAnsi="仿宋" w:cs="仿宋" w:hint="eastAsia"/>
            <w:lang w:eastAsia="zh-CN"/>
          </w:rPr>
          <w:t>(三)、设备选型方案</w:t>
        </w:r>
        <w:r>
          <w:tab/>
        </w:r>
        <w:r>
          <w:fldChar w:fldCharType="begin"/>
        </w:r>
        <w:r>
          <w:instrText xml:space="preserve"> PAGEREF _Toc28229 \h </w:instrText>
        </w:r>
        <w:r>
          <w:fldChar w:fldCharType="separate"/>
        </w:r>
        <w:r>
          <w:t>16</w:t>
        </w:r>
        <w:r>
          <w:fldChar w:fldCharType="end"/>
        </w:r>
      </w:hyperlink>
    </w:p>
    <w:p>
      <w:pPr>
        <w:pStyle w:val="TOC1"/>
        <w:tabs>
          <w:tab w:val="right" w:leader="dot" w:pos="8306"/>
        </w:tabs>
      </w:pPr>
      <w:hyperlink w:anchor="_Toc22513" w:history="1">
        <w:r>
          <w:rPr>
            <w:rFonts w:ascii="仿宋" w:eastAsia="仿宋" w:hAnsi="仿宋" w:cs="仿宋" w:hint="eastAsia"/>
            <w:lang w:eastAsia="zh-CN"/>
          </w:rPr>
          <w:t>五、导光板项目风险评估</w:t>
        </w:r>
        <w:r>
          <w:tab/>
        </w:r>
        <w:r>
          <w:fldChar w:fldCharType="begin"/>
        </w:r>
        <w:r>
          <w:instrText xml:space="preserve"> PAGEREF _Toc22513 \h </w:instrText>
        </w:r>
        <w:r>
          <w:fldChar w:fldCharType="separate"/>
        </w:r>
        <w:r>
          <w:t>16</w:t>
        </w:r>
        <w:r>
          <w:fldChar w:fldCharType="end"/>
        </w:r>
      </w:hyperlink>
    </w:p>
    <w:p>
      <w:pPr>
        <w:pStyle w:val="TOC2"/>
        <w:tabs>
          <w:tab w:val="right" w:leader="dot" w:pos="8306"/>
        </w:tabs>
      </w:pPr>
      <w:hyperlink w:anchor="_Toc17282" w:history="1">
        <w:r>
          <w:rPr>
            <w:rFonts w:ascii="仿宋" w:eastAsia="仿宋" w:hAnsi="仿宋" w:cs="仿宋" w:hint="eastAsia"/>
            <w:lang w:eastAsia="zh-CN"/>
          </w:rPr>
          <w:t>(一)、政策风险分析</w:t>
        </w:r>
        <w:r>
          <w:tab/>
        </w:r>
        <w:r>
          <w:fldChar w:fldCharType="begin"/>
        </w:r>
        <w:r>
          <w:instrText xml:space="preserve"> PAGEREF _Toc17282 \h </w:instrText>
        </w:r>
        <w:r>
          <w:fldChar w:fldCharType="separate"/>
        </w:r>
        <w:r>
          <w:t>16</w:t>
        </w:r>
        <w:r>
          <w:fldChar w:fldCharType="end"/>
        </w:r>
      </w:hyperlink>
    </w:p>
    <w:p>
      <w:pPr>
        <w:pStyle w:val="TOC2"/>
        <w:tabs>
          <w:tab w:val="right" w:leader="dot" w:pos="8306"/>
        </w:tabs>
      </w:pPr>
      <w:hyperlink w:anchor="_Toc24321" w:history="1">
        <w:r>
          <w:rPr>
            <w:rFonts w:ascii="仿宋" w:eastAsia="仿宋" w:hAnsi="仿宋" w:cs="仿宋" w:hint="eastAsia"/>
            <w:lang w:eastAsia="zh-CN"/>
          </w:rPr>
          <w:t>(二)、社会风险分析</w:t>
        </w:r>
        <w:r>
          <w:tab/>
        </w:r>
        <w:r>
          <w:fldChar w:fldCharType="begin"/>
        </w:r>
        <w:r>
          <w:instrText xml:space="preserve"> PAGEREF _Toc24321 \h </w:instrText>
        </w:r>
        <w:r>
          <w:fldChar w:fldCharType="separate"/>
        </w:r>
        <w:r>
          <w:t>18</w:t>
        </w:r>
        <w:r>
          <w:fldChar w:fldCharType="end"/>
        </w:r>
      </w:hyperlink>
    </w:p>
    <w:p>
      <w:pPr>
        <w:pStyle w:val="TOC2"/>
        <w:tabs>
          <w:tab w:val="right" w:leader="dot" w:pos="8306"/>
        </w:tabs>
      </w:pPr>
      <w:hyperlink w:anchor="_Toc10786" w:history="1">
        <w:r>
          <w:rPr>
            <w:rFonts w:ascii="仿宋" w:eastAsia="仿宋" w:hAnsi="仿宋" w:cs="仿宋" w:hint="eastAsia"/>
            <w:lang w:eastAsia="zh-CN"/>
          </w:rPr>
          <w:t>(三)、市场风险分析</w:t>
        </w:r>
        <w:r>
          <w:tab/>
        </w:r>
        <w:r>
          <w:fldChar w:fldCharType="begin"/>
        </w:r>
        <w:r>
          <w:instrText xml:space="preserve"> PAGEREF _Toc10786 \h </w:instrText>
        </w:r>
        <w:r>
          <w:fldChar w:fldCharType="separate"/>
        </w:r>
        <w:r>
          <w:t>20</w:t>
        </w:r>
        <w:r>
          <w:fldChar w:fldCharType="end"/>
        </w:r>
      </w:hyperlink>
    </w:p>
    <w:p>
      <w:pPr>
        <w:pStyle w:val="TOC2"/>
        <w:tabs>
          <w:tab w:val="right" w:leader="dot" w:pos="8306"/>
        </w:tabs>
      </w:pPr>
      <w:hyperlink w:anchor="_Toc1873" w:history="1">
        <w:r>
          <w:rPr>
            <w:rFonts w:ascii="仿宋" w:eastAsia="仿宋" w:hAnsi="仿宋" w:cs="仿宋" w:hint="eastAsia"/>
            <w:lang w:eastAsia="zh-CN"/>
          </w:rPr>
          <w:t>(四)、资金风险分析</w:t>
        </w:r>
        <w:r>
          <w:tab/>
        </w:r>
        <w:r>
          <w:fldChar w:fldCharType="begin"/>
        </w:r>
        <w:r>
          <w:instrText xml:space="preserve"> PAGEREF _Toc1873 \h </w:instrText>
        </w:r>
        <w:r>
          <w:fldChar w:fldCharType="separate"/>
        </w:r>
        <w:r>
          <w:t>22</w:t>
        </w:r>
        <w:r>
          <w:fldChar w:fldCharType="end"/>
        </w:r>
      </w:hyperlink>
    </w:p>
    <w:p>
      <w:pPr>
        <w:pStyle w:val="TOC2"/>
        <w:tabs>
          <w:tab w:val="right" w:leader="dot" w:pos="8306"/>
        </w:tabs>
      </w:pPr>
      <w:hyperlink w:anchor="_Toc11709" w:history="1">
        <w:r>
          <w:rPr>
            <w:rFonts w:ascii="仿宋" w:eastAsia="仿宋" w:hAnsi="仿宋" w:cs="仿宋" w:hint="eastAsia"/>
            <w:lang w:eastAsia="zh-CN"/>
          </w:rPr>
          <w:t>(五)、技术风险分析</w:t>
        </w:r>
        <w:r>
          <w:tab/>
        </w:r>
        <w:r>
          <w:fldChar w:fldCharType="begin"/>
        </w:r>
        <w:r>
          <w:instrText xml:space="preserve"> PAGEREF _Toc11709 \h </w:instrText>
        </w:r>
        <w:r>
          <w:fldChar w:fldCharType="separate"/>
        </w:r>
        <w:r>
          <w:t>23</w:t>
        </w:r>
        <w:r>
          <w:fldChar w:fldCharType="end"/>
        </w:r>
      </w:hyperlink>
    </w:p>
    <w:p>
      <w:pPr>
        <w:pStyle w:val="TOC2"/>
        <w:tabs>
          <w:tab w:val="right" w:leader="dot" w:pos="8306"/>
        </w:tabs>
      </w:pPr>
      <w:hyperlink w:anchor="_Toc21378" w:history="1">
        <w:r>
          <w:rPr>
            <w:rFonts w:ascii="仿宋" w:eastAsia="仿宋" w:hAnsi="仿宋" w:cs="仿宋" w:hint="eastAsia"/>
            <w:lang w:eastAsia="zh-CN"/>
          </w:rPr>
          <w:t>(六)、财务风险分析</w:t>
        </w:r>
        <w:r>
          <w:tab/>
        </w:r>
        <w:r>
          <w:fldChar w:fldCharType="begin"/>
        </w:r>
        <w:r>
          <w:instrText xml:space="preserve"> PAGEREF _Toc21378 \h </w:instrText>
        </w:r>
        <w:r>
          <w:fldChar w:fldCharType="separate"/>
        </w:r>
        <w:r>
          <w:t>25</w:t>
        </w:r>
        <w:r>
          <w:fldChar w:fldCharType="end"/>
        </w:r>
      </w:hyperlink>
    </w:p>
    <w:p>
      <w:pPr>
        <w:pStyle w:val="TOC2"/>
        <w:tabs>
          <w:tab w:val="right" w:leader="dot" w:pos="8306"/>
        </w:tabs>
      </w:pPr>
      <w:hyperlink w:anchor="_Toc24138" w:history="1">
        <w:r>
          <w:rPr>
            <w:rFonts w:ascii="仿宋" w:eastAsia="仿宋" w:hAnsi="仿宋" w:cs="仿宋" w:hint="eastAsia"/>
            <w:lang w:eastAsia="zh-CN"/>
          </w:rPr>
          <w:t>(七)、管理风险分析</w:t>
        </w:r>
        <w:r>
          <w:tab/>
        </w:r>
        <w:r>
          <w:fldChar w:fldCharType="begin"/>
        </w:r>
        <w:r>
          <w:instrText xml:space="preserve"> PAGEREF _Toc24138 \h </w:instrText>
        </w:r>
        <w:r>
          <w:fldChar w:fldCharType="separate"/>
        </w:r>
        <w:r>
          <w:t>27</w:t>
        </w:r>
        <w:r>
          <w:fldChar w:fldCharType="end"/>
        </w:r>
      </w:hyperlink>
    </w:p>
    <w:p>
      <w:pPr>
        <w:pStyle w:val="TOC2"/>
        <w:tabs>
          <w:tab w:val="right" w:leader="dot" w:pos="8306"/>
        </w:tabs>
      </w:pPr>
      <w:hyperlink w:anchor="_Toc13337" w:history="1">
        <w:r>
          <w:rPr>
            <w:rFonts w:ascii="仿宋" w:eastAsia="仿宋" w:hAnsi="仿宋" w:cs="仿宋" w:hint="eastAsia"/>
            <w:lang w:eastAsia="zh-CN"/>
          </w:rPr>
          <w:t>(八)、其它风险分析</w:t>
        </w:r>
        <w:r>
          <w:tab/>
        </w:r>
        <w:r>
          <w:fldChar w:fldCharType="begin"/>
        </w:r>
        <w:r>
          <w:instrText xml:space="preserve"> PAGEREF _Toc13337 \h </w:instrText>
        </w:r>
        <w:r>
          <w:fldChar w:fldCharType="separate"/>
        </w:r>
        <w:r>
          <w:t>29</w:t>
        </w:r>
        <w:r>
          <w:fldChar w:fldCharType="end"/>
        </w:r>
      </w:hyperlink>
    </w:p>
    <w:p>
      <w:pPr>
        <w:pStyle w:val="TOC2"/>
        <w:tabs>
          <w:tab w:val="right" w:leader="dot" w:pos="8306"/>
        </w:tabs>
      </w:pPr>
      <w:hyperlink w:anchor="_Toc20709" w:history="1">
        <w:r>
          <w:rPr>
            <w:rFonts w:ascii="仿宋" w:eastAsia="仿宋" w:hAnsi="仿宋" w:cs="仿宋" w:hint="eastAsia"/>
            <w:lang w:eastAsia="zh-CN"/>
          </w:rPr>
          <w:t>(九)、社会影响评估</w:t>
        </w:r>
        <w:r>
          <w:tab/>
        </w:r>
        <w:r>
          <w:fldChar w:fldCharType="begin"/>
        </w:r>
        <w:r>
          <w:instrText xml:space="preserve"> PAGEREF _Toc20709 \h </w:instrText>
        </w:r>
        <w:r>
          <w:fldChar w:fldCharType="separate"/>
        </w:r>
        <w:r>
          <w:t>30</w:t>
        </w:r>
        <w:r>
          <w:fldChar w:fldCharType="end"/>
        </w:r>
      </w:hyperlink>
    </w:p>
    <w:p>
      <w:pPr>
        <w:pStyle w:val="TOC1"/>
        <w:tabs>
          <w:tab w:val="right" w:leader="dot" w:pos="8306"/>
        </w:tabs>
      </w:pPr>
      <w:hyperlink w:anchor="_Toc24013" w:history="1">
        <w:r>
          <w:rPr>
            <w:rFonts w:ascii="仿宋" w:eastAsia="仿宋" w:hAnsi="仿宋" w:cs="仿宋" w:hint="eastAsia"/>
            <w:lang w:eastAsia="zh-CN"/>
          </w:rPr>
          <w:t>六、导光板项目投资可行性分析</w:t>
        </w:r>
        <w:r>
          <w:tab/>
        </w:r>
        <w:r>
          <w:fldChar w:fldCharType="begin"/>
        </w:r>
        <w:r>
          <w:instrText xml:space="preserve"> PAGEREF _Toc24013 \h </w:instrText>
        </w:r>
        <w:r>
          <w:fldChar w:fldCharType="separate"/>
        </w:r>
        <w:r>
          <w:t>32</w:t>
        </w:r>
        <w:r>
          <w:fldChar w:fldCharType="end"/>
        </w:r>
      </w:hyperlink>
    </w:p>
    <w:p>
      <w:pPr>
        <w:pStyle w:val="TOC2"/>
        <w:tabs>
          <w:tab w:val="right" w:leader="dot" w:pos="8306"/>
        </w:tabs>
      </w:pPr>
      <w:hyperlink w:anchor="_Toc4961" w:history="1">
        <w:r>
          <w:rPr>
            <w:rFonts w:ascii="仿宋" w:eastAsia="仿宋" w:hAnsi="仿宋" w:cs="仿宋" w:hint="eastAsia"/>
            <w:lang w:eastAsia="zh-CN"/>
          </w:rPr>
          <w:t>(一)、导光板项目估算说明</w:t>
        </w:r>
        <w:r>
          <w:tab/>
        </w:r>
        <w:r>
          <w:fldChar w:fldCharType="begin"/>
        </w:r>
        <w:r>
          <w:instrText xml:space="preserve"> PAGEREF _Toc4961 \h </w:instrText>
        </w:r>
        <w:r>
          <w:fldChar w:fldCharType="separate"/>
        </w:r>
        <w:r>
          <w:t>32</w:t>
        </w:r>
        <w:r>
          <w:fldChar w:fldCharType="end"/>
        </w:r>
      </w:hyperlink>
    </w:p>
    <w:p>
      <w:pPr>
        <w:pStyle w:val="TOC2"/>
        <w:tabs>
          <w:tab w:val="right" w:leader="dot" w:pos="8306"/>
        </w:tabs>
      </w:pPr>
      <w:hyperlink w:anchor="_Toc2862" w:history="1">
        <w:r>
          <w:rPr>
            <w:rFonts w:ascii="仿宋" w:eastAsia="仿宋" w:hAnsi="仿宋" w:cs="仿宋" w:hint="eastAsia"/>
            <w:lang w:eastAsia="zh-CN"/>
          </w:rPr>
          <w:t>(二)、导光板项目总投资估算</w:t>
        </w:r>
        <w:r>
          <w:tab/>
        </w:r>
        <w:r>
          <w:fldChar w:fldCharType="begin"/>
        </w:r>
        <w:r>
          <w:instrText xml:space="preserve"> PAGEREF _Toc2862 \h </w:instrText>
        </w:r>
        <w:r>
          <w:fldChar w:fldCharType="separate"/>
        </w:r>
        <w:r>
          <w:t>33</w:t>
        </w:r>
        <w:r>
          <w:fldChar w:fldCharType="end"/>
        </w:r>
      </w:hyperlink>
    </w:p>
    <w:p>
      <w:pPr>
        <w:pStyle w:val="TOC2"/>
        <w:tabs>
          <w:tab w:val="right" w:leader="dot" w:pos="8306"/>
        </w:tabs>
      </w:pPr>
      <w:hyperlink w:anchor="_Toc4569" w:history="1">
        <w:r>
          <w:rPr>
            <w:rFonts w:ascii="仿宋" w:eastAsia="仿宋" w:hAnsi="仿宋" w:cs="仿宋" w:hint="eastAsia"/>
            <w:lang w:eastAsia="zh-CN"/>
          </w:rPr>
          <w:t>(三)、资金筹措</w:t>
        </w:r>
        <w:r>
          <w:tab/>
        </w:r>
        <w:r>
          <w:fldChar w:fldCharType="begin"/>
        </w:r>
        <w:r>
          <w:instrText xml:space="preserve"> PAGEREF _Toc4569 \h </w:instrText>
        </w:r>
        <w:r>
          <w:fldChar w:fldCharType="separate"/>
        </w:r>
        <w:r>
          <w:t>34</w:t>
        </w:r>
        <w:r>
          <w:fldChar w:fldCharType="end"/>
        </w:r>
      </w:hyperlink>
    </w:p>
    <w:p>
      <w:pPr>
        <w:pStyle w:val="TOC1"/>
        <w:tabs>
          <w:tab w:val="right" w:leader="dot" w:pos="8306"/>
        </w:tabs>
      </w:pPr>
      <w:hyperlink w:anchor="_Toc19605" w:history="1">
        <w:r>
          <w:rPr>
            <w:rFonts w:ascii="仿宋" w:eastAsia="仿宋" w:hAnsi="仿宋" w:cs="仿宋" w:hint="eastAsia"/>
            <w:lang w:eastAsia="zh-CN"/>
          </w:rPr>
          <w:t>七、员工福利与企业文化</w:t>
        </w:r>
        <w:r>
          <w:tab/>
        </w:r>
        <w:r>
          <w:fldChar w:fldCharType="begin"/>
        </w:r>
        <w:r>
          <w:instrText xml:space="preserve"> PAGEREF _Toc19605 \h </w:instrText>
        </w:r>
        <w:r>
          <w:fldChar w:fldCharType="separate"/>
        </w:r>
        <w:r>
          <w:t>36</w:t>
        </w:r>
        <w:r>
          <w:fldChar w:fldCharType="end"/>
        </w:r>
      </w:hyperlink>
    </w:p>
    <w:p>
      <w:pPr>
        <w:pStyle w:val="TOC2"/>
        <w:tabs>
          <w:tab w:val="right" w:leader="dot" w:pos="8306"/>
        </w:tabs>
      </w:pPr>
      <w:hyperlink w:anchor="_Toc9566" w:history="1">
        <w:r>
          <w:rPr>
            <w:rFonts w:ascii="仿宋" w:eastAsia="仿宋" w:hAnsi="仿宋" w:cs="仿宋" w:hint="eastAsia"/>
            <w:lang w:eastAsia="zh-CN"/>
          </w:rPr>
          <w:t>(一)、员工福利政策</w:t>
        </w:r>
        <w:r>
          <w:tab/>
        </w:r>
        <w:r>
          <w:fldChar w:fldCharType="begin"/>
        </w:r>
        <w:r>
          <w:instrText xml:space="preserve"> PAGEREF _Toc9566 \h </w:instrText>
        </w:r>
        <w:r>
          <w:fldChar w:fldCharType="separate"/>
        </w:r>
        <w:r>
          <w:t>36</w:t>
        </w:r>
        <w:r>
          <w:fldChar w:fldCharType="end"/>
        </w:r>
      </w:hyperlink>
    </w:p>
    <w:p>
      <w:pPr>
        <w:pStyle w:val="TOC2"/>
        <w:tabs>
          <w:tab w:val="right" w:leader="dot" w:pos="8306"/>
        </w:tabs>
      </w:pPr>
      <w:hyperlink w:anchor="_Toc24698" w:history="1">
        <w:r>
          <w:rPr>
            <w:rFonts w:ascii="仿宋" w:eastAsia="仿宋" w:hAnsi="仿宋" w:cs="仿宋" w:hint="eastAsia"/>
            <w:lang w:eastAsia="zh-CN"/>
          </w:rPr>
          <w:t>(二)、团队建设与员工培训</w:t>
        </w:r>
        <w:r>
          <w:tab/>
        </w:r>
        <w:r>
          <w:fldChar w:fldCharType="begin"/>
        </w:r>
        <w:r>
          <w:instrText xml:space="preserve"> PAGEREF _Toc24698 \h </w:instrText>
        </w:r>
        <w:r>
          <w:fldChar w:fldCharType="separate"/>
        </w:r>
        <w:r>
          <w:t>38</w:t>
        </w:r>
        <w:r>
          <w:fldChar w:fldCharType="end"/>
        </w:r>
      </w:hyperlink>
    </w:p>
    <w:p>
      <w:pPr>
        <w:pStyle w:val="TOC2"/>
        <w:tabs>
          <w:tab w:val="right" w:leader="dot" w:pos="8306"/>
        </w:tabs>
      </w:pPr>
      <w:hyperlink w:anchor="_Toc32110" w:history="1">
        <w:r>
          <w:rPr>
            <w:rFonts w:ascii="仿宋" w:eastAsia="仿宋" w:hAnsi="仿宋" w:cs="仿宋" w:hint="eastAsia"/>
            <w:lang w:eastAsia="zh-CN"/>
          </w:rPr>
          <w:t>(三)、企业文化建设</w:t>
        </w:r>
        <w:r>
          <w:tab/>
        </w:r>
        <w:r>
          <w:fldChar w:fldCharType="begin"/>
        </w:r>
        <w:r>
          <w:instrText xml:space="preserve"> PAGEREF _Toc32110 \h </w:instrText>
        </w:r>
        <w:r>
          <w:fldChar w:fldCharType="separate"/>
        </w:r>
        <w:r>
          <w:t>39</w:t>
        </w:r>
        <w:r>
          <w:fldChar w:fldCharType="end"/>
        </w:r>
      </w:hyperlink>
    </w:p>
    <w:p>
      <w:pPr>
        <w:pStyle w:val="TOC2"/>
        <w:tabs>
          <w:tab w:val="right" w:leader="dot" w:pos="8306"/>
        </w:tabs>
      </w:pPr>
      <w:hyperlink w:anchor="_Toc8106" w:history="1">
        <w:r>
          <w:rPr>
            <w:rFonts w:ascii="仿宋" w:eastAsia="仿宋" w:hAnsi="仿宋" w:cs="仿宋" w:hint="eastAsia"/>
            <w:lang w:eastAsia="zh-CN"/>
          </w:rPr>
          <w:t>(四)、员工健康与工作平衡</w:t>
        </w:r>
        <w:r>
          <w:tab/>
        </w:r>
        <w:r>
          <w:fldChar w:fldCharType="begin"/>
        </w:r>
        <w:r>
          <w:instrText xml:space="preserve"> PAGEREF _Toc8106 \h </w:instrText>
        </w:r>
        <w:r>
          <w:fldChar w:fldCharType="separate"/>
        </w:r>
        <w:r>
          <w:t>41</w:t>
        </w:r>
        <w:r>
          <w:fldChar w:fldCharType="end"/>
        </w:r>
      </w:hyperlink>
    </w:p>
    <w:p>
      <w:pPr>
        <w:pStyle w:val="TOC1"/>
        <w:tabs>
          <w:tab w:val="right" w:leader="dot" w:pos="8306"/>
        </w:tabs>
      </w:pPr>
      <w:hyperlink w:anchor="_Toc25057" w:history="1">
        <w:r>
          <w:rPr>
            <w:rFonts w:ascii="仿宋" w:eastAsia="仿宋" w:hAnsi="仿宋" w:cs="仿宋" w:hint="eastAsia"/>
            <w:lang w:eastAsia="zh-CN"/>
          </w:rPr>
          <w:t>八、危机管理与应急预案</w:t>
        </w:r>
        <w:r>
          <w:tab/>
        </w:r>
        <w:r>
          <w:fldChar w:fldCharType="begin"/>
        </w:r>
        <w:r>
          <w:instrText xml:space="preserve"> PAGEREF _Toc25057 \h </w:instrText>
        </w:r>
        <w:r>
          <w:fldChar w:fldCharType="separate"/>
        </w:r>
        <w:r>
          <w:t>43</w:t>
        </w:r>
        <w:r>
          <w:fldChar w:fldCharType="end"/>
        </w:r>
      </w:hyperlink>
    </w:p>
    <w:p>
      <w:pPr>
        <w:pStyle w:val="TOC2"/>
        <w:tabs>
          <w:tab w:val="right" w:leader="dot" w:pos="8306"/>
        </w:tabs>
      </w:pPr>
      <w:hyperlink w:anchor="_Toc9197" w:history="1">
        <w:r>
          <w:rPr>
            <w:rFonts w:ascii="仿宋" w:eastAsia="仿宋" w:hAnsi="仿宋" w:cs="仿宋" w:hint="eastAsia"/>
            <w:lang w:eastAsia="zh-CN"/>
          </w:rPr>
          <w:t>(一)、危机预警与监测</w:t>
        </w:r>
        <w:r>
          <w:tab/>
        </w:r>
        <w:r>
          <w:fldChar w:fldCharType="begin"/>
        </w:r>
        <w:r>
          <w:instrText xml:space="preserve"> PAGEREF _Toc9197 \h </w:instrText>
        </w:r>
        <w:r>
          <w:fldChar w:fldCharType="separate"/>
        </w:r>
        <w:r>
          <w:t>43</w:t>
        </w:r>
        <w:r>
          <w:fldChar w:fldCharType="end"/>
        </w:r>
      </w:hyperlink>
    </w:p>
    <w:p>
      <w:pPr>
        <w:pStyle w:val="TOC2"/>
        <w:tabs>
          <w:tab w:val="right" w:leader="dot" w:pos="8306"/>
        </w:tabs>
      </w:pPr>
      <w:hyperlink w:anchor="_Toc31076" w:history="1">
        <w:r>
          <w:rPr>
            <w:rFonts w:ascii="仿宋" w:eastAsia="仿宋" w:hAnsi="仿宋" w:cs="仿宋" w:hint="eastAsia"/>
            <w:lang w:eastAsia="zh-CN"/>
          </w:rPr>
          <w:t>(二)、应急预案与危机响应</w:t>
        </w:r>
        <w:r>
          <w:tab/>
        </w:r>
        <w:r>
          <w:fldChar w:fldCharType="begin"/>
        </w:r>
        <w:r>
          <w:instrText xml:space="preserve"> PAGEREF _Toc31076 \h </w:instrText>
        </w:r>
        <w:r>
          <w:fldChar w:fldCharType="separate"/>
        </w:r>
        <w:r>
          <w:t>44</w:t>
        </w:r>
        <w:r>
          <w:fldChar w:fldCharType="end"/>
        </w:r>
      </w:hyperlink>
    </w:p>
    <w:p>
      <w:pPr>
        <w:pStyle w:val="TOC2"/>
        <w:tabs>
          <w:tab w:val="right" w:leader="dot" w:pos="8306"/>
        </w:tabs>
      </w:pPr>
      <w:hyperlink w:anchor="_Toc17693" w:history="1">
        <w:r>
          <w:rPr>
            <w:rFonts w:ascii="仿宋" w:eastAsia="仿宋" w:hAnsi="仿宋" w:cs="仿宋" w:hint="eastAsia"/>
            <w:lang w:eastAsia="zh-CN"/>
          </w:rPr>
          <w:t>(三)、危机沟通与舆情控制</w:t>
        </w:r>
        <w:r>
          <w:tab/>
        </w:r>
        <w:r>
          <w:fldChar w:fldCharType="begin"/>
        </w:r>
        <w:r>
          <w:instrText xml:space="preserve"> PAGEREF _Toc17693 \h </w:instrText>
        </w:r>
        <w:r>
          <w:fldChar w:fldCharType="separate"/>
        </w:r>
        <w:r>
          <w:t>46</w:t>
        </w:r>
        <w:r>
          <w:fldChar w:fldCharType="end"/>
        </w:r>
      </w:hyperlink>
    </w:p>
    <w:p>
      <w:pPr>
        <w:pStyle w:val="TOC2"/>
        <w:tabs>
          <w:tab w:val="right" w:leader="dot" w:pos="8306"/>
        </w:tabs>
      </w:pPr>
      <w:hyperlink w:anchor="_Toc24774" w:history="1">
        <w:r>
          <w:rPr>
            <w:rFonts w:ascii="仿宋" w:eastAsia="仿宋" w:hAnsi="仿宋" w:cs="仿宋" w:hint="eastAsia"/>
            <w:lang w:eastAsia="zh-CN"/>
          </w:rPr>
          <w:t>(四)、危机后教训与改进</w:t>
        </w:r>
        <w:r>
          <w:tab/>
        </w:r>
        <w:r>
          <w:fldChar w:fldCharType="begin"/>
        </w:r>
        <w:r>
          <w:instrText xml:space="preserve"> PAGEREF _Toc24774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77" w:history="1">
        <w:r>
          <w:rPr>
            <w:rFonts w:ascii="仿宋" w:eastAsia="仿宋" w:hAnsi="仿宋" w:cs="仿宋" w:hint="eastAsia"/>
            <w:lang w:eastAsia="zh-CN"/>
          </w:rPr>
          <w:t>九、未来发展战略</w:t>
        </w:r>
        <w:r>
          <w:tab/>
        </w:r>
        <w:r>
          <w:fldChar w:fldCharType="begin"/>
        </w:r>
        <w:r>
          <w:instrText xml:space="preserve"> PAGEREF _Toc10177 \h </w:instrText>
        </w:r>
        <w:r>
          <w:fldChar w:fldCharType="separate"/>
        </w:r>
        <w:r>
          <w:t>50</w:t>
        </w:r>
        <w:r>
          <w:fldChar w:fldCharType="end"/>
        </w:r>
      </w:hyperlink>
    </w:p>
    <w:p>
      <w:pPr>
        <w:pStyle w:val="TOC2"/>
        <w:tabs>
          <w:tab w:val="right" w:leader="dot" w:pos="8306"/>
        </w:tabs>
      </w:pPr>
      <w:hyperlink w:anchor="_Toc409" w:history="1">
        <w:r>
          <w:rPr>
            <w:rFonts w:ascii="仿宋" w:eastAsia="仿宋" w:hAnsi="仿宋" w:cs="仿宋" w:hint="eastAsia"/>
            <w:lang w:eastAsia="zh-CN"/>
          </w:rPr>
          <w:t>(一)、未来市场定位与业务拓展</w:t>
        </w:r>
        <w:r>
          <w:tab/>
        </w:r>
        <w:r>
          <w:fldChar w:fldCharType="begin"/>
        </w:r>
        <w:r>
          <w:instrText xml:space="preserve"> PAGEREF _Toc409 \h </w:instrText>
        </w:r>
        <w:r>
          <w:fldChar w:fldCharType="separate"/>
        </w:r>
        <w:r>
          <w:t>50</w:t>
        </w:r>
        <w:r>
          <w:fldChar w:fldCharType="end"/>
        </w:r>
      </w:hyperlink>
    </w:p>
    <w:p>
      <w:pPr>
        <w:pStyle w:val="TOC2"/>
        <w:tabs>
          <w:tab w:val="right" w:leader="dot" w:pos="8306"/>
        </w:tabs>
      </w:pPr>
      <w:hyperlink w:anchor="_Toc12709" w:history="1">
        <w:r>
          <w:rPr>
            <w:rFonts w:ascii="仿宋" w:eastAsia="仿宋" w:hAnsi="仿宋" w:cs="仿宋" w:hint="eastAsia"/>
            <w:lang w:eastAsia="zh-CN"/>
          </w:rPr>
          <w:t>(二)、技术创新与研发方向</w:t>
        </w:r>
        <w:r>
          <w:tab/>
        </w:r>
        <w:r>
          <w:fldChar w:fldCharType="begin"/>
        </w:r>
        <w:r>
          <w:instrText xml:space="preserve"> PAGEREF _Toc12709 \h </w:instrText>
        </w:r>
        <w:r>
          <w:fldChar w:fldCharType="separate"/>
        </w:r>
        <w:r>
          <w:t>52</w:t>
        </w:r>
        <w:r>
          <w:fldChar w:fldCharType="end"/>
        </w:r>
      </w:hyperlink>
    </w:p>
    <w:p>
      <w:pPr>
        <w:pStyle w:val="TOC2"/>
        <w:tabs>
          <w:tab w:val="right" w:leader="dot" w:pos="8306"/>
        </w:tabs>
      </w:pPr>
      <w:hyperlink w:anchor="_Toc19194" w:history="1">
        <w:r>
          <w:rPr>
            <w:rFonts w:ascii="仿宋" w:eastAsia="仿宋" w:hAnsi="仿宋" w:cs="仿宋" w:hint="eastAsia"/>
            <w:lang w:eastAsia="zh-CN"/>
          </w:rPr>
          <w:t>(三)、国际化战略与全球市场</w:t>
        </w:r>
        <w:r>
          <w:tab/>
        </w:r>
        <w:r>
          <w:fldChar w:fldCharType="begin"/>
        </w:r>
        <w:r>
          <w:instrText xml:space="preserve"> PAGEREF _Toc19194 \h </w:instrText>
        </w:r>
        <w:r>
          <w:fldChar w:fldCharType="separate"/>
        </w:r>
        <w:r>
          <w:t>53</w:t>
        </w:r>
        <w:r>
          <w:fldChar w:fldCharType="end"/>
        </w:r>
      </w:hyperlink>
    </w:p>
    <w:p>
      <w:pPr>
        <w:pStyle w:val="TOC2"/>
        <w:tabs>
          <w:tab w:val="right" w:leader="dot" w:pos="8306"/>
        </w:tabs>
      </w:pPr>
      <w:hyperlink w:anchor="_Toc7171" w:history="1">
        <w:r>
          <w:rPr>
            <w:rFonts w:ascii="仿宋" w:eastAsia="仿宋" w:hAnsi="仿宋" w:cs="仿宋" w:hint="eastAsia"/>
            <w:lang w:eastAsia="zh-CN"/>
          </w:rPr>
          <w:t>(四)、可持续发展战略</w:t>
        </w:r>
        <w:r>
          <w:tab/>
        </w:r>
        <w:r>
          <w:fldChar w:fldCharType="begin"/>
        </w:r>
        <w:r>
          <w:instrText xml:space="preserve"> PAGEREF _Toc7171 \h </w:instrText>
        </w:r>
        <w:r>
          <w:fldChar w:fldCharType="separate"/>
        </w:r>
        <w:r>
          <w:t>55</w:t>
        </w:r>
        <w:r>
          <w:fldChar w:fldCharType="end"/>
        </w:r>
      </w:hyperlink>
    </w:p>
    <w:p>
      <w:pPr>
        <w:pStyle w:val="TOC1"/>
        <w:tabs>
          <w:tab w:val="right" w:leader="dot" w:pos="8306"/>
        </w:tabs>
      </w:pPr>
      <w:hyperlink w:anchor="_Toc17789" w:history="1">
        <w:r>
          <w:rPr>
            <w:rFonts w:ascii="仿宋" w:eastAsia="仿宋" w:hAnsi="仿宋" w:cs="仿宋" w:hint="eastAsia"/>
            <w:lang w:eastAsia="zh-CN"/>
          </w:rPr>
          <w:t>十、供应链管理与物流优化</w:t>
        </w:r>
        <w:r>
          <w:tab/>
        </w:r>
        <w:r>
          <w:fldChar w:fldCharType="begin"/>
        </w:r>
        <w:r>
          <w:instrText xml:space="preserve"> PAGEREF _Toc17789 \h </w:instrText>
        </w:r>
        <w:r>
          <w:fldChar w:fldCharType="separate"/>
        </w:r>
        <w:r>
          <w:t>57</w:t>
        </w:r>
        <w:r>
          <w:fldChar w:fldCharType="end"/>
        </w:r>
      </w:hyperlink>
    </w:p>
    <w:p>
      <w:pPr>
        <w:pStyle w:val="TOC2"/>
        <w:tabs>
          <w:tab w:val="right" w:leader="dot" w:pos="8306"/>
        </w:tabs>
      </w:pPr>
      <w:hyperlink w:anchor="_Toc22593" w:history="1">
        <w:r>
          <w:rPr>
            <w:rFonts w:ascii="仿宋" w:eastAsia="仿宋" w:hAnsi="仿宋" w:cs="仿宋" w:hint="eastAsia"/>
            <w:lang w:eastAsia="zh-CN"/>
          </w:rPr>
          <w:t>(一)、供应链规划与优化</w:t>
        </w:r>
        <w:r>
          <w:tab/>
        </w:r>
        <w:r>
          <w:fldChar w:fldCharType="begin"/>
        </w:r>
        <w:r>
          <w:instrText xml:space="preserve"> PAGEREF _Toc22593 \h </w:instrText>
        </w:r>
        <w:r>
          <w:fldChar w:fldCharType="separate"/>
        </w:r>
        <w:r>
          <w:t>57</w:t>
        </w:r>
        <w:r>
          <w:fldChar w:fldCharType="end"/>
        </w:r>
      </w:hyperlink>
    </w:p>
    <w:p>
      <w:pPr>
        <w:pStyle w:val="TOC2"/>
        <w:tabs>
          <w:tab w:val="right" w:leader="dot" w:pos="8306"/>
        </w:tabs>
      </w:pPr>
      <w:hyperlink w:anchor="_Toc909" w:history="1">
        <w:r>
          <w:rPr>
            <w:rFonts w:ascii="仿宋" w:eastAsia="仿宋" w:hAnsi="仿宋" w:cs="仿宋" w:hint="eastAsia"/>
            <w:lang w:eastAsia="zh-CN"/>
          </w:rPr>
          <w:t>(二)、供应商选择与评估</w:t>
        </w:r>
        <w:r>
          <w:tab/>
        </w:r>
        <w:r>
          <w:fldChar w:fldCharType="begin"/>
        </w:r>
        <w:r>
          <w:instrText xml:space="preserve"> PAGEREF _Toc909 \h </w:instrText>
        </w:r>
        <w:r>
          <w:fldChar w:fldCharType="separate"/>
        </w:r>
        <w:r>
          <w:t>59</w:t>
        </w:r>
        <w:r>
          <w:fldChar w:fldCharType="end"/>
        </w:r>
      </w:hyperlink>
    </w:p>
    <w:p>
      <w:pPr>
        <w:pStyle w:val="TOC2"/>
        <w:tabs>
          <w:tab w:val="right" w:leader="dot" w:pos="8306"/>
        </w:tabs>
      </w:pPr>
      <w:hyperlink w:anchor="_Toc25423" w:history="1">
        <w:r>
          <w:rPr>
            <w:rFonts w:ascii="仿宋" w:eastAsia="仿宋" w:hAnsi="仿宋" w:cs="仿宋" w:hint="eastAsia"/>
            <w:lang w:eastAsia="zh-CN"/>
          </w:rPr>
          <w:t>(三)、物流网络设计与管理</w:t>
        </w:r>
        <w:r>
          <w:tab/>
        </w:r>
        <w:r>
          <w:fldChar w:fldCharType="begin"/>
        </w:r>
        <w:r>
          <w:instrText xml:space="preserve"> PAGEREF _Toc25423 \h </w:instrText>
        </w:r>
        <w:r>
          <w:fldChar w:fldCharType="separate"/>
        </w:r>
        <w:r>
          <w:t>61</w:t>
        </w:r>
        <w:r>
          <w:fldChar w:fldCharType="end"/>
        </w:r>
      </w:hyperlink>
    </w:p>
    <w:p>
      <w:pPr>
        <w:pStyle w:val="TOC2"/>
        <w:tabs>
          <w:tab w:val="right" w:leader="dot" w:pos="8306"/>
        </w:tabs>
      </w:pPr>
      <w:hyperlink w:anchor="_Toc14790" w:history="1">
        <w:r>
          <w:rPr>
            <w:rFonts w:ascii="仿宋" w:eastAsia="仿宋" w:hAnsi="仿宋" w:cs="仿宋" w:hint="eastAsia"/>
            <w:lang w:eastAsia="zh-CN"/>
          </w:rPr>
          <w:t>(四)、库存控制与仓储管理</w:t>
        </w:r>
        <w:r>
          <w:tab/>
        </w:r>
        <w:r>
          <w:fldChar w:fldCharType="begin"/>
        </w:r>
        <w:r>
          <w:instrText xml:space="preserve"> PAGEREF _Toc14790 \h </w:instrText>
        </w:r>
        <w:r>
          <w:fldChar w:fldCharType="separate"/>
        </w:r>
        <w:r>
          <w:t>64</w:t>
        </w:r>
        <w:r>
          <w:fldChar w:fldCharType="end"/>
        </w:r>
      </w:hyperlink>
    </w:p>
    <w:p>
      <w:pPr>
        <w:pStyle w:val="TOC1"/>
        <w:tabs>
          <w:tab w:val="right" w:leader="dot" w:pos="8306"/>
        </w:tabs>
      </w:pPr>
      <w:hyperlink w:anchor="_Toc17695" w:history="1">
        <w:r>
          <w:rPr>
            <w:rFonts w:ascii="仿宋" w:eastAsia="仿宋" w:hAnsi="仿宋" w:cs="仿宋" w:hint="eastAsia"/>
            <w:lang w:eastAsia="zh-CN"/>
          </w:rPr>
          <w:t>十一、市场趋势与竞争分析</w:t>
        </w:r>
        <w:r>
          <w:tab/>
        </w:r>
        <w:r>
          <w:fldChar w:fldCharType="begin"/>
        </w:r>
        <w:r>
          <w:instrText xml:space="preserve"> PAGEREF _Toc17695 \h </w:instrText>
        </w:r>
        <w:r>
          <w:fldChar w:fldCharType="separate"/>
        </w:r>
        <w:r>
          <w:t>65</w:t>
        </w:r>
        <w:r>
          <w:fldChar w:fldCharType="end"/>
        </w:r>
      </w:hyperlink>
    </w:p>
    <w:p>
      <w:pPr>
        <w:pStyle w:val="TOC2"/>
        <w:tabs>
          <w:tab w:val="right" w:leader="dot" w:pos="8306"/>
        </w:tabs>
      </w:pPr>
      <w:hyperlink w:anchor="_Toc26377" w:history="1">
        <w:r>
          <w:rPr>
            <w:rFonts w:ascii="仿宋" w:eastAsia="仿宋" w:hAnsi="仿宋" w:cs="仿宋" w:hint="eastAsia"/>
            <w:lang w:eastAsia="zh-CN"/>
          </w:rPr>
          <w:t>(一)、行业市场趋势分析</w:t>
        </w:r>
        <w:r>
          <w:tab/>
        </w:r>
        <w:r>
          <w:fldChar w:fldCharType="begin"/>
        </w:r>
        <w:r>
          <w:instrText xml:space="preserve"> PAGEREF _Toc26377 \h </w:instrText>
        </w:r>
        <w:r>
          <w:fldChar w:fldCharType="separate"/>
        </w:r>
        <w:r>
          <w:t>65</w:t>
        </w:r>
        <w:r>
          <w:fldChar w:fldCharType="end"/>
        </w:r>
      </w:hyperlink>
    </w:p>
    <w:p>
      <w:pPr>
        <w:pStyle w:val="TOC2"/>
        <w:tabs>
          <w:tab w:val="right" w:leader="dot" w:pos="8306"/>
        </w:tabs>
      </w:pPr>
      <w:hyperlink w:anchor="_Toc9435" w:history="1">
        <w:r>
          <w:rPr>
            <w:rFonts w:ascii="仿宋" w:eastAsia="仿宋" w:hAnsi="仿宋" w:cs="仿宋" w:hint="eastAsia"/>
            <w:lang w:eastAsia="zh-CN"/>
          </w:rPr>
          <w:t>(二)、竞争对手动态监测</w:t>
        </w:r>
        <w:r>
          <w:tab/>
        </w:r>
        <w:r>
          <w:fldChar w:fldCharType="begin"/>
        </w:r>
        <w:r>
          <w:instrText xml:space="preserve"> PAGEREF _Toc9435 \h </w:instrText>
        </w:r>
        <w:r>
          <w:fldChar w:fldCharType="separate"/>
        </w:r>
        <w:r>
          <w:t>67</w:t>
        </w:r>
        <w:r>
          <w:fldChar w:fldCharType="end"/>
        </w:r>
      </w:hyperlink>
    </w:p>
    <w:p>
      <w:pPr>
        <w:pStyle w:val="TOC2"/>
        <w:tabs>
          <w:tab w:val="right" w:leader="dot" w:pos="8306"/>
        </w:tabs>
      </w:pPr>
      <w:hyperlink w:anchor="_Toc29285" w:history="1">
        <w:r>
          <w:rPr>
            <w:rFonts w:ascii="仿宋" w:eastAsia="仿宋" w:hAnsi="仿宋" w:cs="仿宋" w:hint="eastAsia"/>
            <w:lang w:eastAsia="zh-CN"/>
          </w:rPr>
          <w:t>(三)、新兴技术与创新趋势</w:t>
        </w:r>
        <w:r>
          <w:tab/>
        </w:r>
        <w:r>
          <w:fldChar w:fldCharType="begin"/>
        </w:r>
        <w:r>
          <w:instrText xml:space="preserve"> PAGEREF _Toc29285 \h </w:instrText>
        </w:r>
        <w:r>
          <w:fldChar w:fldCharType="separate"/>
        </w:r>
        <w:r>
          <w:t>69</w:t>
        </w:r>
        <w:r>
          <w:fldChar w:fldCharType="end"/>
        </w:r>
      </w:hyperlink>
    </w:p>
    <w:p>
      <w:pPr>
        <w:pStyle w:val="TOC2"/>
        <w:tabs>
          <w:tab w:val="right" w:leader="dot" w:pos="8306"/>
        </w:tabs>
      </w:pPr>
      <w:hyperlink w:anchor="_Toc24509" w:history="1">
        <w:r>
          <w:rPr>
            <w:rFonts w:ascii="仿宋" w:eastAsia="仿宋" w:hAnsi="仿宋" w:cs="仿宋" w:hint="eastAsia"/>
            <w:lang w:eastAsia="zh-CN"/>
          </w:rPr>
          <w:t>(四)、市场机会与威胁评估</w:t>
        </w:r>
        <w:r>
          <w:tab/>
        </w:r>
        <w:r>
          <w:fldChar w:fldCharType="begin"/>
        </w:r>
        <w:r>
          <w:instrText xml:space="preserve"> PAGEREF _Toc24509 \h </w:instrText>
        </w:r>
        <w:r>
          <w:fldChar w:fldCharType="separate"/>
        </w:r>
        <w:r>
          <w:t>71</w:t>
        </w:r>
        <w:r>
          <w:fldChar w:fldCharType="end"/>
        </w:r>
      </w:hyperlink>
    </w:p>
    <w:p>
      <w:pPr>
        <w:pStyle w:val="TOC1"/>
        <w:tabs>
          <w:tab w:val="right" w:leader="dot" w:pos="8306"/>
        </w:tabs>
      </w:pPr>
      <w:hyperlink w:anchor="_Toc5379" w:history="1">
        <w:r>
          <w:rPr>
            <w:rFonts w:ascii="仿宋" w:eastAsia="仿宋" w:hAnsi="仿宋" w:cs="仿宋" w:hint="eastAsia"/>
            <w:lang w:eastAsia="zh-CN"/>
          </w:rPr>
          <w:t>十二、社会责任与可持续发展</w:t>
        </w:r>
        <w:r>
          <w:tab/>
        </w:r>
        <w:r>
          <w:fldChar w:fldCharType="begin"/>
        </w:r>
        <w:r>
          <w:instrText xml:space="preserve"> PAGEREF _Toc5379 \h </w:instrText>
        </w:r>
        <w:r>
          <w:fldChar w:fldCharType="separate"/>
        </w:r>
        <w:r>
          <w:t>73</w:t>
        </w:r>
        <w:r>
          <w:fldChar w:fldCharType="end"/>
        </w:r>
      </w:hyperlink>
    </w:p>
    <w:p>
      <w:pPr>
        <w:pStyle w:val="TOC2"/>
        <w:tabs>
          <w:tab w:val="right" w:leader="dot" w:pos="8306"/>
        </w:tabs>
      </w:pPr>
      <w:hyperlink w:anchor="_Toc16310" w:history="1">
        <w:r>
          <w:rPr>
            <w:rFonts w:ascii="仿宋" w:eastAsia="仿宋" w:hAnsi="仿宋" w:cs="仿宋" w:hint="eastAsia"/>
            <w:lang w:eastAsia="zh-CN"/>
          </w:rPr>
          <w:t>(一)、社会责任理念</w:t>
        </w:r>
        <w:r>
          <w:tab/>
        </w:r>
        <w:r>
          <w:fldChar w:fldCharType="begin"/>
        </w:r>
        <w:r>
          <w:instrText xml:space="preserve"> PAGEREF _Toc16310 \h </w:instrText>
        </w:r>
        <w:r>
          <w:fldChar w:fldCharType="separate"/>
        </w:r>
        <w:r>
          <w:t>73</w:t>
        </w:r>
        <w:r>
          <w:fldChar w:fldCharType="end"/>
        </w:r>
      </w:hyperlink>
    </w:p>
    <w:p>
      <w:pPr>
        <w:pStyle w:val="TOC2"/>
        <w:tabs>
          <w:tab w:val="right" w:leader="dot" w:pos="8306"/>
        </w:tabs>
      </w:pPr>
      <w:hyperlink w:anchor="_Toc22712" w:history="1">
        <w:r>
          <w:rPr>
            <w:rFonts w:ascii="仿宋" w:eastAsia="仿宋" w:hAnsi="仿宋" w:cs="仿宋" w:hint="eastAsia"/>
            <w:lang w:eastAsia="zh-CN"/>
          </w:rPr>
          <w:t>(二)、公益活动与社区参与</w:t>
        </w:r>
        <w:r>
          <w:tab/>
        </w:r>
        <w:r>
          <w:fldChar w:fldCharType="begin"/>
        </w:r>
        <w:r>
          <w:instrText xml:space="preserve"> PAGEREF _Toc22712 \h </w:instrText>
        </w:r>
        <w:r>
          <w:fldChar w:fldCharType="separate"/>
        </w:r>
        <w:r>
          <w:t>75</w:t>
        </w:r>
        <w:r>
          <w:fldChar w:fldCharType="end"/>
        </w:r>
      </w:hyperlink>
    </w:p>
    <w:p>
      <w:pPr>
        <w:pStyle w:val="TOC2"/>
        <w:tabs>
          <w:tab w:val="right" w:leader="dot" w:pos="8306"/>
        </w:tabs>
      </w:pPr>
      <w:hyperlink w:anchor="_Toc6222" w:history="1">
        <w:r>
          <w:rPr>
            <w:rFonts w:ascii="仿宋" w:eastAsia="仿宋" w:hAnsi="仿宋" w:cs="仿宋" w:hint="eastAsia"/>
            <w:lang w:eastAsia="zh-CN"/>
          </w:rPr>
          <w:t>(三)、可持续发展策略</w:t>
        </w:r>
        <w:r>
          <w:tab/>
        </w:r>
        <w:r>
          <w:fldChar w:fldCharType="begin"/>
        </w:r>
        <w:r>
          <w:instrText xml:space="preserve"> PAGEREF _Toc6222 \h </w:instrText>
        </w:r>
        <w:r>
          <w:fldChar w:fldCharType="separate"/>
        </w:r>
        <w:r>
          <w:t>76</w:t>
        </w:r>
        <w:r>
          <w:fldChar w:fldCharType="end"/>
        </w:r>
      </w:hyperlink>
    </w:p>
    <w:p>
      <w:pPr>
        <w:pStyle w:val="TOC2"/>
        <w:tabs>
          <w:tab w:val="right" w:leader="dot" w:pos="8306"/>
        </w:tabs>
      </w:pPr>
      <w:hyperlink w:anchor="_Toc30703" w:history="1">
        <w:r>
          <w:rPr>
            <w:rFonts w:ascii="仿宋" w:eastAsia="仿宋" w:hAnsi="仿宋" w:cs="仿宋" w:hint="eastAsia"/>
            <w:lang w:eastAsia="zh-CN"/>
          </w:rPr>
          <w:t>(四)、企业文化与价值观</w:t>
        </w:r>
        <w:r>
          <w:tab/>
        </w:r>
        <w:r>
          <w:fldChar w:fldCharType="begin"/>
        </w:r>
        <w:r>
          <w:instrText xml:space="preserve"> PAGEREF _Toc30703 \h </w:instrText>
        </w:r>
        <w:r>
          <w:fldChar w:fldCharType="separate"/>
        </w:r>
        <w:r>
          <w:t>78</w:t>
        </w:r>
        <w:r>
          <w:fldChar w:fldCharType="end"/>
        </w:r>
      </w:hyperlink>
    </w:p>
    <w:p>
      <w:pPr>
        <w:pStyle w:val="TOC1"/>
        <w:tabs>
          <w:tab w:val="right" w:leader="dot" w:pos="8306"/>
        </w:tabs>
      </w:pPr>
      <w:hyperlink w:anchor="_Toc850" w:history="1">
        <w:r>
          <w:rPr>
            <w:rFonts w:ascii="仿宋" w:eastAsia="仿宋" w:hAnsi="仿宋" w:cs="仿宋" w:hint="eastAsia"/>
            <w:lang w:eastAsia="zh-CN"/>
          </w:rPr>
          <w:t>十三、导光板项目监督与评估</w:t>
        </w:r>
        <w:r>
          <w:tab/>
        </w:r>
        <w:r>
          <w:fldChar w:fldCharType="begin"/>
        </w:r>
        <w:r>
          <w:instrText xml:space="preserve"> PAGEREF _Toc850 \h </w:instrText>
        </w:r>
        <w:r>
          <w:fldChar w:fldCharType="separate"/>
        </w:r>
        <w:r>
          <w:t>79</w:t>
        </w:r>
        <w:r>
          <w:fldChar w:fldCharType="end"/>
        </w:r>
      </w:hyperlink>
    </w:p>
    <w:p>
      <w:pPr>
        <w:pStyle w:val="TOC2"/>
        <w:tabs>
          <w:tab w:val="right" w:leader="dot" w:pos="8306"/>
        </w:tabs>
      </w:pPr>
      <w:hyperlink w:anchor="_Toc4609" w:history="1">
        <w:r>
          <w:rPr>
            <w:rFonts w:ascii="仿宋" w:eastAsia="仿宋" w:hAnsi="仿宋" w:cs="仿宋" w:hint="eastAsia"/>
            <w:lang w:eastAsia="zh-CN"/>
          </w:rPr>
          <w:t>(一)、监督机构及职责</w:t>
        </w:r>
        <w:r>
          <w:tab/>
        </w:r>
        <w:r>
          <w:fldChar w:fldCharType="begin"/>
        </w:r>
        <w:r>
          <w:instrText xml:space="preserve"> PAGEREF _Toc4609 \h </w:instrText>
        </w:r>
        <w:r>
          <w:fldChar w:fldCharType="separate"/>
        </w:r>
        <w:r>
          <w:t>79</w:t>
        </w:r>
        <w:r>
          <w:fldChar w:fldCharType="end"/>
        </w:r>
      </w:hyperlink>
    </w:p>
    <w:p>
      <w:pPr>
        <w:pStyle w:val="TOC2"/>
        <w:tabs>
          <w:tab w:val="right" w:leader="dot" w:pos="8306"/>
        </w:tabs>
      </w:pPr>
      <w:hyperlink w:anchor="_Toc1119" w:history="1">
        <w:r>
          <w:rPr>
            <w:rFonts w:ascii="仿宋" w:eastAsia="仿宋" w:hAnsi="仿宋" w:cs="仿宋" w:hint="eastAsia"/>
            <w:lang w:eastAsia="zh-CN"/>
          </w:rPr>
          <w:t>(二)、监测与评估指标体系</w:t>
        </w:r>
        <w:r>
          <w:tab/>
        </w:r>
        <w:r>
          <w:fldChar w:fldCharType="begin"/>
        </w:r>
        <w:r>
          <w:instrText xml:space="preserve"> PAGEREF _Toc1119 \h </w:instrText>
        </w:r>
        <w:r>
          <w:fldChar w:fldCharType="separate"/>
        </w:r>
        <w:r>
          <w:t>81</w:t>
        </w:r>
        <w:r>
          <w:fldChar w:fldCharType="end"/>
        </w:r>
      </w:hyperlink>
    </w:p>
    <w:p>
      <w:pPr>
        <w:pStyle w:val="TOC2"/>
        <w:tabs>
          <w:tab w:val="right" w:leader="dot" w:pos="8306"/>
        </w:tabs>
      </w:pPr>
      <w:hyperlink w:anchor="_Toc32569" w:history="1">
        <w:r>
          <w:rPr>
            <w:rFonts w:ascii="仿宋" w:eastAsia="仿宋" w:hAnsi="仿宋" w:cs="仿宋" w:hint="eastAsia"/>
            <w:lang w:eastAsia="zh-CN"/>
          </w:rPr>
          <w:t>(三)、监督与评估周期</w:t>
        </w:r>
        <w:r>
          <w:tab/>
        </w:r>
        <w:r>
          <w:fldChar w:fldCharType="begin"/>
        </w:r>
        <w:r>
          <w:instrText xml:space="preserve"> PAGEREF _Toc32569 \h </w:instrText>
        </w:r>
        <w:r>
          <w:fldChar w:fldCharType="separate"/>
        </w:r>
        <w:r>
          <w:t>83</w:t>
        </w:r>
        <w:r>
          <w:fldChar w:fldCharType="end"/>
        </w:r>
      </w:hyperlink>
    </w:p>
    <w:p>
      <w:pPr>
        <w:pStyle w:val="TOC2"/>
        <w:tabs>
          <w:tab w:val="right" w:leader="dot" w:pos="8306"/>
        </w:tabs>
      </w:pPr>
      <w:hyperlink w:anchor="_Toc20801" w:history="1">
        <w:r>
          <w:rPr>
            <w:rFonts w:ascii="仿宋" w:eastAsia="仿宋" w:hAnsi="仿宋" w:cs="仿宋" w:hint="eastAsia"/>
            <w:lang w:eastAsia="zh-CN"/>
          </w:rPr>
          <w:t>(四)、监督与评估报告</w:t>
        </w:r>
        <w:r>
          <w:tab/>
        </w:r>
        <w:r>
          <w:fldChar w:fldCharType="begin"/>
        </w:r>
        <w:r>
          <w:instrText xml:space="preserve"> PAGEREF _Toc20801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导光板项目管理已成为推动企业及组织持续创新的核心动力。本导光板项目报告集中讨论了导光板项目策划、实施与评估的关键环节，旨在通过系统分析和反思导光板项目管理实践中的优势与不足，提升导光板项目执行的有效性和效率。报告内容涵盖了导光板项目的目标设定、资源配置、风险控制与成果交付等多个维度，为读者提供了一套完整的导光板项目管理解决方案。需要强调的是，本报告仅用于学术研讨，不得用于商业目的，其内部详细资料和结论供学习交流使用，以促进导光板项目管理领域的知识共享和专业发展。</w:t>
      </w:r>
    </w:p>
    <w:p>
      <w:pPr>
        <w:pStyle w:val="Heading1"/>
        <w:ind w:firstLine="560" w:firstLineChars="200"/>
        <w:rPr>
          <w:rFonts w:ascii="仿宋" w:eastAsia="仿宋" w:hAnsi="仿宋" w:cs="仿宋" w:hint="eastAsia"/>
          <w:sz w:val="28"/>
          <w:lang w:eastAsia="zh-CN"/>
        </w:rPr>
      </w:pPr>
      <w:bookmarkStart w:id="2" w:name="_Toc17444"/>
      <w:r>
        <w:rPr>
          <w:rFonts w:ascii="仿宋" w:eastAsia="仿宋" w:hAnsi="仿宋" w:cs="仿宋" w:hint="eastAsia"/>
          <w:sz w:val="28"/>
          <w:lang w:eastAsia="zh-CN"/>
        </w:rPr>
        <w:t>一、导光板项目市场前景分析</w:t>
      </w:r>
      <w:bookmarkEnd w:id="2"/>
    </w:p>
    <w:p>
      <w:pPr>
        <w:pStyle w:val="Heading2"/>
        <w:rPr>
          <w:rFonts w:ascii="仿宋" w:eastAsia="仿宋" w:hAnsi="仿宋" w:cs="仿宋" w:hint="eastAsia"/>
          <w:lang w:eastAsia="zh-CN"/>
        </w:rPr>
      </w:pPr>
      <w:bookmarkStart w:id="3" w:name="_Toc6324"/>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导光板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为适应经济快速发展的需要，建设地加大了对基础设施建设的投入。新建、改建的高速公路、城市轨道交通、现代化港口等导光板项目得到了快速推进，提高了城市的综合竞争力。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建设地注重生态环境保护和可持续发展。实施了大规模的环境治理导光板项目，提升了空气质量和水质。同时，该地推动绿色产业和清洁能源的发展，致力于打造宜居宜业的城市环境。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建设地积极参与区域合作和国际交往，拓展了多领域的国际合作导光板项目。通过加强国际交流，该地区引进了大量国外优质技术和资金，同时推动了本地产业的对外拓展。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26892"/>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导光板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27161"/>
      <w:r>
        <w:rPr>
          <w:rFonts w:ascii="仿宋" w:eastAsia="仿宋" w:hAnsi="仿宋" w:cs="仿宋" w:hint="eastAsia"/>
          <w:sz w:val="28"/>
          <w:lang w:eastAsia="zh-CN"/>
        </w:rPr>
        <w:t>二、建设规划</w:t>
      </w:r>
      <w:bookmarkEnd w:id="5"/>
    </w:p>
    <w:p>
      <w:pPr>
        <w:pStyle w:val="Heading2"/>
        <w:rPr>
          <w:rFonts w:ascii="仿宋" w:eastAsia="仿宋" w:hAnsi="仿宋" w:cs="仿宋" w:hint="eastAsia"/>
          <w:lang w:eastAsia="zh-CN"/>
        </w:rPr>
      </w:pPr>
      <w:bookmarkStart w:id="6" w:name="_Toc1539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7" w:name="_Toc10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导光板项目总征地面积XXXX平方米（折合约XX亩），其中：净用地面积XXXX平方米（红线范围折合约XX亩）。导光板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所占用的地面积充分考虑了红线范围，确保了导光板项目的合规性和可持续发展。规划建设主体工程和计容建筑面积的设定旨在满足导光板项目的生产和办公需求，为企业提供充足的工作空间。预计的建筑工程投资将用于导光板项目的基础设施建设，为导光板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计划购置设备共计XX台（套），设备购置费XXXX万元。这些设备涵盖了生产、研发和办公等多个领域，包括先进的生产设备、办公设备和实验室设备等。设备购置费用的投入将确保导光板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计划总投资XXXX万元，预计年实现营业收入XXXX万元。这一部分涵盖了整个导光板项目的经济规模和财务计划。总投资将用于导光板项目的建设、设备购置、人才引进等多个方面，确保导光板项目的全面发展。预计年实现的营业收入则是对导光板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8" w:name="_Toc30979"/>
      <w:r>
        <w:rPr>
          <w:rFonts w:ascii="仿宋" w:eastAsia="仿宋" w:hAnsi="仿宋" w:cs="仿宋" w:hint="eastAsia"/>
          <w:sz w:val="28"/>
          <w:lang w:eastAsia="zh-CN"/>
        </w:rPr>
        <w:t>三、导光板项目选址说明</w:t>
      </w:r>
      <w:bookmarkEnd w:id="8"/>
    </w:p>
    <w:p>
      <w:pPr>
        <w:pStyle w:val="Heading2"/>
        <w:rPr>
          <w:rFonts w:ascii="仿宋" w:eastAsia="仿宋" w:hAnsi="仿宋" w:cs="仿宋" w:hint="eastAsia"/>
          <w:lang w:eastAsia="zh-CN"/>
        </w:rPr>
      </w:pPr>
      <w:bookmarkStart w:id="9" w:name="_Toc24395"/>
      <w:r>
        <w:rPr>
          <w:rFonts w:ascii="仿宋" w:eastAsia="仿宋" w:hAnsi="仿宋" w:cs="仿宋" w:hint="eastAsia"/>
          <w:lang w:eastAsia="zh-CN"/>
        </w:rPr>
        <w:t>(一)、导光板项目选址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选址位于XXXX市XXXX区XXXX街道XXXX路，地理位置优越，地势平坦，交通便利。附近有多条主要道路交汇，便于原材料的运输和成品的配送。地理位置的优越性将为导光板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导光板项目用地的合规性。经过详细的规划和评估，选址地区的用地性质、容积率、绿化率等指标将被科学确定，以满足导光板项目的发展需求并符合相关法规和环保要求。</w:t>
      </w:r>
    </w:p>
    <w:p>
      <w:pPr>
        <w:pStyle w:val="Heading2"/>
        <w:ind w:firstLine="560" w:firstLineChars="200"/>
        <w:rPr>
          <w:rFonts w:ascii="仿宋" w:eastAsia="仿宋" w:hAnsi="仿宋" w:cs="仿宋" w:hint="eastAsia"/>
          <w:sz w:val="28"/>
          <w:lang w:eastAsia="zh-CN"/>
        </w:rPr>
      </w:pPr>
      <w:bookmarkStart w:id="10" w:name="_Toc705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选址地区的用地性质被确定为工业用地，以支持导光板项目的生产和运营。确保用地性质符合地方规划，并满足导光板项目的实际需求。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根据地区规划和建设标准，设定合理的容积率。容积率的设定要考虑导光板项目的建筑需求，确保建筑的布局紧凑，用地高效利用。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确保导光板项目选址地区的绿化率符合环保法规的要求。通过科学的绿化设计，提高绿化率，改善周边环境，为员工提供良好的工作生活环境。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1" w:name="_Toc77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针对导光板项目的实际需求，考虑采用垂直建筑设计，提高建筑的层数，减小占地面积。这将有助于在有限的用地内实现更大的建筑容积。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2" w:name="_Toc87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导光板项目的原材料运输和成品配送提供了便捷的通道。地理位置的优越性将成为总图布置方案的首要考虑因素，确保导光板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导光板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导光板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导光板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3" w:name="_Toc750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选址综合评价是对所有选址因素进行全面权衡和评估的过程，包括地理位置、交通便利性、用地控制指标等多个方面。通过科学的评价方法，确保最终选址符合导光板项目的长期发展需求和可行性要求。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选址地点的地理位置是综合评价的首要因素。地理位置的优越性将为导光板项目的成功实施提供战略优势。通过全面利用地理位置，确保导光板项目在市场接触、原材料供应、成品销售等方面具备便利条件。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综合评价将充分考虑选址地区的交通便利性。主要道路的交汇、交通流畅性等因素将被纳入考虑范围。通过科学评估交通状况，确保导光板项目的运输通道顺畅，为物流和员工的出行提供良好保障。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用地控制指标是综合评价中的重要组成部分。通过科学制定用地控制指标，明确用地性质、用途、容积率等，确保用地的规划与导光板项目的实际需求相符。这有助于用地的科学利用和可持续性发展。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导光板项目的空间布局合理有序。绿化空间、建筑布局、功能区域划分等因素将在总图布置中得到综合考虑，为导光板项目提供良好的空间环境。</w:t>
      </w:r>
    </w:p>
    <w:p>
      <w:pPr>
        <w:pStyle w:val="Heading1"/>
        <w:ind w:firstLine="560" w:firstLineChars="200"/>
        <w:rPr>
          <w:rFonts w:ascii="仿宋" w:eastAsia="仿宋" w:hAnsi="仿宋" w:cs="仿宋" w:hint="eastAsia"/>
          <w:sz w:val="28"/>
          <w:lang w:eastAsia="zh-CN"/>
        </w:rPr>
      </w:pPr>
      <w:bookmarkStart w:id="14" w:name="_Toc22611"/>
      <w:r>
        <w:rPr>
          <w:rFonts w:ascii="仿宋" w:eastAsia="仿宋" w:hAnsi="仿宋" w:cs="仿宋" w:hint="eastAsia"/>
          <w:sz w:val="28"/>
          <w:lang w:eastAsia="zh-CN"/>
        </w:rPr>
        <w:t>四、工艺分析</w:t>
      </w:r>
      <w:bookmarkEnd w:id="14"/>
    </w:p>
    <w:p>
      <w:pPr>
        <w:pStyle w:val="Heading2"/>
        <w:rPr>
          <w:rFonts w:ascii="仿宋" w:eastAsia="仿宋" w:hAnsi="仿宋" w:cs="仿宋" w:hint="eastAsia"/>
          <w:lang w:eastAsia="zh-CN"/>
        </w:rPr>
      </w:pPr>
      <w:bookmarkStart w:id="15" w:name="_Toc73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导光板项目中显现出多层面的复杂性和有机性。其系统性突显在对广泛技术领域的全面规划和整合，要求各技术要素相互协调，以确保导光板项目整体协同。这种系统性要求技术管理者在导光板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导光板项目进步的引擎。这种创新力使技术管理不仅仅是问题应对，更是导光板项目发展的推动力，促使团队在技术层面保持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另一方面，技术管理体现出综合性。它要求在不同领域中进行全面考虑，将各种技术要素有机融合，以实现更高水平和更大范围的效果。技术管理者需要跨领域协调，确保导光板项目技术方案的综合有效性。</w:t>
      </w:r>
    </w:p>
    <w:p>
      <w:pPr>
        <w:pStyle w:val="Heading2"/>
        <w:ind w:firstLine="560" w:firstLineChars="200"/>
        <w:rPr>
          <w:rFonts w:ascii="仿宋" w:eastAsia="仿宋" w:hAnsi="仿宋" w:cs="仿宋" w:hint="eastAsia"/>
          <w:sz w:val="28"/>
          <w:lang w:eastAsia="zh-CN"/>
        </w:rPr>
      </w:pPr>
      <w:bookmarkStart w:id="16" w:name="_Toc15569"/>
      <w:r>
        <w:rPr>
          <w:rFonts w:ascii="仿宋" w:eastAsia="仿宋" w:hAnsi="仿宋" w:cs="仿宋" w:hint="eastAsia"/>
          <w:sz w:val="28"/>
          <w:lang w:eastAsia="zh-CN"/>
        </w:rPr>
        <w:t>(二)、导光板项目工艺技术设计方案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导光板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在选择工艺设备时，需要考虑其性能、稳定性和可维护性。设备应符合导光板项目的实际需求，并与整个生产流程协同工作，确保设备的使用不成为导光板项目的瓶颈。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7" w:name="_Toc2822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导光板项目投资风险，最大限度地减少总体导光板项目成本。在投资导光板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导光板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导光板项目的生产设备具备最佳性能和效益，以满足导光板项目长期的发展需求。</w:t>
      </w:r>
    </w:p>
    <w:p>
      <w:pPr>
        <w:pStyle w:val="Heading1"/>
        <w:ind w:firstLine="560" w:firstLineChars="200"/>
        <w:rPr>
          <w:rFonts w:ascii="仿宋" w:eastAsia="仿宋" w:hAnsi="仿宋" w:cs="仿宋" w:hint="eastAsia"/>
          <w:sz w:val="28"/>
          <w:lang w:eastAsia="zh-CN"/>
        </w:rPr>
      </w:pPr>
      <w:bookmarkStart w:id="18" w:name="_Toc22513"/>
      <w:r>
        <w:rPr>
          <w:rFonts w:ascii="仿宋" w:eastAsia="仿宋" w:hAnsi="仿宋" w:cs="仿宋" w:hint="eastAsia"/>
          <w:sz w:val="28"/>
          <w:lang w:eastAsia="zh-CN"/>
        </w:rPr>
        <w:t>五、导光板项目风险评估</w:t>
      </w:r>
      <w:bookmarkEnd w:id="18"/>
    </w:p>
    <w:p>
      <w:pPr>
        <w:pStyle w:val="Heading2"/>
        <w:rPr>
          <w:rFonts w:ascii="仿宋" w:eastAsia="仿宋" w:hAnsi="仿宋" w:cs="仿宋" w:hint="eastAsia"/>
          <w:lang w:eastAsia="zh-CN"/>
        </w:rPr>
      </w:pPr>
      <w:bookmarkStart w:id="19" w:name="_Toc17282"/>
      <w:r>
        <w:rPr>
          <w:rFonts w:ascii="仿宋" w:eastAsia="仿宋" w:hAnsi="仿宋" w:cs="仿宋" w:hint="eastAsia"/>
          <w:lang w:eastAsia="zh-CN"/>
        </w:rPr>
        <w:t>(一)、政策风险分析</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政策风险分析是在导光板项目实施中考虑政府政策变化可能带来的影响和挑战。政策风险分析的一般步骤：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首先，分析所处地区的政治和法规环境。政府在不同时间可能会出台新政策、修改法规或者废除旧政策，这可能对导光板项目的经营产生重大影响。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了解行业监管政策的动态变化。某些行业受到特殊监管，政府可能会频繁调整监管标准。导光板项目如果处于受监管行业，需要密切关注相关政策变动。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如果导光板项目涉及跨境贸易，需要考虑国际贸易政策的影响。关税、贸易壁垒、出口管制等因素可能对导光板项目的进出口产生直接影响。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政府对环保和能源政策的调整可能对某些行业产生深远的影响。了解并评估与导光板项目相关的环保法规和能源政策的变化。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制定针对可能政策风险的应对策略，如建立政府关系、多方沟通、合规性审查等，以降低导光板项目受政策影响的程度。</w:t>
      </w:r>
    </w:p>
    <w:p>
      <w:pPr>
        <w:pStyle w:val="Heading2"/>
        <w:ind w:firstLine="560" w:firstLineChars="200"/>
        <w:rPr>
          <w:rFonts w:ascii="仿宋" w:eastAsia="仿宋" w:hAnsi="仿宋" w:cs="仿宋" w:hint="eastAsia"/>
          <w:sz w:val="28"/>
          <w:lang w:eastAsia="zh-CN"/>
        </w:rPr>
      </w:pPr>
      <w:bookmarkStart w:id="20" w:name="_Toc24321"/>
      <w:r>
        <w:rPr>
          <w:rFonts w:ascii="仿宋" w:eastAsia="仿宋" w:hAnsi="仿宋" w:cs="仿宋" w:hint="eastAsia"/>
          <w:sz w:val="28"/>
          <w:lang w:eastAsia="zh-CN"/>
        </w:rPr>
        <w:t>(二)、社会风险分析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首先，评估所处地区的社会稳定性。社会动荡、示威抗议、劳工纷争等可能对导光板项目产生负面影响。了解社会的整体稳定水平对风险预测至关重要。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分析导光板项目可能涉及的社会关系网络。了解关键利益相关者、社区居民、非政府组织（NGO）等的态度和期望，以及导光板项目对其可能产生的影响。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社会对导光板项目的接受度：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了解社会对导光板项目的接受度和态度。有时候，导光板项目可能面临来自社区居民或其他利益相关者的抵制。评估社会对导光板项目的整体反应，包括可能的正面和负面反馈。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考虑社会文化背景对导光板项目的影响。不同地区有不同的文化价值观念和行为模式，了解并尊重当地文化有助于减少文化冲突和误解。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评估导光板项目对社会公平和包容性的影响。导光板项目是否能够促进社会的平等和包容，避免对弱势群体的不利影响。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导光板项目是否考虑社会责任和可持续发展原则，以确保导光板项目的可持续性和社会价值。社会责任意识有助于提升导光板项目在社会中的声誉和认可。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建立有效的社区参与和沟通机制，以确保导光板项目的透明度和社区居民对导光板项目决策的参与。主动与社区进行沟通有助于解决潜在的社会矛盾。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基于社会风险的评估，制定相应的风险缓解策略。这可能包括社会责任导光板项目、社区投资、利益相关者参与计划等。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监测社会舆论对导光板项目的反应，及时了解社会动态，以便及时做出应对调整。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1" w:name="_Toc10786"/>
      <w:r>
        <w:rPr>
          <w:rFonts w:ascii="仿宋" w:eastAsia="仿宋" w:hAnsi="仿宋" w:cs="仿宋" w:hint="eastAsia"/>
          <w:sz w:val="28"/>
          <w:lang w:eastAsia="zh-CN"/>
        </w:rPr>
        <w:t>(三)、市场风险分析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评估目标市场的需求是否存在波动性。市场需求的不稳定性可能导致销售额的波动，影响导光板项目的盈利能力。了解市场需求的周期性和波动性对风险分析至关重要。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考虑技术的快速变革对市场的影响。技术创新可能导致产品或服务的陈旧，需要不断升级以适应市场的新要求。了解技术趋势，及时调整导光板项目的技术方向。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分析市场所在地区的法规和政策对导光板项目的影响。政策的变动可能对市场准入、产品注册、广告宣传等方面产生影响。密切关注相关法规的动态变化。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如果导光板项目涉及跨国贸易，需考虑汇率波动和国际贸易政策的变化。这些因素可能对成本、价格和市场准入造成直接的影响。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了解市场的规模和增长预期，评估是否存在市场容量的瓶颈问题。市场规模的估算和增长预期对导光板项目的定位和发展计划有着重要的指导作用。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考虑导光板项目的市场推广和品牌建设计划，以提高市场知名度和客户忠诚度。市场认知度和品牌声誉对导光板项目的市场份额和销售成果具有重要影响。</w:t>
      </w:r>
    </w:p>
    <w:p>
      <w:pPr>
        <w:pStyle w:val="Heading2"/>
        <w:ind w:firstLine="560" w:firstLineChars="200"/>
        <w:rPr>
          <w:rFonts w:ascii="仿宋" w:eastAsia="仿宋" w:hAnsi="仿宋" w:cs="仿宋" w:hint="eastAsia"/>
          <w:sz w:val="28"/>
          <w:lang w:eastAsia="zh-CN"/>
        </w:rPr>
      </w:pPr>
      <w:bookmarkStart w:id="22" w:name="_Toc1873"/>
      <w:r>
        <w:rPr>
          <w:rFonts w:ascii="仿宋" w:eastAsia="仿宋" w:hAnsi="仿宋" w:cs="仿宋" w:hint="eastAsia"/>
          <w:sz w:val="28"/>
          <w:lang w:eastAsia="zh-CN"/>
        </w:rPr>
        <w:t>(四)、资金风险分析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考虑市场利率的波动对导光板项目的影响。利率的上升可能导致融资成本增加，对导光板项目的盈利能力和偿还能力产生负面影响。制定利率敏感性分析，评估对利率变动的承受能力。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如果导光板项目涉及跨国业务，需考虑汇率波动对资金的影响。汇率波动可能导致外汇损益，增加导光板项目的不确定性。采取汇率对冲措施，降低汇率风险。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评估导光板项目的流动性风险，即在资金需求增加时，是否能够及时获得足够的资金。制定资金运作计划，确保导光板项目有足够的流动性来支持日常经营和发展。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分析导光板项目的偿债能力，包括偿还利息和本金的能力。确保导光板项目有足够的盈利能力来偿还债务，避免因财务压力导致的违约风险。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考虑国家和地区的宏观经济政策对资金流动的影响。政策变动可能导致资金的流动性发生变化，对导光板项目的经营和发展产生重大影响。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如果导光板项目与其他机构或个人发生信贷关系，需要评估对方的信用风险。确保选择的合作伙伴有较高的信用度，减小因他们违约而导致的资金损失。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考虑市场环境的不确定性对资金流动的可能影响。市场波动、行业竞争激烈等因素都可能对导光板项目的盈利能力和资金流动性产生影响。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分析导光板项目收益的回收情况，确保导光板项目能够按计划实现收益。市场变化、竞争加剧等因素可能影响导光板项目的盈利能力。</w:t>
      </w:r>
    </w:p>
    <w:p>
      <w:pPr>
        <w:pStyle w:val="Heading2"/>
        <w:ind w:firstLine="560" w:firstLineChars="200"/>
        <w:rPr>
          <w:rFonts w:ascii="仿宋" w:eastAsia="仿宋" w:hAnsi="仿宋" w:cs="仿宋" w:hint="eastAsia"/>
          <w:sz w:val="28"/>
          <w:lang w:eastAsia="zh-CN"/>
        </w:rPr>
      </w:pPr>
      <w:bookmarkStart w:id="23" w:name="_Toc11709"/>
      <w:r>
        <w:rPr>
          <w:rFonts w:ascii="仿宋" w:eastAsia="仿宋" w:hAnsi="仿宋" w:cs="仿宋" w:hint="eastAsia"/>
          <w:sz w:val="28"/>
          <w:lang w:eastAsia="zh-CN"/>
        </w:rPr>
        <w:t>(五)、技术风险分析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对导光板项目的技术可行性进行评估，包括技术方案的合理性、实施的难易程度等。确保技术方案在实践中是可行的，避免由于技术可行性问题导致导光板项目失败。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评估导光板项目团队是否具备足够的技术专业知识和经验。缺乏关键技术人才可能导致导光板项目进展受阻。确保团队中有足够的专业技术人才，并制定培训计划。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考虑技术的快速演进对导光板项目的影响。技术的快速变化可能导致导光板项目中的技术陈旧，需要不断更新和升级。制定技术演进计划，确保导光板项目能够适应技术的变革。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考虑导光板项目在技术应用中可能面临的安全性和合规性问题。确保技术方案符合相关法规和标准，防范潜在的安全风险。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评估导光板项目的技术创新是否受到足够的法律保护，包括专利、商标等。确保导光板项目的技术成果受到合法的保护，防范知识产权风险。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分析导光板项目的技术方案是否适应目标市场的需求。技术的适应性是导光板项目成功的关键因素，确保技术方案能够满足目标市场的实际需求。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考虑技术升级对导光板项目的影响。技术的快速升级可能导致导光板项目中的技术设备过时，需要不断进行技术升级。确保导光板项目具备升级的灵活性和计划。</w:t>
      </w:r>
    </w:p>
    <w:p>
      <w:pPr>
        <w:pStyle w:val="Heading2"/>
        <w:ind w:firstLine="560" w:firstLineChars="200"/>
        <w:rPr>
          <w:rFonts w:ascii="仿宋" w:eastAsia="仿宋" w:hAnsi="仿宋" w:cs="仿宋" w:hint="eastAsia"/>
          <w:sz w:val="28"/>
          <w:lang w:eastAsia="zh-CN"/>
        </w:rPr>
      </w:pPr>
      <w:bookmarkStart w:id="24" w:name="_Toc21378"/>
      <w:r>
        <w:rPr>
          <w:rFonts w:ascii="仿宋" w:eastAsia="仿宋" w:hAnsi="仿宋" w:cs="仿宋" w:hint="eastAsia"/>
          <w:sz w:val="28"/>
          <w:lang w:eastAsia="zh-CN"/>
        </w:rPr>
        <w:t>(六)、财务风险分析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评估导光板项目在不同经济环境下的资金流动情况，考虑可能的资金短缺或过剩。建立合理的资金运作计划，确保导光板项目具备足够的流动性来支持日常经营和未来发展。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分析导光板项目的盈利能力，考虑市场竞争、价格波动等因素对利润的影响。制定灵活的价格策略，确保导光板项目能够在不同市场条件下实现盈利。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评估导光板项目的财务杠杆水平，即债务与权益的比例。高财务杠杆可能增加财务风险，需要谨慎管理债务。确保债务水平符合导光板项目的偿债能力。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如果导光板项目涉及跨国业务，考虑汇率波动对财务状况的影响。采取汇率对冲措施，降低因汇率波动而导致的财务损失。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分析导光板项目的贷款利率和融资成本，考虑市场利率的变动对财务费用的影响。选择固定利率或制定灵活的融资计划，降低利率波动对导光板项目的不利影响。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考虑市场波动对导光板项目的销售收入和市值的影响。建立市场风险管理机制，制定灵活的市场战略，以适应市场的变化。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分析导光板项目在不同市场环境下的流动性状况。确保导光板项目具备足够的流动性，以应对突发事件或市场变动。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考虑国家和地区宏观经济政策对导光板项目财务状况的影响。政策的变动可能导致税收、补贴等方面的财务风险，需要密切关注政策动向。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评估导光板项目的偿债能力，包括偿还债务的能力。确保导光板项目有足够的盈利能力来偿还债务，避免因偿债能力不足而面临违约风险。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确保导光板项目的财务信息透明度，避免信息不对称导致的投资者信任问题。建立健全的财务报告和审计体系，提高财务透明度。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5" w:name="_Toc24138"/>
      <w:r>
        <w:rPr>
          <w:rFonts w:ascii="仿宋" w:eastAsia="仿宋" w:hAnsi="仿宋" w:cs="仿宋" w:hint="eastAsia"/>
          <w:sz w:val="28"/>
          <w:lang w:eastAsia="zh-CN"/>
        </w:rPr>
        <w:t>(七)、管理风险分析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考虑领导层的变动对导光板项目决策和执行的影响。建立健全的领导层继任计划，确保领导层的平稳过渡，减轻因领导层变动而导致的管理风险。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评估导光板项目所处组织的文化氛围，确保导光板项目团队的价值观和组织文化相符。管理层应重视并促进健康、积极的组织文化，以提高导光板项目执行效果。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评估导光板项目团队成员的离职潜在风险。建立人才培养和激励机制，提高员工的忠诚度和满意度，减少人才流失对导光板项目的不利影响。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考虑信息流通的透明度和准确性。确保导光板项目团队拥有及时、准确的信息，避免信息不对称导致管理风险。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导光板项目管控风险：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分析导光板项目进度、成本和质量等方面的管控机制。建立有效的导光板项目管理体系，确保导光板项目能够按计划进行，减轻导光板项目管控风险。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考虑导光板项目的风险管理体系是否健全。建立全面的风险管理机制，包括风险识别、评估、应对和监控，确保导光板项目能够及时应对各类风险。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6" w:name="_Toc13337"/>
      <w:r>
        <w:rPr>
          <w:rFonts w:ascii="仿宋" w:eastAsia="仿宋" w:hAnsi="仿宋" w:cs="仿宋" w:hint="eastAsia"/>
          <w:sz w:val="28"/>
          <w:lang w:eastAsia="zh-CN"/>
        </w:rPr>
        <w:t>(八)、其它风险分析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评估导光板项目所采用的技术是否成熟、可靠，考虑技术升级和变革的可能性。建立技术监控机制，确保导光板项目在技术层面的稳定性和可持续发展。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分析市场竞争格局、需求波动等因素对导光板项目的影响。建立市场监测机制，及时了解市场变化，制定灵活的市场策略，适应市场的变化。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考虑法律法规对导光板项目的影响，确保导光板项目的所有活动都符合相关法规。建立法务咨询机制，确保导光板项目在法律合规方面不会面临潜在风险。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分析导光板项目对环境的影响和可能受到的环保法规限制。建立环境保护机制，确保导光板项目在环境方面符合法规要求，减少可能的环境风险。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考虑导光板项目可能对企业品牌声誉产生的影响，包括负面新闻、社会责任等。建立品牌管理机制，提高品牌抵抗危机的能力。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分析导光板项目对社会的影响，包括社会舆论、社会责任等。建立社会沟通机制，与各利益相关者进行积极沟通，减少社会风险。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评估导光板项目对员工和相关利益相关者健康安全的影响。建立健康安全管理机制，确保导光板项目在安全方面符合相关法规，减少可能的安全风险。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考虑导光板项目所在地区的政治稳定性，分析政治风险对导光板项目的潜在影响。建立政治风险监测机制，及时应对可能的政治风险。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7" w:name="_Toc20709"/>
      <w:r>
        <w:rPr>
          <w:rFonts w:ascii="仿宋" w:eastAsia="仿宋" w:hAnsi="仿宋" w:cs="仿宋" w:hint="eastAsia"/>
          <w:sz w:val="28"/>
          <w:lang w:eastAsia="zh-CN"/>
        </w:rPr>
        <w:t>(九)、社会影响评估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识别导光板项目可能影响的各类利益相关者，包括但不限于员工、居民、政府、非政府组织等。分析不同利益相关者对导光板项目的关切点和期望。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评估导光板项目可能对社会产生的正面和负面影响。正面影响可能包括就业机会增加、税收贡献等，负面影响可能包括环境破坏、社区冲突等。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根据影响评估和风险评估的结果，制定社会管理计划，明确导光板项目在社会层面的责任和承诺。这可能包括社区参与计划、社会责任导光板项目、环保措施等。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与各利益相关者进行积极沟通和参与，及时了解他们的关切和建议。建立社会反馈机制，使利益相关者能够参与导光板项目决策过程。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在导光板项目实施阶段，建立社会影响监测机制，定期评估导光板项目对社会的实际影响。根据监测结果调整社会管理计划，确保导光板项目社会影响的可控性和可持续性。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定期发布社会责任报告，向公众和利益相关者透明展示导光板项目在社会方面的表现。报告应包括导光板项目的社会影响、社会责任实践、问题解决等内容。</w:t>
      </w:r>
    </w:p>
    <w:p>
      <w:pPr>
        <w:pStyle w:val="Heading1"/>
        <w:ind w:firstLine="560" w:firstLineChars="200"/>
        <w:rPr>
          <w:rFonts w:ascii="仿宋" w:eastAsia="仿宋" w:hAnsi="仿宋" w:cs="仿宋" w:hint="eastAsia"/>
          <w:sz w:val="28"/>
          <w:lang w:eastAsia="zh-CN"/>
        </w:rPr>
      </w:pPr>
      <w:bookmarkStart w:id="28" w:name="_Toc24013"/>
      <w:r>
        <w:rPr>
          <w:rFonts w:ascii="仿宋" w:eastAsia="仿宋" w:hAnsi="仿宋" w:cs="仿宋" w:hint="eastAsia"/>
          <w:sz w:val="28"/>
          <w:lang w:eastAsia="zh-CN"/>
        </w:rPr>
        <w:t>六、导光板项目投资可行性分析</w:t>
      </w:r>
      <w:bookmarkEnd w:id="28"/>
    </w:p>
    <w:p>
      <w:pPr>
        <w:pStyle w:val="Heading2"/>
        <w:rPr>
          <w:rFonts w:ascii="仿宋" w:eastAsia="仿宋" w:hAnsi="仿宋" w:cs="仿宋" w:hint="eastAsia"/>
          <w:lang w:eastAsia="zh-CN"/>
        </w:rPr>
      </w:pPr>
      <w:bookmarkStart w:id="29" w:name="_Toc4961"/>
      <w:r>
        <w:rPr>
          <w:rFonts w:ascii="仿宋" w:eastAsia="仿宋" w:hAnsi="仿宋" w:cs="仿宋" w:hint="eastAsia"/>
          <w:lang w:eastAsia="zh-CN"/>
        </w:rPr>
        <w:t>(一)、导光板项目估算说明</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导光板项目建设成本估算：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光板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导光板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收益估算是导光板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导光板项目技术难点和可能出现的问题进行评估；政策风险则需要了解相关政策法规的变化对导光板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导光板项目可能需要投入一定的资金用于建设环保设施，符合环境法规的要求；社会责任活动费用可以用于企业参与社会公益、员工培训等。通过综合考虑这些因素，企业可以更好地履行社会责任，提高导光板项目的可持续性和社会接受度。</w:t>
      </w:r>
    </w:p>
    <w:p>
      <w:pPr>
        <w:pStyle w:val="Heading2"/>
        <w:ind w:firstLine="560" w:firstLineChars="200"/>
        <w:rPr>
          <w:rFonts w:ascii="仿宋" w:eastAsia="仿宋" w:hAnsi="仿宋" w:cs="仿宋" w:hint="eastAsia"/>
          <w:sz w:val="28"/>
          <w:lang w:eastAsia="zh-CN"/>
        </w:rPr>
      </w:pPr>
      <w:bookmarkStart w:id="30" w:name="_Toc2862"/>
      <w:r>
        <w:rPr>
          <w:rFonts w:ascii="仿宋" w:eastAsia="仿宋" w:hAnsi="仿宋" w:cs="仿宋" w:hint="eastAsia"/>
          <w:sz w:val="28"/>
          <w:lang w:eastAsia="zh-CN"/>
        </w:rPr>
        <w:t>(二)、导光板项目总投资估算</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导光板项目总投资估算需要全面考虑建设、运营和其他相关成本，确保资金充足。在进行估算时，需要综合考虑各个方面的费用，并将其合理分配。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1" w:name="_Toc4569"/>
      <w:r>
        <w:rPr>
          <w:rFonts w:ascii="仿宋" w:eastAsia="仿宋" w:hAnsi="仿宋" w:cs="仿宋" w:hint="eastAsia"/>
          <w:sz w:val="28"/>
          <w:lang w:eastAsia="zh-CN"/>
        </w:rPr>
        <w:t>(三)、资金筹措</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资金筹措是导光板项目实施的关键一环，需要灵活运用多种途径来确保导光板项目有足够的经济支持。1.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导光板项目方自有资金投入，包括企业自有资金和股东资本。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 xml:space="preserve">   向银行或其他金融机构申请贷款，以导光板项目资产或未来收益为抵押物。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根据导光板项目的信用和还款能力，协商获得贷款额度和利率。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利用各级政府提供的导光板项目支持和资金补贴。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参与政府支持的产业政策和导光板项目计划，获取相应资金支持。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与其他企业或机构建立合作伙伴关系，共同投资导光板项目。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科研导光板项目资金：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如导光板项目具有研发性质，可以寻求科研导光板项目资金的支持。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与科研机构合作，争取相关科研导光板项目的经费。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以上多种资金筹措方式的综合运用，可以更好地确保导光板项目有足够的资金支持，提高导光板项目的可行性和成功实施的可能性。</w:t>
      </w:r>
    </w:p>
    <w:p>
      <w:pPr>
        <w:pStyle w:val="Heading1"/>
        <w:ind w:firstLine="560" w:firstLineChars="200"/>
        <w:rPr>
          <w:rFonts w:ascii="仿宋" w:eastAsia="仿宋" w:hAnsi="仿宋" w:cs="仿宋" w:hint="eastAsia"/>
          <w:sz w:val="28"/>
          <w:lang w:eastAsia="zh-CN"/>
        </w:rPr>
      </w:pPr>
      <w:bookmarkStart w:id="32" w:name="_Toc19605"/>
      <w:r>
        <w:rPr>
          <w:rFonts w:ascii="仿宋" w:eastAsia="仿宋" w:hAnsi="仿宋" w:cs="仿宋" w:hint="eastAsia"/>
          <w:sz w:val="28"/>
          <w:lang w:eastAsia="zh-CN"/>
        </w:rPr>
        <w:t>七、员工福利与企业文化</w:t>
      </w:r>
      <w:bookmarkEnd w:id="32"/>
    </w:p>
    <w:p>
      <w:pPr>
        <w:pStyle w:val="Heading2"/>
        <w:rPr>
          <w:rFonts w:ascii="仿宋" w:eastAsia="仿宋" w:hAnsi="仿宋" w:cs="仿宋" w:hint="eastAsia"/>
          <w:lang w:eastAsia="zh-CN"/>
        </w:rPr>
      </w:pPr>
      <w:bookmarkStart w:id="33" w:name="_Toc9566"/>
      <w:r>
        <w:rPr>
          <w:rFonts w:ascii="仿宋" w:eastAsia="仿宋" w:hAnsi="仿宋" w:cs="仿宋" w:hint="eastAsia"/>
          <w:lang w:eastAsia="zh-CN"/>
        </w:rPr>
        <w:t>(一)、员工福利政策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福利待遇：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4" w:name="_Toc24698"/>
      <w:r>
        <w:rPr>
          <w:rFonts w:ascii="仿宋" w:eastAsia="仿宋" w:hAnsi="仿宋" w:cs="仿宋" w:hint="eastAsia"/>
          <w:sz w:val="28"/>
          <w:lang w:eastAsia="zh-CN"/>
        </w:rPr>
        <w:t>(二)、团队建设与员工培训</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https://d.book118.com/075333203314011114</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导光板项目工作报告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E0054"/>
    <w:rsid w:val="29DE0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075333203314011114"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2024-01-21T11:30:00Z</dcterms:created>
  <dcterms:modified xsi:type="dcterms:W3CDTF">2024-01-21T11:30:53Z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885098C88F6F4096853F7BFEC02144C7_11</vt:lpwstr>
  </property>
  <property fmtid="{D5CDD505-2E9C-101B-9397-08002B2CF9AE}" pid="3" name="KSOProductBuildVer">
    <vt:lpwstr>2052-12.1.0.16120</vt:lpwstr>
  </property>
</Properties>
</file>