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电源适配器项目规划设计蓝图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9" w:history="1">
        <w:r>
          <w:rPr>
            <w:rFonts w:ascii="仿宋" w:eastAsia="仿宋" w:hAnsi="仿宋" w:cs="仿宋" w:hint="eastAsia"/>
            <w:lang w:eastAsia="zh-CN"/>
          </w:rPr>
          <w:t>序言</w:t>
        </w:r>
        <w:r>
          <w:tab/>
        </w:r>
        <w:r>
          <w:fldChar w:fldCharType="begin"/>
        </w:r>
        <w:r>
          <w:instrText xml:space="preserve"> PAGEREF _Toc4129 \h </w:instrText>
        </w:r>
        <w:r>
          <w:fldChar w:fldCharType="separate"/>
        </w:r>
        <w:r>
          <w:t>3</w:t>
        </w:r>
        <w:r>
          <w:fldChar w:fldCharType="end"/>
        </w:r>
      </w:hyperlink>
    </w:p>
    <w:p>
      <w:pPr>
        <w:pStyle w:val="TOC1"/>
        <w:tabs>
          <w:tab w:val="right" w:leader="dot" w:pos="8306"/>
        </w:tabs>
      </w:pPr>
      <w:hyperlink w:anchor="_Toc28233" w:history="1">
        <w:r>
          <w:rPr>
            <w:rFonts w:ascii="仿宋" w:eastAsia="仿宋" w:hAnsi="仿宋" w:cs="仿宋" w:hint="eastAsia"/>
            <w:lang w:eastAsia="zh-CN"/>
          </w:rPr>
          <w:t>一、电源适配器项目选址可行性分析</w:t>
        </w:r>
        <w:r>
          <w:tab/>
        </w:r>
        <w:r>
          <w:fldChar w:fldCharType="begin"/>
        </w:r>
        <w:r>
          <w:instrText xml:space="preserve"> PAGEREF _Toc28233 \h </w:instrText>
        </w:r>
        <w:r>
          <w:fldChar w:fldCharType="separate"/>
        </w:r>
        <w:r>
          <w:t>3</w:t>
        </w:r>
        <w:r>
          <w:fldChar w:fldCharType="end"/>
        </w:r>
      </w:hyperlink>
    </w:p>
    <w:p>
      <w:pPr>
        <w:pStyle w:val="TOC2"/>
        <w:tabs>
          <w:tab w:val="right" w:leader="dot" w:pos="8306"/>
        </w:tabs>
      </w:pPr>
      <w:hyperlink w:anchor="_Toc21571" w:history="1">
        <w:r>
          <w:rPr>
            <w:rFonts w:ascii="仿宋" w:eastAsia="仿宋" w:hAnsi="仿宋" w:cs="仿宋" w:hint="eastAsia"/>
            <w:lang w:eastAsia="zh-CN"/>
          </w:rPr>
          <w:t>(一)、电源适配器项目选址</w:t>
        </w:r>
        <w:r>
          <w:tab/>
        </w:r>
        <w:r>
          <w:fldChar w:fldCharType="begin"/>
        </w:r>
        <w:r>
          <w:instrText xml:space="preserve"> PAGEREF _Toc21571 \h </w:instrText>
        </w:r>
        <w:r>
          <w:fldChar w:fldCharType="separate"/>
        </w:r>
        <w:r>
          <w:t>3</w:t>
        </w:r>
        <w:r>
          <w:fldChar w:fldCharType="end"/>
        </w:r>
      </w:hyperlink>
    </w:p>
    <w:p>
      <w:pPr>
        <w:pStyle w:val="TOC2"/>
        <w:tabs>
          <w:tab w:val="right" w:leader="dot" w:pos="8306"/>
        </w:tabs>
      </w:pPr>
      <w:hyperlink w:anchor="_Toc6830" w:history="1">
        <w:r>
          <w:rPr>
            <w:rFonts w:ascii="仿宋" w:eastAsia="仿宋" w:hAnsi="仿宋" w:cs="仿宋" w:hint="eastAsia"/>
            <w:lang w:eastAsia="zh-CN"/>
          </w:rPr>
          <w:t>(二)、用地控制指标</w:t>
        </w:r>
        <w:r>
          <w:tab/>
        </w:r>
        <w:r>
          <w:fldChar w:fldCharType="begin"/>
        </w:r>
        <w:r>
          <w:instrText xml:space="preserve"> PAGEREF _Toc6830 \h </w:instrText>
        </w:r>
        <w:r>
          <w:fldChar w:fldCharType="separate"/>
        </w:r>
        <w:r>
          <w:t>3</w:t>
        </w:r>
        <w:r>
          <w:fldChar w:fldCharType="end"/>
        </w:r>
      </w:hyperlink>
    </w:p>
    <w:p>
      <w:pPr>
        <w:pStyle w:val="TOC2"/>
        <w:tabs>
          <w:tab w:val="right" w:leader="dot" w:pos="8306"/>
        </w:tabs>
      </w:pPr>
      <w:hyperlink w:anchor="_Toc12631" w:history="1">
        <w:r>
          <w:rPr>
            <w:rFonts w:ascii="仿宋" w:eastAsia="仿宋" w:hAnsi="仿宋" w:cs="仿宋" w:hint="eastAsia"/>
            <w:lang w:eastAsia="zh-CN"/>
          </w:rPr>
          <w:t>(三)、节约用地措施</w:t>
        </w:r>
        <w:r>
          <w:tab/>
        </w:r>
        <w:r>
          <w:fldChar w:fldCharType="begin"/>
        </w:r>
        <w:r>
          <w:instrText xml:space="preserve"> PAGEREF _Toc12631 \h </w:instrText>
        </w:r>
        <w:r>
          <w:fldChar w:fldCharType="separate"/>
        </w:r>
        <w:r>
          <w:t>5</w:t>
        </w:r>
        <w:r>
          <w:fldChar w:fldCharType="end"/>
        </w:r>
      </w:hyperlink>
    </w:p>
    <w:p>
      <w:pPr>
        <w:pStyle w:val="TOC2"/>
        <w:tabs>
          <w:tab w:val="right" w:leader="dot" w:pos="8306"/>
        </w:tabs>
      </w:pPr>
      <w:hyperlink w:anchor="_Toc30420" w:history="1">
        <w:r>
          <w:rPr>
            <w:rFonts w:ascii="仿宋" w:eastAsia="仿宋" w:hAnsi="仿宋" w:cs="仿宋" w:hint="eastAsia"/>
            <w:lang w:eastAsia="zh-CN"/>
          </w:rPr>
          <w:t>(四)、总图布置方案</w:t>
        </w:r>
        <w:r>
          <w:tab/>
        </w:r>
        <w:r>
          <w:fldChar w:fldCharType="begin"/>
        </w:r>
        <w:r>
          <w:instrText xml:space="preserve"> PAGEREF _Toc30420 \h </w:instrText>
        </w:r>
        <w:r>
          <w:fldChar w:fldCharType="separate"/>
        </w:r>
        <w:r>
          <w:t>6</w:t>
        </w:r>
        <w:r>
          <w:fldChar w:fldCharType="end"/>
        </w:r>
      </w:hyperlink>
    </w:p>
    <w:p>
      <w:pPr>
        <w:pStyle w:val="TOC2"/>
        <w:tabs>
          <w:tab w:val="right" w:leader="dot" w:pos="8306"/>
        </w:tabs>
      </w:pPr>
      <w:hyperlink w:anchor="_Toc29797" w:history="1">
        <w:r>
          <w:rPr>
            <w:rFonts w:ascii="仿宋" w:eastAsia="仿宋" w:hAnsi="仿宋" w:cs="仿宋" w:hint="eastAsia"/>
            <w:lang w:eastAsia="zh-CN"/>
          </w:rPr>
          <w:t>(五)、选址综合评价</w:t>
        </w:r>
        <w:r>
          <w:tab/>
        </w:r>
        <w:r>
          <w:fldChar w:fldCharType="begin"/>
        </w:r>
        <w:r>
          <w:instrText xml:space="preserve"> PAGEREF _Toc29797 \h </w:instrText>
        </w:r>
        <w:r>
          <w:fldChar w:fldCharType="separate"/>
        </w:r>
        <w:r>
          <w:t>7</w:t>
        </w:r>
        <w:r>
          <w:fldChar w:fldCharType="end"/>
        </w:r>
      </w:hyperlink>
    </w:p>
    <w:p>
      <w:pPr>
        <w:pStyle w:val="TOC1"/>
        <w:tabs>
          <w:tab w:val="right" w:leader="dot" w:pos="8306"/>
        </w:tabs>
      </w:pPr>
      <w:hyperlink w:anchor="_Toc4681" w:history="1">
        <w:r>
          <w:rPr>
            <w:rFonts w:ascii="仿宋" w:eastAsia="仿宋" w:hAnsi="仿宋" w:cs="仿宋" w:hint="eastAsia"/>
            <w:lang w:eastAsia="zh-CN"/>
          </w:rPr>
          <w:t>二、电源适配器项目绩效评估</w:t>
        </w:r>
        <w:r>
          <w:tab/>
        </w:r>
        <w:r>
          <w:fldChar w:fldCharType="begin"/>
        </w:r>
        <w:r>
          <w:instrText xml:space="preserve"> PAGEREF _Toc4681 \h </w:instrText>
        </w:r>
        <w:r>
          <w:fldChar w:fldCharType="separate"/>
        </w:r>
        <w:r>
          <w:t>8</w:t>
        </w:r>
        <w:r>
          <w:fldChar w:fldCharType="end"/>
        </w:r>
      </w:hyperlink>
    </w:p>
    <w:p>
      <w:pPr>
        <w:pStyle w:val="TOC2"/>
        <w:tabs>
          <w:tab w:val="right" w:leader="dot" w:pos="8306"/>
        </w:tabs>
      </w:pPr>
      <w:hyperlink w:anchor="_Toc13000" w:history="1">
        <w:r>
          <w:rPr>
            <w:rFonts w:ascii="仿宋" w:eastAsia="仿宋" w:hAnsi="仿宋" w:cs="仿宋" w:hint="eastAsia"/>
            <w:lang w:eastAsia="zh-CN"/>
          </w:rPr>
          <w:t>(一)、绩效评估指标</w:t>
        </w:r>
        <w:r>
          <w:tab/>
        </w:r>
        <w:r>
          <w:fldChar w:fldCharType="begin"/>
        </w:r>
        <w:r>
          <w:instrText xml:space="preserve"> PAGEREF _Toc13000 \h </w:instrText>
        </w:r>
        <w:r>
          <w:fldChar w:fldCharType="separate"/>
        </w:r>
        <w:r>
          <w:t>8</w:t>
        </w:r>
        <w:r>
          <w:fldChar w:fldCharType="end"/>
        </w:r>
      </w:hyperlink>
    </w:p>
    <w:p>
      <w:pPr>
        <w:pStyle w:val="TOC2"/>
        <w:tabs>
          <w:tab w:val="right" w:leader="dot" w:pos="8306"/>
        </w:tabs>
      </w:pPr>
      <w:hyperlink w:anchor="_Toc26871" w:history="1">
        <w:r>
          <w:rPr>
            <w:rFonts w:ascii="仿宋" w:eastAsia="仿宋" w:hAnsi="仿宋" w:cs="仿宋" w:hint="eastAsia"/>
            <w:lang w:eastAsia="zh-CN"/>
          </w:rPr>
          <w:t>(二)、绩效评估方法</w:t>
        </w:r>
        <w:r>
          <w:tab/>
        </w:r>
        <w:r>
          <w:fldChar w:fldCharType="begin"/>
        </w:r>
        <w:r>
          <w:instrText xml:space="preserve"> PAGEREF _Toc26871 \h </w:instrText>
        </w:r>
        <w:r>
          <w:fldChar w:fldCharType="separate"/>
        </w:r>
        <w:r>
          <w:t>9</w:t>
        </w:r>
        <w:r>
          <w:fldChar w:fldCharType="end"/>
        </w:r>
      </w:hyperlink>
    </w:p>
    <w:p>
      <w:pPr>
        <w:pStyle w:val="TOC2"/>
        <w:tabs>
          <w:tab w:val="right" w:leader="dot" w:pos="8306"/>
        </w:tabs>
      </w:pPr>
      <w:hyperlink w:anchor="_Toc11478" w:history="1">
        <w:r>
          <w:rPr>
            <w:rFonts w:ascii="仿宋" w:eastAsia="仿宋" w:hAnsi="仿宋" w:cs="仿宋" w:hint="eastAsia"/>
            <w:lang w:eastAsia="zh-CN"/>
          </w:rPr>
          <w:t>(三)、绩效评估周期</w:t>
        </w:r>
        <w:r>
          <w:tab/>
        </w:r>
        <w:r>
          <w:fldChar w:fldCharType="begin"/>
        </w:r>
        <w:r>
          <w:instrText xml:space="preserve"> PAGEREF _Toc11478 \h </w:instrText>
        </w:r>
        <w:r>
          <w:fldChar w:fldCharType="separate"/>
        </w:r>
        <w:r>
          <w:t>10</w:t>
        </w:r>
        <w:r>
          <w:fldChar w:fldCharType="end"/>
        </w:r>
      </w:hyperlink>
    </w:p>
    <w:p>
      <w:pPr>
        <w:pStyle w:val="TOC1"/>
        <w:tabs>
          <w:tab w:val="right" w:leader="dot" w:pos="8306"/>
        </w:tabs>
      </w:pPr>
      <w:hyperlink w:anchor="_Toc26026" w:history="1">
        <w:r>
          <w:rPr>
            <w:rFonts w:ascii="仿宋" w:eastAsia="仿宋" w:hAnsi="仿宋" w:cs="仿宋" w:hint="eastAsia"/>
            <w:lang w:eastAsia="zh-CN"/>
          </w:rPr>
          <w:t>三、电源适配器项目文档管理</w:t>
        </w:r>
        <w:r>
          <w:tab/>
        </w:r>
        <w:r>
          <w:fldChar w:fldCharType="begin"/>
        </w:r>
        <w:r>
          <w:instrText xml:space="preserve"> PAGEREF _Toc26026 \h </w:instrText>
        </w:r>
        <w:r>
          <w:fldChar w:fldCharType="separate"/>
        </w:r>
        <w:r>
          <w:t>11</w:t>
        </w:r>
        <w:r>
          <w:fldChar w:fldCharType="end"/>
        </w:r>
      </w:hyperlink>
    </w:p>
    <w:p>
      <w:pPr>
        <w:pStyle w:val="TOC2"/>
        <w:tabs>
          <w:tab w:val="right" w:leader="dot" w:pos="8306"/>
        </w:tabs>
      </w:pPr>
      <w:hyperlink w:anchor="_Toc18121" w:history="1">
        <w:r>
          <w:rPr>
            <w:rFonts w:ascii="仿宋" w:eastAsia="仿宋" w:hAnsi="仿宋" w:cs="仿宋" w:hint="eastAsia"/>
            <w:lang w:eastAsia="zh-CN"/>
          </w:rPr>
          <w:t>(一)、文档编制与审查</w:t>
        </w:r>
        <w:r>
          <w:tab/>
        </w:r>
        <w:r>
          <w:fldChar w:fldCharType="begin"/>
        </w:r>
        <w:r>
          <w:instrText xml:space="preserve"> PAGEREF _Toc18121 \h </w:instrText>
        </w:r>
        <w:r>
          <w:fldChar w:fldCharType="separate"/>
        </w:r>
        <w:r>
          <w:t>11</w:t>
        </w:r>
        <w:r>
          <w:fldChar w:fldCharType="end"/>
        </w:r>
      </w:hyperlink>
    </w:p>
    <w:p>
      <w:pPr>
        <w:pStyle w:val="TOC2"/>
        <w:tabs>
          <w:tab w:val="right" w:leader="dot" w:pos="8306"/>
        </w:tabs>
      </w:pPr>
      <w:hyperlink w:anchor="_Toc30154" w:history="1">
        <w:r>
          <w:rPr>
            <w:rFonts w:ascii="仿宋" w:eastAsia="仿宋" w:hAnsi="仿宋" w:cs="仿宋" w:hint="eastAsia"/>
            <w:lang w:eastAsia="zh-CN"/>
          </w:rPr>
          <w:t>(二)、文档发布与分发</w:t>
        </w:r>
        <w:r>
          <w:tab/>
        </w:r>
        <w:r>
          <w:fldChar w:fldCharType="begin"/>
        </w:r>
        <w:r>
          <w:instrText xml:space="preserve"> PAGEREF _Toc30154 \h </w:instrText>
        </w:r>
        <w:r>
          <w:fldChar w:fldCharType="separate"/>
        </w:r>
        <w:r>
          <w:t>13</w:t>
        </w:r>
        <w:r>
          <w:fldChar w:fldCharType="end"/>
        </w:r>
      </w:hyperlink>
    </w:p>
    <w:p>
      <w:pPr>
        <w:pStyle w:val="TOC2"/>
        <w:tabs>
          <w:tab w:val="right" w:leader="dot" w:pos="8306"/>
        </w:tabs>
      </w:pPr>
      <w:hyperlink w:anchor="_Toc21023" w:history="1">
        <w:r>
          <w:rPr>
            <w:rFonts w:ascii="仿宋" w:eastAsia="仿宋" w:hAnsi="仿宋" w:cs="仿宋" w:hint="eastAsia"/>
            <w:lang w:eastAsia="zh-CN"/>
          </w:rPr>
          <w:t>(三)、文档存档与归档</w:t>
        </w:r>
        <w:r>
          <w:tab/>
        </w:r>
        <w:r>
          <w:fldChar w:fldCharType="begin"/>
        </w:r>
        <w:r>
          <w:instrText xml:space="preserve"> PAGEREF _Toc21023 \h </w:instrText>
        </w:r>
        <w:r>
          <w:fldChar w:fldCharType="separate"/>
        </w:r>
        <w:r>
          <w:t>14</w:t>
        </w:r>
        <w:r>
          <w:fldChar w:fldCharType="end"/>
        </w:r>
      </w:hyperlink>
    </w:p>
    <w:p>
      <w:pPr>
        <w:pStyle w:val="TOC1"/>
        <w:tabs>
          <w:tab w:val="right" w:leader="dot" w:pos="8306"/>
        </w:tabs>
      </w:pPr>
      <w:hyperlink w:anchor="_Toc8134" w:history="1">
        <w:r>
          <w:rPr>
            <w:rFonts w:ascii="仿宋" w:eastAsia="仿宋" w:hAnsi="仿宋" w:cs="仿宋" w:hint="eastAsia"/>
            <w:lang w:eastAsia="zh-CN"/>
          </w:rPr>
          <w:t>四、电源适配器项目危机管理</w:t>
        </w:r>
        <w:r>
          <w:tab/>
        </w:r>
        <w:r>
          <w:fldChar w:fldCharType="begin"/>
        </w:r>
        <w:r>
          <w:instrText xml:space="preserve"> PAGEREF _Toc8134 \h </w:instrText>
        </w:r>
        <w:r>
          <w:fldChar w:fldCharType="separate"/>
        </w:r>
        <w:r>
          <w:t>15</w:t>
        </w:r>
        <w:r>
          <w:fldChar w:fldCharType="end"/>
        </w:r>
      </w:hyperlink>
    </w:p>
    <w:p>
      <w:pPr>
        <w:pStyle w:val="TOC2"/>
        <w:tabs>
          <w:tab w:val="right" w:leader="dot" w:pos="8306"/>
        </w:tabs>
      </w:pPr>
      <w:hyperlink w:anchor="_Toc29384" w:history="1">
        <w:r>
          <w:rPr>
            <w:rFonts w:ascii="仿宋" w:eastAsia="仿宋" w:hAnsi="仿宋" w:cs="仿宋" w:hint="eastAsia"/>
            <w:lang w:eastAsia="zh-CN"/>
          </w:rPr>
          <w:t>(一)、危机预警与识别</w:t>
        </w:r>
        <w:r>
          <w:tab/>
        </w:r>
        <w:r>
          <w:fldChar w:fldCharType="begin"/>
        </w:r>
        <w:r>
          <w:instrText xml:space="preserve"> PAGEREF _Toc29384 \h </w:instrText>
        </w:r>
        <w:r>
          <w:fldChar w:fldCharType="separate"/>
        </w:r>
        <w:r>
          <w:t>15</w:t>
        </w:r>
        <w:r>
          <w:fldChar w:fldCharType="end"/>
        </w:r>
      </w:hyperlink>
    </w:p>
    <w:p>
      <w:pPr>
        <w:pStyle w:val="TOC2"/>
        <w:tabs>
          <w:tab w:val="right" w:leader="dot" w:pos="8306"/>
        </w:tabs>
      </w:pPr>
      <w:hyperlink w:anchor="_Toc23053" w:history="1">
        <w:r>
          <w:rPr>
            <w:rFonts w:ascii="仿宋" w:eastAsia="仿宋" w:hAnsi="仿宋" w:cs="仿宋" w:hint="eastAsia"/>
            <w:lang w:eastAsia="zh-CN"/>
          </w:rPr>
          <w:t>(二)、危机应对与恢复</w:t>
        </w:r>
        <w:r>
          <w:tab/>
        </w:r>
        <w:r>
          <w:fldChar w:fldCharType="begin"/>
        </w:r>
        <w:r>
          <w:instrText xml:space="preserve"> PAGEREF _Toc23053 \h </w:instrText>
        </w:r>
        <w:r>
          <w:fldChar w:fldCharType="separate"/>
        </w:r>
        <w:r>
          <w:t>16</w:t>
        </w:r>
        <w:r>
          <w:fldChar w:fldCharType="end"/>
        </w:r>
      </w:hyperlink>
    </w:p>
    <w:p>
      <w:pPr>
        <w:pStyle w:val="TOC1"/>
        <w:tabs>
          <w:tab w:val="right" w:leader="dot" w:pos="8306"/>
        </w:tabs>
      </w:pPr>
      <w:hyperlink w:anchor="_Toc1745" w:history="1">
        <w:r>
          <w:rPr>
            <w:rFonts w:ascii="仿宋" w:eastAsia="仿宋" w:hAnsi="仿宋" w:cs="仿宋" w:hint="eastAsia"/>
            <w:lang w:eastAsia="zh-CN"/>
          </w:rPr>
          <w:t>五、电源适配器项目建设单位说明</w:t>
        </w:r>
        <w:r>
          <w:tab/>
        </w:r>
        <w:r>
          <w:fldChar w:fldCharType="begin"/>
        </w:r>
        <w:r>
          <w:instrText xml:space="preserve"> PAGEREF _Toc1745 \h </w:instrText>
        </w:r>
        <w:r>
          <w:fldChar w:fldCharType="separate"/>
        </w:r>
        <w:r>
          <w:t>17</w:t>
        </w:r>
        <w:r>
          <w:fldChar w:fldCharType="end"/>
        </w:r>
      </w:hyperlink>
    </w:p>
    <w:p>
      <w:pPr>
        <w:pStyle w:val="TOC2"/>
        <w:tabs>
          <w:tab w:val="right" w:leader="dot" w:pos="8306"/>
        </w:tabs>
      </w:pPr>
      <w:hyperlink w:anchor="_Toc3710" w:history="1">
        <w:r>
          <w:rPr>
            <w:rFonts w:ascii="仿宋" w:eastAsia="仿宋" w:hAnsi="仿宋" w:cs="仿宋" w:hint="eastAsia"/>
            <w:lang w:eastAsia="zh-CN"/>
          </w:rPr>
          <w:t>(一)、电源适配器项目承办单位基本情况</w:t>
        </w:r>
        <w:r>
          <w:tab/>
        </w:r>
        <w:r>
          <w:fldChar w:fldCharType="begin"/>
        </w:r>
        <w:r>
          <w:instrText xml:space="preserve"> PAGEREF _Toc3710 \h </w:instrText>
        </w:r>
        <w:r>
          <w:fldChar w:fldCharType="separate"/>
        </w:r>
        <w:r>
          <w:t>17</w:t>
        </w:r>
        <w:r>
          <w:fldChar w:fldCharType="end"/>
        </w:r>
      </w:hyperlink>
    </w:p>
    <w:p>
      <w:pPr>
        <w:pStyle w:val="TOC2"/>
        <w:tabs>
          <w:tab w:val="right" w:leader="dot" w:pos="8306"/>
        </w:tabs>
      </w:pPr>
      <w:hyperlink w:anchor="_Toc27768" w:history="1">
        <w:r>
          <w:rPr>
            <w:rFonts w:ascii="仿宋" w:eastAsia="仿宋" w:hAnsi="仿宋" w:cs="仿宋" w:hint="eastAsia"/>
            <w:lang w:eastAsia="zh-CN"/>
          </w:rPr>
          <w:t>(二)、公司经济效益分析</w:t>
        </w:r>
        <w:r>
          <w:tab/>
        </w:r>
        <w:r>
          <w:fldChar w:fldCharType="begin"/>
        </w:r>
        <w:r>
          <w:instrText xml:space="preserve"> PAGEREF _Toc27768 \h </w:instrText>
        </w:r>
        <w:r>
          <w:fldChar w:fldCharType="separate"/>
        </w:r>
        <w:r>
          <w:t>18</w:t>
        </w:r>
        <w:r>
          <w:fldChar w:fldCharType="end"/>
        </w:r>
      </w:hyperlink>
    </w:p>
    <w:p>
      <w:pPr>
        <w:pStyle w:val="TOC1"/>
        <w:tabs>
          <w:tab w:val="right" w:leader="dot" w:pos="8306"/>
        </w:tabs>
      </w:pPr>
      <w:hyperlink w:anchor="_Toc22204" w:history="1">
        <w:r>
          <w:rPr>
            <w:rFonts w:ascii="仿宋" w:eastAsia="仿宋" w:hAnsi="仿宋" w:cs="仿宋" w:hint="eastAsia"/>
            <w:lang w:eastAsia="zh-CN"/>
          </w:rPr>
          <w:t>六、市场分析、调研</w:t>
        </w:r>
        <w:r>
          <w:tab/>
        </w:r>
        <w:r>
          <w:fldChar w:fldCharType="begin"/>
        </w:r>
        <w:r>
          <w:instrText xml:space="preserve"> PAGEREF _Toc22204 \h </w:instrText>
        </w:r>
        <w:r>
          <w:fldChar w:fldCharType="separate"/>
        </w:r>
        <w:r>
          <w:t>19</w:t>
        </w:r>
        <w:r>
          <w:fldChar w:fldCharType="end"/>
        </w:r>
      </w:hyperlink>
    </w:p>
    <w:p>
      <w:pPr>
        <w:pStyle w:val="TOC2"/>
        <w:tabs>
          <w:tab w:val="right" w:leader="dot" w:pos="8306"/>
        </w:tabs>
      </w:pPr>
      <w:hyperlink w:anchor="_Toc8648" w:history="1">
        <w:r>
          <w:rPr>
            <w:rFonts w:ascii="仿宋" w:eastAsia="仿宋" w:hAnsi="仿宋" w:cs="仿宋" w:hint="eastAsia"/>
            <w:lang w:eastAsia="zh-CN"/>
          </w:rPr>
          <w:t>(一)、电源适配器行业分析</w:t>
        </w:r>
        <w:r>
          <w:tab/>
        </w:r>
        <w:r>
          <w:fldChar w:fldCharType="begin"/>
        </w:r>
        <w:r>
          <w:instrText xml:space="preserve"> PAGEREF _Toc8648 \h </w:instrText>
        </w:r>
        <w:r>
          <w:fldChar w:fldCharType="separate"/>
        </w:r>
        <w:r>
          <w:t>19</w:t>
        </w:r>
        <w:r>
          <w:fldChar w:fldCharType="end"/>
        </w:r>
      </w:hyperlink>
    </w:p>
    <w:p>
      <w:pPr>
        <w:pStyle w:val="TOC2"/>
        <w:tabs>
          <w:tab w:val="right" w:leader="dot" w:pos="8306"/>
        </w:tabs>
      </w:pPr>
      <w:hyperlink w:anchor="_Toc8142" w:history="1">
        <w:r>
          <w:rPr>
            <w:rFonts w:ascii="仿宋" w:eastAsia="仿宋" w:hAnsi="仿宋" w:cs="仿宋" w:hint="eastAsia"/>
            <w:lang w:eastAsia="zh-CN"/>
          </w:rPr>
          <w:t>(二)、电源适配器市场分析预测</w:t>
        </w:r>
        <w:r>
          <w:tab/>
        </w:r>
        <w:r>
          <w:fldChar w:fldCharType="begin"/>
        </w:r>
        <w:r>
          <w:instrText xml:space="preserve"> PAGEREF _Toc8142 \h </w:instrText>
        </w:r>
        <w:r>
          <w:fldChar w:fldCharType="separate"/>
        </w:r>
        <w:r>
          <w:t>19</w:t>
        </w:r>
        <w:r>
          <w:fldChar w:fldCharType="end"/>
        </w:r>
      </w:hyperlink>
    </w:p>
    <w:p>
      <w:pPr>
        <w:pStyle w:val="TOC1"/>
        <w:tabs>
          <w:tab w:val="right" w:leader="dot" w:pos="8306"/>
        </w:tabs>
      </w:pPr>
      <w:hyperlink w:anchor="_Toc21039" w:history="1">
        <w:r>
          <w:rPr>
            <w:rFonts w:ascii="仿宋" w:eastAsia="仿宋" w:hAnsi="仿宋" w:cs="仿宋" w:hint="eastAsia"/>
            <w:lang w:eastAsia="zh-CN"/>
          </w:rPr>
          <w:t>七、生产安全保护</w:t>
        </w:r>
        <w:r>
          <w:tab/>
        </w:r>
        <w:r>
          <w:fldChar w:fldCharType="begin"/>
        </w:r>
        <w:r>
          <w:instrText xml:space="preserve"> PAGEREF _Toc21039 \h </w:instrText>
        </w:r>
        <w:r>
          <w:fldChar w:fldCharType="separate"/>
        </w:r>
        <w:r>
          <w:t>20</w:t>
        </w:r>
        <w:r>
          <w:fldChar w:fldCharType="end"/>
        </w:r>
      </w:hyperlink>
    </w:p>
    <w:p>
      <w:pPr>
        <w:pStyle w:val="TOC2"/>
        <w:tabs>
          <w:tab w:val="right" w:leader="dot" w:pos="8306"/>
        </w:tabs>
      </w:pPr>
      <w:hyperlink w:anchor="_Toc6116" w:history="1">
        <w:r>
          <w:rPr>
            <w:rFonts w:ascii="仿宋" w:eastAsia="仿宋" w:hAnsi="仿宋" w:cs="仿宋" w:hint="eastAsia"/>
            <w:lang w:eastAsia="zh-CN"/>
          </w:rPr>
          <w:t>(一)、消防安全</w:t>
        </w:r>
        <w:r>
          <w:tab/>
        </w:r>
        <w:r>
          <w:fldChar w:fldCharType="begin"/>
        </w:r>
        <w:r>
          <w:instrText xml:space="preserve"> PAGEREF _Toc6116 \h </w:instrText>
        </w:r>
        <w:r>
          <w:fldChar w:fldCharType="separate"/>
        </w:r>
        <w:r>
          <w:t>20</w:t>
        </w:r>
        <w:r>
          <w:fldChar w:fldCharType="end"/>
        </w:r>
      </w:hyperlink>
    </w:p>
    <w:p>
      <w:pPr>
        <w:pStyle w:val="TOC2"/>
        <w:tabs>
          <w:tab w:val="right" w:leader="dot" w:pos="8306"/>
        </w:tabs>
      </w:pPr>
      <w:hyperlink w:anchor="_Toc18861" w:history="1">
        <w:r>
          <w:rPr>
            <w:rFonts w:ascii="仿宋" w:eastAsia="仿宋" w:hAnsi="仿宋" w:cs="仿宋" w:hint="eastAsia"/>
            <w:lang w:eastAsia="zh-CN"/>
          </w:rPr>
          <w:t>(二)、防火防爆总图布置措施</w:t>
        </w:r>
        <w:r>
          <w:tab/>
        </w:r>
        <w:r>
          <w:fldChar w:fldCharType="begin"/>
        </w:r>
        <w:r>
          <w:instrText xml:space="preserve"> PAGEREF _Toc18861 \h </w:instrText>
        </w:r>
        <w:r>
          <w:fldChar w:fldCharType="separate"/>
        </w:r>
        <w:r>
          <w:t>22</w:t>
        </w:r>
        <w:r>
          <w:fldChar w:fldCharType="end"/>
        </w:r>
      </w:hyperlink>
    </w:p>
    <w:p>
      <w:pPr>
        <w:pStyle w:val="TOC2"/>
        <w:tabs>
          <w:tab w:val="right" w:leader="dot" w:pos="8306"/>
        </w:tabs>
      </w:pPr>
      <w:hyperlink w:anchor="_Toc8007" w:history="1">
        <w:r>
          <w:rPr>
            <w:rFonts w:ascii="仿宋" w:eastAsia="仿宋" w:hAnsi="仿宋" w:cs="仿宋" w:hint="eastAsia"/>
            <w:lang w:eastAsia="zh-CN"/>
          </w:rPr>
          <w:t>(三)、自然灾害防范措施</w:t>
        </w:r>
        <w:r>
          <w:tab/>
        </w:r>
        <w:r>
          <w:fldChar w:fldCharType="begin"/>
        </w:r>
        <w:r>
          <w:instrText xml:space="preserve"> PAGEREF _Toc8007 \h </w:instrText>
        </w:r>
        <w:r>
          <w:fldChar w:fldCharType="separate"/>
        </w:r>
        <w:r>
          <w:t>23</w:t>
        </w:r>
        <w:r>
          <w:fldChar w:fldCharType="end"/>
        </w:r>
      </w:hyperlink>
    </w:p>
    <w:p>
      <w:pPr>
        <w:pStyle w:val="TOC2"/>
        <w:tabs>
          <w:tab w:val="right" w:leader="dot" w:pos="8306"/>
        </w:tabs>
      </w:pPr>
      <w:hyperlink w:anchor="_Toc17036" w:history="1">
        <w:r>
          <w:rPr>
            <w:rFonts w:ascii="仿宋" w:eastAsia="仿宋" w:hAnsi="仿宋" w:cs="仿宋" w:hint="eastAsia"/>
            <w:lang w:eastAsia="zh-CN"/>
          </w:rPr>
          <w:t>(四)、安全色及安全标志使用要求</w:t>
        </w:r>
        <w:r>
          <w:tab/>
        </w:r>
        <w:r>
          <w:fldChar w:fldCharType="begin"/>
        </w:r>
        <w:r>
          <w:instrText xml:space="preserve"> PAGEREF _Toc17036 \h </w:instrText>
        </w:r>
        <w:r>
          <w:fldChar w:fldCharType="separate"/>
        </w:r>
        <w:r>
          <w:t>24</w:t>
        </w:r>
        <w:r>
          <w:fldChar w:fldCharType="end"/>
        </w:r>
      </w:hyperlink>
    </w:p>
    <w:p>
      <w:pPr>
        <w:pStyle w:val="TOC2"/>
        <w:tabs>
          <w:tab w:val="right" w:leader="dot" w:pos="8306"/>
        </w:tabs>
      </w:pPr>
      <w:hyperlink w:anchor="_Toc32182" w:history="1">
        <w:r>
          <w:rPr>
            <w:rFonts w:ascii="仿宋" w:eastAsia="仿宋" w:hAnsi="仿宋" w:cs="仿宋" w:hint="eastAsia"/>
            <w:lang w:eastAsia="zh-CN"/>
          </w:rPr>
          <w:t>(五)、防尘防毒措施</w:t>
        </w:r>
        <w:r>
          <w:tab/>
        </w:r>
        <w:r>
          <w:fldChar w:fldCharType="begin"/>
        </w:r>
        <w:r>
          <w:instrText xml:space="preserve"> PAGEREF _Toc32182 \h </w:instrText>
        </w:r>
        <w:r>
          <w:fldChar w:fldCharType="separate"/>
        </w:r>
        <w:r>
          <w:t>25</w:t>
        </w:r>
        <w:r>
          <w:fldChar w:fldCharType="end"/>
        </w:r>
      </w:hyperlink>
    </w:p>
    <w:p>
      <w:pPr>
        <w:pStyle w:val="TOC2"/>
        <w:tabs>
          <w:tab w:val="right" w:leader="dot" w:pos="8306"/>
        </w:tabs>
      </w:pPr>
      <w:hyperlink w:anchor="_Toc27070" w:history="1">
        <w:r>
          <w:rPr>
            <w:rFonts w:ascii="仿宋" w:eastAsia="仿宋" w:hAnsi="仿宋" w:cs="仿宋" w:hint="eastAsia"/>
            <w:lang w:eastAsia="zh-CN"/>
          </w:rPr>
          <w:t>(六)、防静电、触电防护及防雷措施</w:t>
        </w:r>
        <w:r>
          <w:tab/>
        </w:r>
        <w:r>
          <w:fldChar w:fldCharType="begin"/>
        </w:r>
        <w:r>
          <w:instrText xml:space="preserve"> PAGEREF _Toc27070 \h </w:instrText>
        </w:r>
        <w:r>
          <w:fldChar w:fldCharType="separate"/>
        </w:r>
        <w:r>
          <w:t>25</w:t>
        </w:r>
        <w:r>
          <w:fldChar w:fldCharType="end"/>
        </w:r>
      </w:hyperlink>
    </w:p>
    <w:p>
      <w:pPr>
        <w:pStyle w:val="TOC2"/>
        <w:tabs>
          <w:tab w:val="right" w:leader="dot" w:pos="8306"/>
        </w:tabs>
      </w:pPr>
      <w:hyperlink w:anchor="_Toc26559" w:history="1">
        <w:r>
          <w:rPr>
            <w:rFonts w:ascii="仿宋" w:eastAsia="仿宋" w:hAnsi="仿宋" w:cs="仿宋" w:hint="eastAsia"/>
            <w:lang w:eastAsia="zh-CN"/>
          </w:rPr>
          <w:t>(七)、机械设备安全保障措施</w:t>
        </w:r>
        <w:r>
          <w:tab/>
        </w:r>
        <w:r>
          <w:fldChar w:fldCharType="begin"/>
        </w:r>
        <w:r>
          <w:instrText xml:space="preserve"> PAGEREF _Toc26559 \h </w:instrText>
        </w:r>
        <w:r>
          <w:fldChar w:fldCharType="separate"/>
        </w:r>
        <w:r>
          <w:t>27</w:t>
        </w:r>
        <w:r>
          <w:fldChar w:fldCharType="end"/>
        </w:r>
      </w:hyperlink>
    </w:p>
    <w:p>
      <w:pPr>
        <w:pStyle w:val="TOC1"/>
        <w:tabs>
          <w:tab w:val="right" w:leader="dot" w:pos="8306"/>
        </w:tabs>
      </w:pPr>
      <w:hyperlink w:anchor="_Toc5980" w:history="1">
        <w:r>
          <w:rPr>
            <w:rFonts w:ascii="仿宋" w:eastAsia="仿宋" w:hAnsi="仿宋" w:cs="仿宋" w:hint="eastAsia"/>
            <w:lang w:eastAsia="zh-CN"/>
          </w:rPr>
          <w:t>八、电源适配器项目风险管理</w:t>
        </w:r>
        <w:r>
          <w:tab/>
        </w:r>
        <w:r>
          <w:fldChar w:fldCharType="begin"/>
        </w:r>
        <w:r>
          <w:instrText xml:space="preserve"> PAGEREF _Toc5980 \h </w:instrText>
        </w:r>
        <w:r>
          <w:fldChar w:fldCharType="separate"/>
        </w:r>
        <w:r>
          <w:t>28</w:t>
        </w:r>
        <w:r>
          <w:fldChar w:fldCharType="end"/>
        </w:r>
      </w:hyperlink>
    </w:p>
    <w:p>
      <w:pPr>
        <w:pStyle w:val="TOC2"/>
        <w:tabs>
          <w:tab w:val="right" w:leader="dot" w:pos="8306"/>
        </w:tabs>
      </w:pPr>
      <w:hyperlink w:anchor="_Toc31705" w:history="1">
        <w:r>
          <w:rPr>
            <w:rFonts w:ascii="仿宋" w:eastAsia="仿宋" w:hAnsi="仿宋" w:cs="仿宋" w:hint="eastAsia"/>
            <w:lang w:eastAsia="zh-CN"/>
          </w:rPr>
          <w:t>(一)、风险识别与评估</w:t>
        </w:r>
        <w:r>
          <w:tab/>
        </w:r>
        <w:r>
          <w:fldChar w:fldCharType="begin"/>
        </w:r>
        <w:r>
          <w:instrText xml:space="preserve"> PAGEREF _Toc31705 \h </w:instrText>
        </w:r>
        <w:r>
          <w:fldChar w:fldCharType="separate"/>
        </w:r>
        <w:r>
          <w:t>28</w:t>
        </w:r>
        <w:r>
          <w:fldChar w:fldCharType="end"/>
        </w:r>
      </w:hyperlink>
    </w:p>
    <w:p>
      <w:pPr>
        <w:pStyle w:val="TOC2"/>
        <w:tabs>
          <w:tab w:val="right" w:leader="dot" w:pos="8306"/>
        </w:tabs>
      </w:pPr>
      <w:hyperlink w:anchor="_Toc25554" w:history="1">
        <w:r>
          <w:rPr>
            <w:rFonts w:ascii="仿宋" w:eastAsia="仿宋" w:hAnsi="仿宋" w:cs="仿宋" w:hint="eastAsia"/>
            <w:lang w:eastAsia="zh-CN"/>
          </w:rPr>
          <w:t>(二)、风险应对策略</w:t>
        </w:r>
        <w:r>
          <w:tab/>
        </w:r>
        <w:r>
          <w:fldChar w:fldCharType="begin"/>
        </w:r>
        <w:r>
          <w:instrText xml:space="preserve"> PAGEREF _Toc25554 \h </w:instrText>
        </w:r>
        <w:r>
          <w:fldChar w:fldCharType="separate"/>
        </w:r>
        <w:r>
          <w:t>29</w:t>
        </w:r>
        <w:r>
          <w:fldChar w:fldCharType="end"/>
        </w:r>
      </w:hyperlink>
    </w:p>
    <w:p>
      <w:pPr>
        <w:pStyle w:val="TOC2"/>
        <w:tabs>
          <w:tab w:val="right" w:leader="dot" w:pos="8306"/>
        </w:tabs>
      </w:pPr>
      <w:hyperlink w:anchor="_Toc23879" w:history="1">
        <w:r>
          <w:rPr>
            <w:rFonts w:ascii="仿宋" w:eastAsia="仿宋" w:hAnsi="仿宋" w:cs="仿宋" w:hint="eastAsia"/>
            <w:lang w:eastAsia="zh-CN"/>
          </w:rPr>
          <w:t>(三)、风险监控与控制</w:t>
        </w:r>
        <w:r>
          <w:tab/>
        </w:r>
        <w:r>
          <w:fldChar w:fldCharType="begin"/>
        </w:r>
        <w:r>
          <w:instrText xml:space="preserve"> PAGEREF _Toc23879 \h </w:instrText>
        </w:r>
        <w:r>
          <w:fldChar w:fldCharType="separate"/>
        </w:r>
        <w:r>
          <w:t>31</w:t>
        </w:r>
        <w:r>
          <w:fldChar w:fldCharType="end"/>
        </w:r>
      </w:hyperlink>
    </w:p>
    <w:p>
      <w:pPr>
        <w:pStyle w:val="TOC1"/>
        <w:tabs>
          <w:tab w:val="right" w:leader="dot" w:pos="8306"/>
        </w:tabs>
      </w:pPr>
      <w:hyperlink w:anchor="_Toc18366" w:history="1">
        <w:r>
          <w:rPr>
            <w:rFonts w:ascii="仿宋" w:eastAsia="仿宋" w:hAnsi="仿宋" w:cs="仿宋" w:hint="eastAsia"/>
            <w:lang w:eastAsia="zh-CN"/>
          </w:rPr>
          <w:t>九、电源适配器项目经营效益</w:t>
        </w:r>
        <w:r>
          <w:tab/>
        </w:r>
        <w:r>
          <w:fldChar w:fldCharType="begin"/>
        </w:r>
        <w:r>
          <w:instrText xml:space="preserve"> PAGEREF _Toc18366 \h </w:instrText>
        </w:r>
        <w:r>
          <w:fldChar w:fldCharType="separate"/>
        </w:r>
        <w:r>
          <w:t>32</w:t>
        </w:r>
        <w:r>
          <w:fldChar w:fldCharType="end"/>
        </w:r>
      </w:hyperlink>
    </w:p>
    <w:p>
      <w:pPr>
        <w:pStyle w:val="TOC2"/>
        <w:tabs>
          <w:tab w:val="right" w:leader="dot" w:pos="8306"/>
        </w:tabs>
      </w:pPr>
      <w:hyperlink w:anchor="_Toc773" w:history="1">
        <w:r>
          <w:rPr>
            <w:rFonts w:ascii="仿宋" w:eastAsia="仿宋" w:hAnsi="仿宋" w:cs="仿宋" w:hint="eastAsia"/>
            <w:lang w:eastAsia="zh-CN"/>
          </w:rPr>
          <w:t>(一)、经济评价财务测算</w:t>
        </w:r>
        <w:r>
          <w:tab/>
        </w:r>
        <w:r>
          <w:fldChar w:fldCharType="begin"/>
        </w:r>
        <w:r>
          <w:instrText xml:space="preserve"> PAGEREF _Toc773 \h </w:instrText>
        </w:r>
        <w:r>
          <w:fldChar w:fldCharType="separate"/>
        </w:r>
        <w:r>
          <w:t>32</w:t>
        </w:r>
        <w:r>
          <w:fldChar w:fldCharType="end"/>
        </w:r>
      </w:hyperlink>
    </w:p>
    <w:p>
      <w:pPr>
        <w:pStyle w:val="TOC2"/>
        <w:tabs>
          <w:tab w:val="right" w:leader="dot" w:pos="8306"/>
        </w:tabs>
      </w:pPr>
      <w:hyperlink w:anchor="_Toc9111" w:history="1">
        <w:r>
          <w:rPr>
            <w:rFonts w:ascii="仿宋" w:eastAsia="仿宋" w:hAnsi="仿宋" w:cs="仿宋" w:hint="eastAsia"/>
            <w:lang w:eastAsia="zh-CN"/>
          </w:rPr>
          <w:t>(二)、电源适配器项目盈利能力分析</w:t>
        </w:r>
        <w:r>
          <w:tab/>
        </w:r>
        <w:r>
          <w:fldChar w:fldCharType="begin"/>
        </w:r>
        <w:r>
          <w:instrText xml:space="preserve"> PAGEREF _Toc9111 \h </w:instrText>
        </w:r>
        <w:r>
          <w:fldChar w:fldCharType="separate"/>
        </w:r>
        <w:r>
          <w:t>33</w:t>
        </w:r>
        <w:r>
          <w:fldChar w:fldCharType="end"/>
        </w:r>
      </w:hyperlink>
    </w:p>
    <w:p>
      <w:pPr>
        <w:pStyle w:val="TOC1"/>
        <w:tabs>
          <w:tab w:val="right" w:leader="dot" w:pos="8306"/>
        </w:tabs>
      </w:pPr>
      <w:hyperlink w:anchor="_Toc17245" w:history="1">
        <w:r>
          <w:rPr>
            <w:rFonts w:ascii="仿宋" w:eastAsia="仿宋" w:hAnsi="仿宋" w:cs="仿宋" w:hint="eastAsia"/>
            <w:lang w:eastAsia="zh-CN"/>
          </w:rPr>
          <w:t>十、电源适配器项目人力资源管理</w:t>
        </w:r>
        <w:r>
          <w:tab/>
        </w:r>
        <w:r>
          <w:fldChar w:fldCharType="begin"/>
        </w:r>
        <w:r>
          <w:instrText xml:space="preserve"> PAGEREF _Toc17245 \h </w:instrText>
        </w:r>
        <w:r>
          <w:fldChar w:fldCharType="separate"/>
        </w:r>
        <w:r>
          <w:t>34</w:t>
        </w:r>
        <w:r>
          <w:fldChar w:fldCharType="end"/>
        </w:r>
      </w:hyperlink>
    </w:p>
    <w:p>
      <w:pPr>
        <w:pStyle w:val="TOC2"/>
        <w:tabs>
          <w:tab w:val="right" w:leader="dot" w:pos="8306"/>
        </w:tabs>
      </w:pPr>
      <w:hyperlink w:anchor="_Toc13702" w:history="1">
        <w:r>
          <w:rPr>
            <w:rFonts w:ascii="仿宋" w:eastAsia="仿宋" w:hAnsi="仿宋" w:cs="仿宋" w:hint="eastAsia"/>
            <w:lang w:eastAsia="zh-CN"/>
          </w:rPr>
          <w:t>(一)、建立健全的预算管理制度</w:t>
        </w:r>
        <w:r>
          <w:tab/>
        </w:r>
        <w:r>
          <w:fldChar w:fldCharType="begin"/>
        </w:r>
        <w:r>
          <w:instrText xml:space="preserve"> PAGEREF _Toc13702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46" w:history="1">
        <w:r>
          <w:rPr>
            <w:rFonts w:ascii="仿宋" w:eastAsia="仿宋" w:hAnsi="仿宋" w:cs="仿宋" w:hint="eastAsia"/>
            <w:lang w:eastAsia="zh-CN"/>
          </w:rPr>
          <w:t>(二)、加强资金流动监控</w:t>
        </w:r>
        <w:r>
          <w:tab/>
        </w:r>
        <w:r>
          <w:fldChar w:fldCharType="begin"/>
        </w:r>
        <w:r>
          <w:instrText xml:space="preserve"> PAGEREF _Toc10446 \h </w:instrText>
        </w:r>
        <w:r>
          <w:fldChar w:fldCharType="separate"/>
        </w:r>
        <w:r>
          <w:t>36</w:t>
        </w:r>
        <w:r>
          <w:fldChar w:fldCharType="end"/>
        </w:r>
      </w:hyperlink>
    </w:p>
    <w:p>
      <w:pPr>
        <w:pStyle w:val="TOC2"/>
        <w:tabs>
          <w:tab w:val="right" w:leader="dot" w:pos="8306"/>
        </w:tabs>
      </w:pPr>
      <w:hyperlink w:anchor="_Toc30495" w:history="1">
        <w:r>
          <w:rPr>
            <w:rFonts w:ascii="仿宋" w:eastAsia="仿宋" w:hAnsi="仿宋" w:cs="仿宋" w:hint="eastAsia"/>
            <w:lang w:eastAsia="zh-CN"/>
          </w:rPr>
          <w:t>(三)、制定完善的风险控制机制</w:t>
        </w:r>
        <w:r>
          <w:tab/>
        </w:r>
        <w:r>
          <w:fldChar w:fldCharType="begin"/>
        </w:r>
        <w:r>
          <w:instrText xml:space="preserve"> PAGEREF _Toc30495 \h </w:instrText>
        </w:r>
        <w:r>
          <w:fldChar w:fldCharType="separate"/>
        </w:r>
        <w:r>
          <w:t>37</w:t>
        </w:r>
        <w:r>
          <w:fldChar w:fldCharType="end"/>
        </w:r>
      </w:hyperlink>
    </w:p>
    <w:p>
      <w:pPr>
        <w:pStyle w:val="TOC2"/>
        <w:tabs>
          <w:tab w:val="right" w:leader="dot" w:pos="8306"/>
        </w:tabs>
      </w:pPr>
      <w:hyperlink w:anchor="_Toc17251" w:history="1">
        <w:r>
          <w:rPr>
            <w:rFonts w:ascii="仿宋" w:eastAsia="仿宋" w:hAnsi="仿宋" w:cs="仿宋" w:hint="eastAsia"/>
            <w:lang w:eastAsia="zh-CN"/>
          </w:rPr>
          <w:t>(四)、优化成本管理</w:t>
        </w:r>
        <w:r>
          <w:tab/>
        </w:r>
        <w:r>
          <w:fldChar w:fldCharType="begin"/>
        </w:r>
        <w:r>
          <w:instrText xml:space="preserve"> PAGEREF _Toc17251 \h </w:instrText>
        </w:r>
        <w:r>
          <w:fldChar w:fldCharType="separate"/>
        </w:r>
        <w:r>
          <w:t>38</w:t>
        </w:r>
        <w:r>
          <w:fldChar w:fldCharType="end"/>
        </w:r>
      </w:hyperlink>
    </w:p>
    <w:p>
      <w:pPr>
        <w:pStyle w:val="TOC1"/>
        <w:tabs>
          <w:tab w:val="right" w:leader="dot" w:pos="8306"/>
        </w:tabs>
      </w:pPr>
      <w:hyperlink w:anchor="_Toc27104" w:history="1">
        <w:r>
          <w:rPr>
            <w:rFonts w:ascii="仿宋" w:eastAsia="仿宋" w:hAnsi="仿宋" w:cs="仿宋" w:hint="eastAsia"/>
            <w:lang w:eastAsia="zh-CN"/>
          </w:rPr>
          <w:t>十一、电源适配器项目创新与研发</w:t>
        </w:r>
        <w:r>
          <w:tab/>
        </w:r>
        <w:r>
          <w:fldChar w:fldCharType="begin"/>
        </w:r>
        <w:r>
          <w:instrText xml:space="preserve"> PAGEREF _Toc27104 \h </w:instrText>
        </w:r>
        <w:r>
          <w:fldChar w:fldCharType="separate"/>
        </w:r>
        <w:r>
          <w:t>40</w:t>
        </w:r>
        <w:r>
          <w:fldChar w:fldCharType="end"/>
        </w:r>
      </w:hyperlink>
    </w:p>
    <w:p>
      <w:pPr>
        <w:pStyle w:val="TOC2"/>
        <w:tabs>
          <w:tab w:val="right" w:leader="dot" w:pos="8306"/>
        </w:tabs>
      </w:pPr>
      <w:hyperlink w:anchor="_Toc445" w:history="1">
        <w:r>
          <w:rPr>
            <w:rFonts w:ascii="仿宋" w:eastAsia="仿宋" w:hAnsi="仿宋" w:cs="仿宋" w:hint="eastAsia"/>
            <w:lang w:eastAsia="zh-CN"/>
          </w:rPr>
          <w:t>(一)、创新策略与方向</w:t>
        </w:r>
        <w:r>
          <w:tab/>
        </w:r>
        <w:r>
          <w:fldChar w:fldCharType="begin"/>
        </w:r>
        <w:r>
          <w:instrText xml:space="preserve"> PAGEREF _Toc445 \h </w:instrText>
        </w:r>
        <w:r>
          <w:fldChar w:fldCharType="separate"/>
        </w:r>
        <w:r>
          <w:t>40</w:t>
        </w:r>
        <w:r>
          <w:fldChar w:fldCharType="end"/>
        </w:r>
      </w:hyperlink>
    </w:p>
    <w:p>
      <w:pPr>
        <w:pStyle w:val="TOC2"/>
        <w:tabs>
          <w:tab w:val="right" w:leader="dot" w:pos="8306"/>
        </w:tabs>
      </w:pPr>
      <w:hyperlink w:anchor="_Toc20635" w:history="1">
        <w:r>
          <w:rPr>
            <w:rFonts w:ascii="仿宋" w:eastAsia="仿宋" w:hAnsi="仿宋" w:cs="仿宋" w:hint="eastAsia"/>
            <w:lang w:eastAsia="zh-CN"/>
          </w:rPr>
          <w:t>(二)、研发规划与投入</w:t>
        </w:r>
        <w:r>
          <w:tab/>
        </w:r>
        <w:r>
          <w:fldChar w:fldCharType="begin"/>
        </w:r>
        <w:r>
          <w:instrText xml:space="preserve"> PAGEREF _Toc20635 \h </w:instrText>
        </w:r>
        <w:r>
          <w:fldChar w:fldCharType="separate"/>
        </w:r>
        <w:r>
          <w:t>41</w:t>
        </w:r>
        <w:r>
          <w:fldChar w:fldCharType="end"/>
        </w:r>
      </w:hyperlink>
    </w:p>
    <w:p>
      <w:pPr>
        <w:pStyle w:val="TOC1"/>
        <w:tabs>
          <w:tab w:val="right" w:leader="dot" w:pos="8306"/>
        </w:tabs>
      </w:pPr>
      <w:hyperlink w:anchor="_Toc14160" w:history="1">
        <w:r>
          <w:rPr>
            <w:rFonts w:ascii="仿宋" w:eastAsia="仿宋" w:hAnsi="仿宋" w:cs="仿宋" w:hint="eastAsia"/>
            <w:lang w:eastAsia="zh-CN"/>
          </w:rPr>
          <w:t>十二、电源适配器项目人力资源培养与发展</w:t>
        </w:r>
        <w:r>
          <w:tab/>
        </w:r>
        <w:r>
          <w:fldChar w:fldCharType="begin"/>
        </w:r>
        <w:r>
          <w:instrText xml:space="preserve"> PAGEREF _Toc14160 \h </w:instrText>
        </w:r>
        <w:r>
          <w:fldChar w:fldCharType="separate"/>
        </w:r>
        <w:r>
          <w:t>43</w:t>
        </w:r>
        <w:r>
          <w:fldChar w:fldCharType="end"/>
        </w:r>
      </w:hyperlink>
    </w:p>
    <w:p>
      <w:pPr>
        <w:pStyle w:val="TOC2"/>
        <w:tabs>
          <w:tab w:val="right" w:leader="dot" w:pos="8306"/>
        </w:tabs>
      </w:pPr>
      <w:hyperlink w:anchor="_Toc1334" w:history="1">
        <w:r>
          <w:rPr>
            <w:rFonts w:ascii="仿宋" w:eastAsia="仿宋" w:hAnsi="仿宋" w:cs="仿宋" w:hint="eastAsia"/>
            <w:lang w:eastAsia="zh-CN"/>
          </w:rPr>
          <w:t>(一)、人才需求与规划</w:t>
        </w:r>
        <w:r>
          <w:tab/>
        </w:r>
        <w:r>
          <w:fldChar w:fldCharType="begin"/>
        </w:r>
        <w:r>
          <w:instrText xml:space="preserve"> PAGEREF _Toc1334 \h </w:instrText>
        </w:r>
        <w:r>
          <w:fldChar w:fldCharType="separate"/>
        </w:r>
        <w:r>
          <w:t>43</w:t>
        </w:r>
        <w:r>
          <w:fldChar w:fldCharType="end"/>
        </w:r>
      </w:hyperlink>
    </w:p>
    <w:p>
      <w:pPr>
        <w:pStyle w:val="TOC2"/>
        <w:tabs>
          <w:tab w:val="right" w:leader="dot" w:pos="8306"/>
        </w:tabs>
      </w:pPr>
      <w:hyperlink w:anchor="_Toc24997" w:history="1">
        <w:r>
          <w:rPr>
            <w:rFonts w:ascii="仿宋" w:eastAsia="仿宋" w:hAnsi="仿宋" w:cs="仿宋" w:hint="eastAsia"/>
            <w:lang w:eastAsia="zh-CN"/>
          </w:rPr>
          <w:t>(二)、培训与发展计划</w:t>
        </w:r>
        <w:r>
          <w:tab/>
        </w:r>
        <w:r>
          <w:fldChar w:fldCharType="begin"/>
        </w:r>
        <w:r>
          <w:instrText xml:space="preserve"> PAGEREF _Toc24997 \h </w:instrText>
        </w:r>
        <w:r>
          <w:fldChar w:fldCharType="separate"/>
        </w:r>
        <w:r>
          <w:t>43</w:t>
        </w:r>
        <w:r>
          <w:fldChar w:fldCharType="end"/>
        </w:r>
      </w:hyperlink>
    </w:p>
    <w:p>
      <w:pPr>
        <w:pStyle w:val="TOC1"/>
        <w:tabs>
          <w:tab w:val="right" w:leader="dot" w:pos="8306"/>
        </w:tabs>
      </w:pPr>
      <w:hyperlink w:anchor="_Toc21862" w:history="1">
        <w:r>
          <w:rPr>
            <w:rFonts w:ascii="仿宋" w:eastAsia="仿宋" w:hAnsi="仿宋" w:cs="仿宋" w:hint="eastAsia"/>
            <w:lang w:eastAsia="zh-CN"/>
          </w:rPr>
          <w:t>十三、供应链管理</w:t>
        </w:r>
        <w:r>
          <w:tab/>
        </w:r>
        <w:r>
          <w:fldChar w:fldCharType="begin"/>
        </w:r>
        <w:r>
          <w:instrText xml:space="preserve"> PAGEREF _Toc21862 \h </w:instrText>
        </w:r>
        <w:r>
          <w:fldChar w:fldCharType="separate"/>
        </w:r>
        <w:r>
          <w:t>44</w:t>
        </w:r>
        <w:r>
          <w:fldChar w:fldCharType="end"/>
        </w:r>
      </w:hyperlink>
    </w:p>
    <w:p>
      <w:pPr>
        <w:pStyle w:val="TOC2"/>
        <w:tabs>
          <w:tab w:val="right" w:leader="dot" w:pos="8306"/>
        </w:tabs>
      </w:pPr>
      <w:hyperlink w:anchor="_Toc3238" w:history="1">
        <w:r>
          <w:rPr>
            <w:rFonts w:ascii="仿宋" w:eastAsia="仿宋" w:hAnsi="仿宋" w:cs="仿宋" w:hint="eastAsia"/>
            <w:lang w:eastAsia="zh-CN"/>
          </w:rPr>
          <w:t>(一)、供应链战略规划</w:t>
        </w:r>
        <w:r>
          <w:tab/>
        </w:r>
        <w:r>
          <w:fldChar w:fldCharType="begin"/>
        </w:r>
        <w:r>
          <w:instrText xml:space="preserve"> PAGEREF _Toc3238 \h </w:instrText>
        </w:r>
        <w:r>
          <w:fldChar w:fldCharType="separate"/>
        </w:r>
        <w:r>
          <w:t>44</w:t>
        </w:r>
        <w:r>
          <w:fldChar w:fldCharType="end"/>
        </w:r>
      </w:hyperlink>
    </w:p>
    <w:p>
      <w:pPr>
        <w:pStyle w:val="TOC2"/>
        <w:tabs>
          <w:tab w:val="right" w:leader="dot" w:pos="8306"/>
        </w:tabs>
      </w:pPr>
      <w:hyperlink w:anchor="_Toc26195" w:history="1">
        <w:r>
          <w:rPr>
            <w:rFonts w:ascii="仿宋" w:eastAsia="仿宋" w:hAnsi="仿宋" w:cs="仿宋" w:hint="eastAsia"/>
            <w:lang w:eastAsia="zh-CN"/>
          </w:rPr>
          <w:t>(二)、供应商选择与合作</w:t>
        </w:r>
        <w:r>
          <w:tab/>
        </w:r>
        <w:r>
          <w:fldChar w:fldCharType="begin"/>
        </w:r>
        <w:r>
          <w:instrText xml:space="preserve"> PAGEREF _Toc26195 \h </w:instrText>
        </w:r>
        <w:r>
          <w:fldChar w:fldCharType="separate"/>
        </w:r>
        <w:r>
          <w:t>45</w:t>
        </w:r>
        <w:r>
          <w:fldChar w:fldCharType="end"/>
        </w:r>
      </w:hyperlink>
    </w:p>
    <w:p>
      <w:pPr>
        <w:pStyle w:val="TOC2"/>
        <w:tabs>
          <w:tab w:val="right" w:leader="dot" w:pos="8306"/>
        </w:tabs>
      </w:pPr>
      <w:hyperlink w:anchor="_Toc30260" w:history="1">
        <w:r>
          <w:rPr>
            <w:rFonts w:ascii="仿宋" w:eastAsia="仿宋" w:hAnsi="仿宋" w:cs="仿宋" w:hint="eastAsia"/>
            <w:lang w:eastAsia="zh-CN"/>
          </w:rPr>
          <w:t>(三)、物流与库存管理</w:t>
        </w:r>
        <w:r>
          <w:tab/>
        </w:r>
        <w:r>
          <w:fldChar w:fldCharType="begin"/>
        </w:r>
        <w:r>
          <w:instrText xml:space="preserve"> PAGEREF _Toc30260 \h </w:instrText>
        </w:r>
        <w:r>
          <w:fldChar w:fldCharType="separate"/>
        </w:r>
        <w:r>
          <w:t>47</w:t>
        </w:r>
        <w:r>
          <w:fldChar w:fldCharType="end"/>
        </w:r>
      </w:hyperlink>
    </w:p>
    <w:p>
      <w:pPr>
        <w:pStyle w:val="TOC1"/>
        <w:tabs>
          <w:tab w:val="right" w:leader="dot" w:pos="8306"/>
        </w:tabs>
      </w:pPr>
      <w:hyperlink w:anchor="_Toc24133" w:history="1">
        <w:r>
          <w:rPr>
            <w:rFonts w:ascii="仿宋" w:eastAsia="仿宋" w:hAnsi="仿宋" w:cs="仿宋" w:hint="eastAsia"/>
            <w:lang w:eastAsia="zh-CN"/>
          </w:rPr>
          <w:t>十四、利益相关者分析与沟通计划</w:t>
        </w:r>
        <w:r>
          <w:tab/>
        </w:r>
        <w:r>
          <w:fldChar w:fldCharType="begin"/>
        </w:r>
        <w:r>
          <w:instrText xml:space="preserve"> PAGEREF _Toc24133 \h </w:instrText>
        </w:r>
        <w:r>
          <w:fldChar w:fldCharType="separate"/>
        </w:r>
        <w:r>
          <w:t>48</w:t>
        </w:r>
        <w:r>
          <w:fldChar w:fldCharType="end"/>
        </w:r>
      </w:hyperlink>
    </w:p>
    <w:p>
      <w:pPr>
        <w:pStyle w:val="TOC2"/>
        <w:tabs>
          <w:tab w:val="right" w:leader="dot" w:pos="8306"/>
        </w:tabs>
      </w:pPr>
      <w:hyperlink w:anchor="_Toc21412" w:history="1">
        <w:r>
          <w:rPr>
            <w:rFonts w:ascii="仿宋" w:eastAsia="仿宋" w:hAnsi="仿宋" w:cs="仿宋" w:hint="eastAsia"/>
            <w:lang w:eastAsia="zh-CN"/>
          </w:rPr>
          <w:t>(一)、利益相关者分析</w:t>
        </w:r>
        <w:r>
          <w:tab/>
        </w:r>
        <w:r>
          <w:fldChar w:fldCharType="begin"/>
        </w:r>
        <w:r>
          <w:instrText xml:space="preserve"> PAGEREF _Toc21412 \h </w:instrText>
        </w:r>
        <w:r>
          <w:fldChar w:fldCharType="separate"/>
        </w:r>
        <w:r>
          <w:t>48</w:t>
        </w:r>
        <w:r>
          <w:fldChar w:fldCharType="end"/>
        </w:r>
      </w:hyperlink>
    </w:p>
    <w:p>
      <w:pPr>
        <w:pStyle w:val="TOC2"/>
        <w:tabs>
          <w:tab w:val="right" w:leader="dot" w:pos="8306"/>
        </w:tabs>
      </w:pPr>
      <w:hyperlink w:anchor="_Toc19656" w:history="1">
        <w:r>
          <w:rPr>
            <w:rFonts w:ascii="仿宋" w:eastAsia="仿宋" w:hAnsi="仿宋" w:cs="仿宋" w:hint="eastAsia"/>
            <w:lang w:eastAsia="zh-CN"/>
          </w:rPr>
          <w:t>(二)、沟通计划</w:t>
        </w:r>
        <w:r>
          <w:tab/>
        </w:r>
        <w:r>
          <w:fldChar w:fldCharType="begin"/>
        </w:r>
        <w:r>
          <w:instrText xml:space="preserve"> PAGEREF _Toc19656 \h </w:instrText>
        </w:r>
        <w:r>
          <w:fldChar w:fldCharType="separate"/>
        </w:r>
        <w:r>
          <w:t>49</w:t>
        </w:r>
        <w:r>
          <w:fldChar w:fldCharType="end"/>
        </w:r>
      </w:hyperlink>
    </w:p>
    <w:p>
      <w:pPr>
        <w:pStyle w:val="TOC1"/>
        <w:tabs>
          <w:tab w:val="right" w:leader="dot" w:pos="8306"/>
        </w:tabs>
      </w:pPr>
      <w:hyperlink w:anchor="_Toc28617" w:history="1">
        <w:r>
          <w:rPr>
            <w:rFonts w:ascii="仿宋" w:eastAsia="仿宋" w:hAnsi="仿宋" w:cs="仿宋" w:hint="eastAsia"/>
            <w:lang w:eastAsia="zh-CN"/>
          </w:rPr>
          <w:t>十五、营销与推广策略</w:t>
        </w:r>
        <w:r>
          <w:tab/>
        </w:r>
        <w:r>
          <w:fldChar w:fldCharType="begin"/>
        </w:r>
        <w:r>
          <w:instrText xml:space="preserve"> PAGEREF _Toc28617 \h </w:instrText>
        </w:r>
        <w:r>
          <w:fldChar w:fldCharType="separate"/>
        </w:r>
        <w:r>
          <w:t>50</w:t>
        </w:r>
        <w:r>
          <w:fldChar w:fldCharType="end"/>
        </w:r>
      </w:hyperlink>
    </w:p>
    <w:p>
      <w:pPr>
        <w:pStyle w:val="TOC2"/>
        <w:tabs>
          <w:tab w:val="right" w:leader="dot" w:pos="8306"/>
        </w:tabs>
      </w:pPr>
      <w:hyperlink w:anchor="_Toc19693" w:history="1">
        <w:r>
          <w:rPr>
            <w:rFonts w:ascii="仿宋" w:eastAsia="仿宋" w:hAnsi="仿宋" w:cs="仿宋" w:hint="eastAsia"/>
            <w:lang w:eastAsia="zh-CN"/>
          </w:rPr>
          <w:t>(一)、产品/服务定位与特点</w:t>
        </w:r>
        <w:r>
          <w:tab/>
        </w:r>
        <w:r>
          <w:fldChar w:fldCharType="begin"/>
        </w:r>
        <w:r>
          <w:instrText xml:space="preserve"> PAGEREF _Toc19693 \h </w:instrText>
        </w:r>
        <w:r>
          <w:fldChar w:fldCharType="separate"/>
        </w:r>
        <w:r>
          <w:t>50</w:t>
        </w:r>
        <w:r>
          <w:fldChar w:fldCharType="end"/>
        </w:r>
      </w:hyperlink>
    </w:p>
    <w:p>
      <w:pPr>
        <w:pStyle w:val="TOC2"/>
        <w:tabs>
          <w:tab w:val="right" w:leader="dot" w:pos="8306"/>
        </w:tabs>
      </w:pPr>
      <w:hyperlink w:anchor="_Toc20156" w:history="1">
        <w:r>
          <w:rPr>
            <w:rFonts w:ascii="仿宋" w:eastAsia="仿宋" w:hAnsi="仿宋" w:cs="仿宋" w:hint="eastAsia"/>
            <w:lang w:eastAsia="zh-CN"/>
          </w:rPr>
          <w:t>(二)、市场定位与竞争分析</w:t>
        </w:r>
        <w:r>
          <w:tab/>
        </w:r>
        <w:r>
          <w:fldChar w:fldCharType="begin"/>
        </w:r>
        <w:r>
          <w:instrText xml:space="preserve"> PAGEREF _Toc20156 \h </w:instrText>
        </w:r>
        <w:r>
          <w:fldChar w:fldCharType="separate"/>
        </w:r>
        <w:r>
          <w:t>52</w:t>
        </w:r>
        <w:r>
          <w:fldChar w:fldCharType="end"/>
        </w:r>
      </w:hyperlink>
    </w:p>
    <w:p>
      <w:pPr>
        <w:pStyle w:val="TOC2"/>
        <w:tabs>
          <w:tab w:val="right" w:leader="dot" w:pos="8306"/>
        </w:tabs>
      </w:pPr>
      <w:hyperlink w:anchor="_Toc31374" w:history="1">
        <w:r>
          <w:rPr>
            <w:rFonts w:ascii="仿宋" w:eastAsia="仿宋" w:hAnsi="仿宋" w:cs="仿宋" w:hint="eastAsia"/>
            <w:lang w:eastAsia="zh-CN"/>
          </w:rPr>
          <w:t>(三)、营销渠道与策略</w:t>
        </w:r>
        <w:r>
          <w:tab/>
        </w:r>
        <w:r>
          <w:fldChar w:fldCharType="begin"/>
        </w:r>
        <w:r>
          <w:instrText xml:space="preserve"> PAGEREF _Toc31374 \h </w:instrText>
        </w:r>
        <w:r>
          <w:fldChar w:fldCharType="separate"/>
        </w:r>
        <w:r>
          <w:t>53</w:t>
        </w:r>
        <w:r>
          <w:fldChar w:fldCharType="end"/>
        </w:r>
      </w:hyperlink>
    </w:p>
    <w:p>
      <w:pPr>
        <w:pStyle w:val="TOC2"/>
        <w:tabs>
          <w:tab w:val="right" w:leader="dot" w:pos="8306"/>
        </w:tabs>
      </w:pPr>
      <w:hyperlink w:anchor="_Toc11397" w:history="1">
        <w:r>
          <w:rPr>
            <w:rFonts w:ascii="仿宋" w:eastAsia="仿宋" w:hAnsi="仿宋" w:cs="仿宋" w:hint="eastAsia"/>
            <w:lang w:eastAsia="zh-CN"/>
          </w:rPr>
          <w:t>(四)、推广与宣传活动</w:t>
        </w:r>
        <w:r>
          <w:tab/>
        </w:r>
        <w:r>
          <w:fldChar w:fldCharType="begin"/>
        </w:r>
        <w:r>
          <w:instrText xml:space="preserve"> PAGEREF _Toc11397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33"/>
      <w:r>
        <w:rPr>
          <w:rFonts w:ascii="仿宋" w:eastAsia="仿宋" w:hAnsi="仿宋" w:cs="仿宋" w:hint="eastAsia"/>
          <w:sz w:val="28"/>
          <w:lang w:eastAsia="zh-CN"/>
        </w:rPr>
        <w:t>一、电源适配器项目选址可行性分析</w:t>
      </w:r>
      <w:bookmarkEnd w:id="2"/>
    </w:p>
    <w:p>
      <w:pPr>
        <w:pStyle w:val="Heading2"/>
        <w:rPr>
          <w:rFonts w:ascii="仿宋" w:eastAsia="仿宋" w:hAnsi="仿宋" w:cs="仿宋" w:hint="eastAsia"/>
          <w:lang w:eastAsia="zh-CN"/>
        </w:rPr>
      </w:pPr>
      <w:bookmarkStart w:id="3" w:name="_Toc21571"/>
      <w:r>
        <w:rPr>
          <w:rFonts w:ascii="仿宋" w:eastAsia="仿宋" w:hAnsi="仿宋" w:cs="仿宋" w:hint="eastAsia"/>
          <w:lang w:eastAsia="zh-CN"/>
        </w:rPr>
        <w:t>(一)、电源适配器项目选址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该电源适配器项目选址位于XX省XX市XX区XXX街道</w:t>
      </w:r>
    </w:p>
    <w:p>
      <w:pPr>
        <w:pStyle w:val="Heading2"/>
        <w:ind w:firstLine="560" w:firstLineChars="200"/>
        <w:rPr>
          <w:rFonts w:ascii="仿宋" w:eastAsia="仿宋" w:hAnsi="仿宋" w:cs="仿宋" w:hint="eastAsia"/>
          <w:sz w:val="28"/>
          <w:lang w:eastAsia="zh-CN"/>
        </w:rPr>
      </w:pPr>
      <w:bookmarkStart w:id="4" w:name="_Toc68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电源适配器项目的征地面积将根据电源适配器项目的实际规模和需求进行精确规划。具体面积XXX平方米，旨在确保电源适配器项目不仅能够满足当前的发展需求，还能够预留空间以适应未来的扩展。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净用地面积是在征地面积基础上去除不可利用面积后的实际可开发用地。具体面积XXX平方米，考虑到环保、交通、安全等多方面因素，以确保电源适配器项目在整体利用效率上达到最优。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电源适配器项目计划建设的建筑总规模具体面积XXX平方米。这一规模的确定综合考虑了电源适配器项目的性质、规模，以及城市规划的相关要求，确保建筑布局与周边环境协调一致。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绿地率是电源适配器项目用地中被规划为绿地的比例。具体面积XXX平方米，旨在通过合理规划绿地，改善电源适配器项目周边环境，提升居民生活质量，并符合城市整体绿化规划。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容积率是用地上可以建设的建筑总体积与用地面积之比。具体面积XXX，通过合理的容积率规划，确保电源适配器项目建筑规模与周边环境和谐共生。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源适配器项目选址与当地城市规划相一致，具体面积XXX平方米。通过与城市规划部门深入沟通，确保电源适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源适配器项目选址符合当地产业政策，具体面积XXX平方米。这包括电源适配器项目对当地经济的促进作用，以及对相关产业的带动效应，确保电源适配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用地总体要求必须符合环保和可持续发展的原则，具体面积XXX平方米。通过采用绿色建筑设计、节能减排等措施，确保电源适配器项目在建设和运营过程中对环境的影响最小化，达到可持续发展的要求。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确保电源适配器项目选址具备必要的公共设施配套，具体面积XXX平方米。这包括交通便利性、教育、医疗等基础设施，以提高居民生活品质，使得电源适配器项目选址更具吸引力。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考虑用地总体要求对当地社会稳定性的影响，具体面积XXX平方米。通过深入了解当地社区反馈，确保电源适配器项目的选址和建设过程对当地社会和谐稳定产生积极作用。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源适配器项目选址不仅符合法规和规划，还在实际操作中具有可行性。这一全面规划将为电源适配器项目的成功实施提供坚实的基础，确保电源适配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源适配器项目的设备规划和空间设计中，我们将采取灵活设备布局的措施。设备布局将根据实际需求进行灵活设计，避免不必要的浪费。通过合理规划设备摆放位置，我们将提高设备的利用率，减少设备间距，以确保电源适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源适配器项目内部引入共享设施的概念，例如共享会议室、办公区等。通过这种方式，我们可以减少对资源的重复建设，提高资源共享效率，从而减小电源适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4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源适配器项目的总图布置中，我们将不同功能区域进行明确的规划，以最大程度满足电源适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源适配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电源适配器项目对环境的影响是综合评价的重要因素之一。我们将详细考虑选址周边的自然环境、生态保护区、水源地等情况，确保电源适配器项目的建设和运营对环境影响最小化，并符合当地的环保法规标准。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对选址的评价还需充分考虑当地政府的产业政策和法规。我们将详细了解电源适配器项目所在地的相关政策，确保电源适配器项目的规划和运营与当地法规相符，降低不必要的法律风险。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考虑到社会稳定性对企业运营的重要性，我们将评估选址地区的社会安全情况、劳工关系、社区反馈等方面，以确保电源适配器项目的建设和运营不会受到社会稳定性的负面影响。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最后，我们将综合考虑用地成本，包括土地购置费用、土地开发成本等。通过对用地成本的详细评估，我们能够做出更为精确的经济效益分析，为电源适配器项目的投资决策提供有力支持。</w:t>
      </w:r>
    </w:p>
    <w:p>
      <w:pPr>
        <w:pStyle w:val="Heading1"/>
        <w:ind w:firstLine="560" w:firstLineChars="200"/>
        <w:rPr>
          <w:rFonts w:ascii="仿宋" w:eastAsia="仿宋" w:hAnsi="仿宋" w:cs="仿宋" w:hint="eastAsia"/>
          <w:sz w:val="28"/>
          <w:lang w:eastAsia="zh-CN"/>
        </w:rPr>
      </w:pPr>
      <w:bookmarkStart w:id="8" w:name="_Toc4681"/>
      <w:r>
        <w:rPr>
          <w:rFonts w:ascii="仿宋" w:eastAsia="仿宋" w:hAnsi="仿宋" w:cs="仿宋" w:hint="eastAsia"/>
          <w:sz w:val="28"/>
          <w:lang w:eastAsia="zh-CN"/>
        </w:rPr>
        <w:t>二、电源适配器项目绩效评估</w:t>
      </w:r>
      <w:bookmarkEnd w:id="8"/>
    </w:p>
    <w:p>
      <w:pPr>
        <w:pStyle w:val="Heading2"/>
        <w:rPr>
          <w:rFonts w:ascii="仿宋" w:eastAsia="仿宋" w:hAnsi="仿宋" w:cs="仿宋" w:hint="eastAsia"/>
          <w:lang w:eastAsia="zh-CN"/>
        </w:rPr>
      </w:pPr>
      <w:bookmarkStart w:id="9" w:name="_Toc1300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中，我们设计了一套全面的绩效评估指标，以确保电源适配器项目的可控和成功交付。这些指标跨足电源适配器项目目标、成本、进度和质量等多个维度，为我们提供了全面洞察电源适配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目标达成率是我们关注的首要指标。我们设定了明确的目标，并通过定期监测和评估，迅速发现并应对潜在的目标偏差。这为电源适配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成本绩效是另一个核心关注点。通过实际成本与预算成本的对比分析，我们深入了解成本差异的原因，及时调整资源分配，保持电源适配器项目在经济效益方面的合理水平。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进度作为关键的绩效指标之一，得到了精心的关注。我们制定了详细的电源适配器项目进度计划，并设立了进度符合度指标，确保实际进度与计划进度保持一致。这使我们能够快速发现和解决潜在的进度问题，保持电源适配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源适配器项目绩效的不可或缺的一环。我们引入了一系列的质量标准和客户满意度指标，以确保电源适配器项目交付的成果在质量上达到或超越预期水平。通过持续监测这些指标，我们努力提升电源适配器项目整体质量水平，为电源适配器项目的成功交付提供有力保障。通过这些科学且全面的绩效评估，我们能够更好地引导电源适配器项目的持续改进，确保电源适配器项目目标的顺利达成。</w:t>
      </w:r>
    </w:p>
    <w:p>
      <w:pPr>
        <w:pStyle w:val="Heading2"/>
        <w:ind w:firstLine="560" w:firstLineChars="200"/>
        <w:rPr>
          <w:rFonts w:ascii="仿宋" w:eastAsia="仿宋" w:hAnsi="仿宋" w:cs="仿宋" w:hint="eastAsia"/>
          <w:sz w:val="28"/>
          <w:lang w:eastAsia="zh-CN"/>
        </w:rPr>
      </w:pPr>
      <w:bookmarkStart w:id="10" w:name="_Toc2687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绩效评估是电源适配器项目中的关键环节，为确保电源适配器项目达到预期目标，我们采用了多层次、多维度的绩效评估方法。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源适配器项目的战略目标对齐，确保每个决策和行动都与电源适配器项目整体目标保持一致。团队会定期召开战略对齐会议，审视当前工作与电源适配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源适配器项目进度、质量、成本和风险等方面。这些指标通过数据收集和分析，为电源适配器项目管理团队提供了客观的评估依据。例如，我们通过电源适配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绩效评估不仅仅停留在电源适配器项目内部，还考虑了电源适配器项目对外部环境的影响。我们定期进行干系人满意度调查，以了解各利益相关方对电源适配器项目的期望和满意度，并及时做出调整。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这种多层次、多角度的绩效评估方法，使得我们能够全面了解电源适配器项目的运行状态，及时做出调整，确保电源适配器项目在不断变化的环境中保持稳健前行。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14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为了确保电源适配器项目的有效管理和不断优化，我们采用了精心设计的绩效评估周期。这个周期旨在实现灵活、实时和全面的评估，以适应电源适配器项目执行中的各种挑战。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源适配器项目的不同需求，分为短期、中期和长期。短期评估关注每个迭代或工作周期，以及时发现和解决当前任务中的问题。中期评估涵盖几个迭代，深入了解整体电源适配器项目的趋势和性能。长期评估则着眼于整个电源适配器项目阶段，确保电源适配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源适配器项目管理工具和协作平台，团队成员能够随时更新和分享电源适配器项目数据。这种实时性的反馈机制使我们能够及时察觉潜在问题，快速调整，保持电源适配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源适配器项目的决策制定密不可分。每个周期的电源适配器项目回顾会议成为集体总结经验、识别问题深层次原因并找到创新解决方案的平台。这种定期的反思与调整机制使电源适配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026"/>
      <w:r>
        <w:rPr>
          <w:rFonts w:ascii="仿宋" w:eastAsia="仿宋" w:hAnsi="仿宋" w:cs="仿宋" w:hint="eastAsia"/>
          <w:sz w:val="28"/>
          <w:lang w:eastAsia="zh-CN"/>
        </w:rPr>
        <w:t>三、电源适配器项目文档管理</w:t>
      </w:r>
      <w:bookmarkEnd w:id="12"/>
    </w:p>
    <w:p>
      <w:pPr>
        <w:pStyle w:val="Heading2"/>
        <w:rPr>
          <w:rFonts w:ascii="仿宋" w:eastAsia="仿宋" w:hAnsi="仿宋" w:cs="仿宋" w:hint="eastAsia"/>
          <w:lang w:eastAsia="zh-CN"/>
        </w:rPr>
      </w:pPr>
      <w:bookmarkStart w:id="13" w:name="_Toc1812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电源适配器项目高度重视文档的质量和准确性，以支持电源适配器项目的各项活动和决策。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文档的编制始于电源适配器项目计划的初期，我们制定了详细的文档编制计划，明确了每个文档的内容、格式和编写责任人。在电源适配器项目启动阶段，我们首先编制了电源适配器项目章程，明确定义了电源适配器项目的目标、范围、风险等关键要素。随后，电源适配器项目团队根据计划陆续编制了需求文档、设计文档、测试文档等各类文档，确保电源适配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源适配器项目管理中的重要环节，旨在确保电源适配器项目文档符合质量标准和电源适配器项目需求。在电源适配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源适配器项目相关利益方和专业领域的专家对文档进行独立审查。这有助于获取更全面、客观的反馈，确保电源适配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电源适配器项目在文档编制与审查方面建立了严格的管理机制，通过规范的流程和多维度的审查，确保电源适配器项目文档的质量、准确性和可靠性，为电源适配器项目的顺利推进提供了有力支持。</w:t>
      </w:r>
    </w:p>
    <w:p>
      <w:pPr>
        <w:pStyle w:val="Heading2"/>
        <w:ind w:firstLine="560" w:firstLineChars="200"/>
        <w:rPr>
          <w:rFonts w:ascii="仿宋" w:eastAsia="仿宋" w:hAnsi="仿宋" w:cs="仿宋" w:hint="eastAsia"/>
          <w:sz w:val="28"/>
          <w:lang w:eastAsia="zh-CN"/>
        </w:rPr>
      </w:pPr>
      <w:bookmarkStart w:id="14" w:name="_Toc3015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我们通过多渠道发布文档，包括电子邮件、电源适配器项目管理平台、内部网站等，以满足不同团队成员的偏好和需求。多渠道发布确保了信息的全面覆盖。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我们采用了精细的权限控制，确保只有授权人员可以访问敏感信息。这种安全措施保护了电源适配器项目文档的机密性，防止了未经授权的信息泄露。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02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文档存档与归档是电源适配器项目生命周期中一个至关重要的环节，直接关系到电源适配器项目信息的长期保存和历史记录的完整性。在电源适配器项目中，我们实施了一系列有效的文档存档与归档管理策略：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134"/>
      <w:r>
        <w:rPr>
          <w:rFonts w:ascii="仿宋" w:eastAsia="仿宋" w:hAnsi="仿宋" w:cs="仿宋" w:hint="eastAsia"/>
          <w:sz w:val="28"/>
          <w:lang w:eastAsia="zh-CN"/>
        </w:rPr>
        <w:t>四、电源适配器项目危机管理</w:t>
      </w:r>
      <w:bookmarkEnd w:id="16"/>
    </w:p>
    <w:p>
      <w:pPr>
        <w:pStyle w:val="Heading2"/>
        <w:rPr>
          <w:rFonts w:ascii="仿宋" w:eastAsia="仿宋" w:hAnsi="仿宋" w:cs="仿宋" w:hint="eastAsia"/>
          <w:lang w:eastAsia="zh-CN"/>
        </w:rPr>
      </w:pPr>
      <w:bookmarkStart w:id="17" w:name="_Toc2938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适配器项目危机管理中，危机预警与识别是确保电源适配器项目稳健运行的核心步骤。通过建立全面的监测机制，电源适配器项目团队旨在及时发现和理解潜在的风险和危机因素，以便采取及时的预防和应对措施，确保电源适配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首先，通过深入的风险评估，电源适配器项目团队全面分析了整个电源适配器项目和各个阶段可能存在的威胁。这包括准确评估每个潜在风险的发生概率和可能影响的程度，为后续危机预警提供了有力支持。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适配器项目团队着重于明确定义电源适配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适配器项目进展的持续监控，团队能够及时发现潜在问题并作出迅速反应。电源适配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在这一阶段，团队的专业素养和反应速度将发挥至关重要的作用，以确保潜在危机能够在初期得到有效的处理，最大程度地减轻负面影响。通过危机预警与识别，电源适配器项目得以更有序、可控地推进。</w:t>
      </w:r>
    </w:p>
    <w:p>
      <w:pPr>
        <w:pStyle w:val="Heading2"/>
        <w:ind w:firstLine="560" w:firstLineChars="200"/>
        <w:rPr>
          <w:rFonts w:ascii="仿宋" w:eastAsia="仿宋" w:hAnsi="仿宋" w:cs="仿宋" w:hint="eastAsia"/>
          <w:sz w:val="28"/>
          <w:lang w:eastAsia="zh-CN"/>
        </w:rPr>
      </w:pPr>
      <w:bookmarkStart w:id="18" w:name="_Toc2305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在危机发生时，电源适配器项目团队立即行动，成立了应急小组。该小组的任务是迅速制定并实施紧急应对措施，以最小化潜在损失。以下是采取的主要措施：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暂停电源适配器项目进度：为遏制危机蔓延，电源适配器项目暂时停止进行，以便全面评估当前状况。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资源重新分配：重新评估电源适配器项目资源的分配，确保最大限度地减小损失。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实时沟通：与关键利益相关者建立实时沟通机制，向他们传递电源适配器项目危机的实际状况，保障电源适配器项目核心利益。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在紧急应对的同时，电源适配器项目团队强调了团队协作和有效沟通的重要性。以下是团队协作的关键举措：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信息共享机制：建立了信息共享平台，确保团队成员能够及时获取电源适配器项目危机的实时信息。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https://d.book118.com/075340101133011113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电源适配器项目规划设计蓝图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F1663"/>
    <w:rsid w:val="0D6F1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401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2024-02-24T16:38:00Z</dcterms:created>
  <dcterms:modified xsi:type="dcterms:W3CDTF">2024-02-24T16:38:20Z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D5CD675422EB41B4A98AAE2F693C5CCC_11</vt:lpwstr>
  </property>
  <property fmtid="{D5CDD505-2E9C-101B-9397-08002B2CF9AE}" pid="3" name="KSOProductBuildVer">
    <vt:lpwstr>2052-12.1.0.16388</vt:lpwstr>
  </property>
</Properties>
</file>