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B35A0">
      <w:pPr>
        <w:widowControl/>
        <w:jc w:val="left"/>
        <w:rPr>
          <w:rFonts w:ascii="仿宋" w:eastAsia="仿宋" w:hAnsi="仿宋"/>
          <w:b/>
          <w:sz w:val="40"/>
        </w:rPr>
      </w:pPr>
      <w:bookmarkStart w:id="0" w:name="_GoBack"/>
      <w:bookmarkEnd w:id="0"/>
    </w:p>
    <w:p w:rsidR="00FB35A0">
      <w:pPr>
        <w:widowControl/>
        <w:jc w:val="left"/>
        <w:rPr>
          <w:rFonts w:ascii="仿宋" w:eastAsia="仿宋" w:hAnsi="仿宋"/>
          <w:b/>
          <w:sz w:val="40"/>
        </w:rPr>
      </w:pPr>
    </w:p>
    <w:p w:rsidR="00FB35A0">
      <w:pPr>
        <w:widowControl/>
        <w:jc w:val="left"/>
        <w:rPr>
          <w:rFonts w:ascii="仿宋" w:eastAsia="仿宋" w:hAnsi="仿宋"/>
          <w:b/>
          <w:sz w:val="40"/>
        </w:rPr>
      </w:pPr>
    </w:p>
    <w:p w:rsidR="00FB35A0" w:rsidRPr="00FB35A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B35A0">
        <w:rPr>
          <w:rFonts w:ascii="宋体" w:eastAsia="宋体" w:hAnsi="宋体" w:hint="eastAsia"/>
          <w:b/>
          <w:sz w:val="60"/>
        </w:rPr>
        <w:t>特种油墨项目相关可研报告</w:t>
      </w:r>
    </w:p>
    <w:p w:rsidR="00FB35A0" w:rsidP="00FB35A0">
      <w:pPr>
        <w:widowControl/>
        <w:jc w:val="center"/>
        <w:rPr>
          <w:rFonts w:ascii="仿宋" w:eastAsia="仿宋" w:hAnsi="仿宋" w:hint="eastAsia"/>
          <w:b/>
          <w:sz w:val="40"/>
        </w:rPr>
      </w:pPr>
      <w:r w:rsidRPr="00FB35A0">
        <w:rPr>
          <w:rFonts w:ascii="仿宋" w:eastAsia="仿宋" w:hAnsi="仿宋" w:hint="eastAsia"/>
          <w:b/>
          <w:sz w:val="40"/>
        </w:rPr>
        <w:t>目录</w:t>
      </w:r>
    </w:p>
    <w:p w:rsidR="00FB35A0">
      <w:pPr>
        <w:pStyle w:val="TOC1"/>
        <w:tabs>
          <w:tab w:val="right" w:leader="dot" w:pos="8296"/>
        </w:tabs>
        <w:rPr>
          <w:noProof/>
        </w:rPr>
      </w:pPr>
      <w:r>
        <w:fldChar w:fldCharType="begin"/>
      </w:r>
      <w:r>
        <w:instrText xml:space="preserve"> TOC \o "1-9" </w:instrText>
      </w:r>
      <w:r>
        <w:fldChar w:fldCharType="separate"/>
      </w:r>
      <w:r>
        <w:rPr>
          <w:rFonts w:hint="eastAsia"/>
          <w:noProof/>
        </w:rPr>
        <w:t>概述</w:t>
      </w:r>
      <w:r>
        <w:rPr>
          <w:noProof/>
        </w:rPr>
        <w:tab/>
      </w:r>
      <w:r>
        <w:rPr>
          <w:noProof/>
        </w:rPr>
        <w:fldChar w:fldCharType="begin"/>
      </w:r>
      <w:r>
        <w:rPr>
          <w:noProof/>
        </w:rPr>
        <w:instrText xml:space="preserve"> PAGEREF _Toc152518181 \h </w:instrText>
      </w:r>
      <w:r>
        <w:rPr>
          <w:noProof/>
        </w:rPr>
        <w:fldChar w:fldCharType="separate"/>
      </w:r>
      <w:r>
        <w:rPr>
          <w:noProof/>
        </w:rPr>
        <w:t>3</w:t>
      </w:r>
      <w:r>
        <w:rPr>
          <w:noProof/>
        </w:rPr>
        <w:fldChar w:fldCharType="end"/>
      </w:r>
    </w:p>
    <w:p w:rsidR="00FB35A0">
      <w:pPr>
        <w:pStyle w:val="TOC1"/>
        <w:tabs>
          <w:tab w:val="right" w:leader="dot" w:pos="8296"/>
        </w:tabs>
        <w:rPr>
          <w:noProof/>
        </w:rPr>
      </w:pPr>
      <w:r>
        <w:rPr>
          <w:rFonts w:hint="eastAsia"/>
          <w:noProof/>
        </w:rPr>
        <w:t>一、客户服务和消费者权益保护</w:t>
      </w:r>
      <w:r>
        <w:rPr>
          <w:noProof/>
        </w:rPr>
        <w:tab/>
      </w:r>
      <w:r>
        <w:rPr>
          <w:noProof/>
        </w:rPr>
        <w:fldChar w:fldCharType="begin"/>
      </w:r>
      <w:r>
        <w:rPr>
          <w:noProof/>
        </w:rPr>
        <w:instrText xml:space="preserve"> PAGEREF _Toc152518182 \h </w:instrText>
      </w:r>
      <w:r>
        <w:rPr>
          <w:noProof/>
        </w:rPr>
        <w:fldChar w:fldCharType="separate"/>
      </w:r>
      <w:r>
        <w:rPr>
          <w:noProof/>
        </w:rPr>
        <w:t>3</w:t>
      </w:r>
      <w:r>
        <w:rPr>
          <w:noProof/>
        </w:rPr>
        <w:fldChar w:fldCharType="end"/>
      </w:r>
    </w:p>
    <w:p w:rsidR="00FB35A0">
      <w:pPr>
        <w:pStyle w:val="TOC2"/>
        <w:tabs>
          <w:tab w:val="right" w:leader="dot" w:pos="8296"/>
        </w:tabs>
        <w:rPr>
          <w:noProof/>
        </w:rPr>
      </w:pPr>
      <w:r>
        <w:rPr>
          <w:noProof/>
        </w:rPr>
        <w:t>(</w:t>
      </w:r>
      <w:r>
        <w:rPr>
          <w:rFonts w:hint="eastAsia"/>
          <w:noProof/>
        </w:rPr>
        <w:t>一</w:t>
      </w:r>
      <w:r>
        <w:rPr>
          <w:noProof/>
        </w:rPr>
        <w:t>)</w:t>
      </w:r>
      <w:r>
        <w:rPr>
          <w:rFonts w:hint="eastAsia"/>
          <w:noProof/>
        </w:rPr>
        <w:t>、客户服务的标准和流程</w:t>
      </w:r>
      <w:r>
        <w:rPr>
          <w:noProof/>
        </w:rPr>
        <w:tab/>
      </w:r>
      <w:r>
        <w:rPr>
          <w:noProof/>
        </w:rPr>
        <w:fldChar w:fldCharType="begin"/>
      </w:r>
      <w:r>
        <w:rPr>
          <w:noProof/>
        </w:rPr>
        <w:instrText xml:space="preserve"> PAGEREF _Toc152518183 \h </w:instrText>
      </w:r>
      <w:r>
        <w:rPr>
          <w:noProof/>
        </w:rPr>
        <w:fldChar w:fldCharType="separate"/>
      </w:r>
      <w:r>
        <w:rPr>
          <w:noProof/>
        </w:rPr>
        <w:t>3</w:t>
      </w:r>
      <w:r>
        <w:rPr>
          <w:noProof/>
        </w:rPr>
        <w:fldChar w:fldCharType="end"/>
      </w:r>
    </w:p>
    <w:p w:rsidR="00FB35A0">
      <w:pPr>
        <w:pStyle w:val="TOC2"/>
        <w:tabs>
          <w:tab w:val="right" w:leader="dot" w:pos="8296"/>
        </w:tabs>
        <w:rPr>
          <w:noProof/>
        </w:rPr>
      </w:pPr>
      <w:r>
        <w:rPr>
          <w:noProof/>
        </w:rPr>
        <w:t>(</w:t>
      </w:r>
      <w:r>
        <w:rPr>
          <w:rFonts w:hint="eastAsia"/>
          <w:noProof/>
        </w:rPr>
        <w:t>二</w:t>
      </w:r>
      <w:r>
        <w:rPr>
          <w:noProof/>
        </w:rPr>
        <w:t>)</w:t>
      </w:r>
      <w:r>
        <w:rPr>
          <w:rFonts w:hint="eastAsia"/>
          <w:noProof/>
        </w:rPr>
        <w:t>、消费者权益保护的措施和办法</w:t>
      </w:r>
      <w:r>
        <w:rPr>
          <w:noProof/>
        </w:rPr>
        <w:tab/>
      </w:r>
      <w:r>
        <w:rPr>
          <w:noProof/>
        </w:rPr>
        <w:fldChar w:fldCharType="begin"/>
      </w:r>
      <w:r>
        <w:rPr>
          <w:noProof/>
        </w:rPr>
        <w:instrText xml:space="preserve"> PAGEREF _Toc152518184 \h </w:instrText>
      </w:r>
      <w:r>
        <w:rPr>
          <w:noProof/>
        </w:rPr>
        <w:fldChar w:fldCharType="separate"/>
      </w:r>
      <w:r>
        <w:rPr>
          <w:noProof/>
        </w:rPr>
        <w:t>5</w:t>
      </w:r>
      <w:r>
        <w:rPr>
          <w:noProof/>
        </w:rPr>
        <w:fldChar w:fldCharType="end"/>
      </w:r>
    </w:p>
    <w:p w:rsidR="00FB35A0">
      <w:pPr>
        <w:pStyle w:val="TOC2"/>
        <w:tabs>
          <w:tab w:val="right" w:leader="dot" w:pos="8296"/>
        </w:tabs>
        <w:rPr>
          <w:noProof/>
        </w:rPr>
      </w:pPr>
      <w:r>
        <w:rPr>
          <w:noProof/>
        </w:rPr>
        <w:t>(</w:t>
      </w:r>
      <w:r>
        <w:rPr>
          <w:rFonts w:hint="eastAsia"/>
          <w:noProof/>
        </w:rPr>
        <w:t>三</w:t>
      </w:r>
      <w:r>
        <w:rPr>
          <w:noProof/>
        </w:rPr>
        <w:t>)</w:t>
      </w:r>
      <w:r>
        <w:rPr>
          <w:rFonts w:hint="eastAsia"/>
          <w:noProof/>
        </w:rPr>
        <w:t>、客户反馈和投诉处理的机制建设</w:t>
      </w:r>
      <w:r>
        <w:rPr>
          <w:noProof/>
        </w:rPr>
        <w:tab/>
      </w:r>
      <w:r>
        <w:rPr>
          <w:noProof/>
        </w:rPr>
        <w:fldChar w:fldCharType="begin"/>
      </w:r>
      <w:r>
        <w:rPr>
          <w:noProof/>
        </w:rPr>
        <w:instrText xml:space="preserve"> PAGEREF _Toc152518185 \h </w:instrText>
      </w:r>
      <w:r>
        <w:rPr>
          <w:noProof/>
        </w:rPr>
        <w:fldChar w:fldCharType="separate"/>
      </w:r>
      <w:r>
        <w:rPr>
          <w:noProof/>
        </w:rPr>
        <w:t>6</w:t>
      </w:r>
      <w:r>
        <w:rPr>
          <w:noProof/>
        </w:rPr>
        <w:fldChar w:fldCharType="end"/>
      </w:r>
    </w:p>
    <w:p w:rsidR="00FB35A0">
      <w:pPr>
        <w:pStyle w:val="TOC1"/>
        <w:tabs>
          <w:tab w:val="right" w:leader="dot" w:pos="8296"/>
        </w:tabs>
        <w:rPr>
          <w:noProof/>
        </w:rPr>
      </w:pPr>
      <w:r>
        <w:rPr>
          <w:rFonts w:hint="eastAsia"/>
          <w:noProof/>
        </w:rPr>
        <w:t>二、特种油墨项目选址科学性分析</w:t>
      </w:r>
      <w:r>
        <w:rPr>
          <w:noProof/>
        </w:rPr>
        <w:tab/>
      </w:r>
      <w:r>
        <w:rPr>
          <w:noProof/>
        </w:rPr>
        <w:fldChar w:fldCharType="begin"/>
      </w:r>
      <w:r>
        <w:rPr>
          <w:noProof/>
        </w:rPr>
        <w:instrText xml:space="preserve"> PAGEREF _Toc152518186 \h </w:instrText>
      </w:r>
      <w:r>
        <w:rPr>
          <w:noProof/>
        </w:rPr>
        <w:fldChar w:fldCharType="separate"/>
      </w:r>
      <w:r>
        <w:rPr>
          <w:noProof/>
        </w:rPr>
        <w:t>8</w:t>
      </w:r>
      <w:r>
        <w:rPr>
          <w:noProof/>
        </w:rPr>
        <w:fldChar w:fldCharType="end"/>
      </w:r>
    </w:p>
    <w:p w:rsidR="00FB35A0">
      <w:pPr>
        <w:pStyle w:val="TOC2"/>
        <w:tabs>
          <w:tab w:val="right" w:leader="dot" w:pos="8296"/>
        </w:tabs>
        <w:rPr>
          <w:noProof/>
        </w:rPr>
      </w:pPr>
      <w:r>
        <w:rPr>
          <w:noProof/>
        </w:rPr>
        <w:t>(</w:t>
      </w:r>
      <w:r>
        <w:rPr>
          <w:rFonts w:hint="eastAsia"/>
          <w:noProof/>
        </w:rPr>
        <w:t>一</w:t>
      </w:r>
      <w:r>
        <w:rPr>
          <w:noProof/>
        </w:rPr>
        <w:t>)</w:t>
      </w:r>
      <w:r>
        <w:rPr>
          <w:rFonts w:hint="eastAsia"/>
          <w:noProof/>
        </w:rPr>
        <w:t>、特种油墨项目厂址的选择原则</w:t>
      </w:r>
      <w:r>
        <w:rPr>
          <w:noProof/>
        </w:rPr>
        <w:tab/>
      </w:r>
      <w:r>
        <w:rPr>
          <w:noProof/>
        </w:rPr>
        <w:fldChar w:fldCharType="begin"/>
      </w:r>
      <w:r>
        <w:rPr>
          <w:noProof/>
        </w:rPr>
        <w:instrText xml:space="preserve"> PAGEREF _Toc152518187 \h </w:instrText>
      </w:r>
      <w:r>
        <w:rPr>
          <w:noProof/>
        </w:rPr>
        <w:fldChar w:fldCharType="separate"/>
      </w:r>
      <w:r>
        <w:rPr>
          <w:noProof/>
        </w:rPr>
        <w:t>8</w:t>
      </w:r>
      <w:r>
        <w:rPr>
          <w:noProof/>
        </w:rPr>
        <w:fldChar w:fldCharType="end"/>
      </w:r>
    </w:p>
    <w:p w:rsidR="00FB35A0">
      <w:pPr>
        <w:pStyle w:val="TOC2"/>
        <w:tabs>
          <w:tab w:val="right" w:leader="dot" w:pos="8296"/>
        </w:tabs>
        <w:rPr>
          <w:noProof/>
        </w:rPr>
      </w:pPr>
      <w:r>
        <w:rPr>
          <w:noProof/>
        </w:rPr>
        <w:t>(</w:t>
      </w:r>
      <w:r>
        <w:rPr>
          <w:rFonts w:hint="eastAsia"/>
          <w:noProof/>
        </w:rPr>
        <w:t>二</w:t>
      </w:r>
      <w:r>
        <w:rPr>
          <w:noProof/>
        </w:rPr>
        <w:t>)</w:t>
      </w:r>
      <w:r>
        <w:rPr>
          <w:rFonts w:hint="eastAsia"/>
          <w:noProof/>
        </w:rPr>
        <w:t>、特种油墨项目区概况</w:t>
      </w:r>
      <w:r>
        <w:rPr>
          <w:noProof/>
        </w:rPr>
        <w:tab/>
      </w:r>
      <w:r>
        <w:rPr>
          <w:noProof/>
        </w:rPr>
        <w:fldChar w:fldCharType="begin"/>
      </w:r>
      <w:r>
        <w:rPr>
          <w:noProof/>
        </w:rPr>
        <w:instrText xml:space="preserve"> PAGEREF _Toc152518188 \h </w:instrText>
      </w:r>
      <w:r>
        <w:rPr>
          <w:noProof/>
        </w:rPr>
        <w:fldChar w:fldCharType="separate"/>
      </w:r>
      <w:r>
        <w:rPr>
          <w:noProof/>
        </w:rPr>
        <w:t>9</w:t>
      </w:r>
      <w:r>
        <w:rPr>
          <w:noProof/>
        </w:rPr>
        <w:fldChar w:fldCharType="end"/>
      </w:r>
    </w:p>
    <w:p w:rsidR="00FB35A0">
      <w:pPr>
        <w:pStyle w:val="TOC2"/>
        <w:tabs>
          <w:tab w:val="right" w:leader="dot" w:pos="8296"/>
        </w:tabs>
        <w:rPr>
          <w:noProof/>
        </w:rPr>
      </w:pPr>
      <w:r>
        <w:rPr>
          <w:noProof/>
        </w:rPr>
        <w:t>(</w:t>
      </w:r>
      <w:r>
        <w:rPr>
          <w:rFonts w:hint="eastAsia"/>
          <w:noProof/>
        </w:rPr>
        <w:t>三</w:t>
      </w:r>
      <w:r>
        <w:rPr>
          <w:noProof/>
        </w:rPr>
        <w:t>)</w:t>
      </w:r>
      <w:r>
        <w:rPr>
          <w:rFonts w:hint="eastAsia"/>
          <w:noProof/>
        </w:rPr>
        <w:t>、特种油墨厂址选择方案</w:t>
      </w:r>
      <w:r>
        <w:rPr>
          <w:noProof/>
        </w:rPr>
        <w:tab/>
      </w:r>
      <w:r>
        <w:rPr>
          <w:noProof/>
        </w:rPr>
        <w:fldChar w:fldCharType="begin"/>
      </w:r>
      <w:r>
        <w:rPr>
          <w:noProof/>
        </w:rPr>
        <w:instrText xml:space="preserve"> PAGEREF _Toc152518189 \h </w:instrText>
      </w:r>
      <w:r>
        <w:rPr>
          <w:noProof/>
        </w:rPr>
        <w:fldChar w:fldCharType="separate"/>
      </w:r>
      <w:r>
        <w:rPr>
          <w:noProof/>
        </w:rPr>
        <w:t>9</w:t>
      </w:r>
      <w:r>
        <w:rPr>
          <w:noProof/>
        </w:rPr>
        <w:fldChar w:fldCharType="end"/>
      </w:r>
    </w:p>
    <w:p w:rsidR="00FB35A0">
      <w:pPr>
        <w:pStyle w:val="TOC2"/>
        <w:tabs>
          <w:tab w:val="right" w:leader="dot" w:pos="8296"/>
        </w:tabs>
        <w:rPr>
          <w:noProof/>
        </w:rPr>
      </w:pPr>
      <w:r>
        <w:rPr>
          <w:noProof/>
        </w:rPr>
        <w:t>(</w:t>
      </w:r>
      <w:r>
        <w:rPr>
          <w:rFonts w:hint="eastAsia"/>
          <w:noProof/>
        </w:rPr>
        <w:t>四</w:t>
      </w:r>
      <w:r>
        <w:rPr>
          <w:noProof/>
        </w:rPr>
        <w:t>)</w:t>
      </w:r>
      <w:r>
        <w:rPr>
          <w:rFonts w:hint="eastAsia"/>
          <w:noProof/>
        </w:rPr>
        <w:t>、特种油墨项目选址用地权属性质类别及占地面积</w:t>
      </w:r>
      <w:r>
        <w:rPr>
          <w:noProof/>
        </w:rPr>
        <w:tab/>
      </w:r>
      <w:r>
        <w:rPr>
          <w:noProof/>
        </w:rPr>
        <w:fldChar w:fldCharType="begin"/>
      </w:r>
      <w:r>
        <w:rPr>
          <w:noProof/>
        </w:rPr>
        <w:instrText xml:space="preserve"> PAGEREF _Toc152518190 \h </w:instrText>
      </w:r>
      <w:r>
        <w:rPr>
          <w:noProof/>
        </w:rPr>
        <w:fldChar w:fldCharType="separate"/>
      </w:r>
      <w:r>
        <w:rPr>
          <w:noProof/>
        </w:rPr>
        <w:t>9</w:t>
      </w:r>
      <w:r>
        <w:rPr>
          <w:noProof/>
        </w:rPr>
        <w:fldChar w:fldCharType="end"/>
      </w:r>
    </w:p>
    <w:p w:rsidR="00FB35A0">
      <w:pPr>
        <w:pStyle w:val="TOC2"/>
        <w:tabs>
          <w:tab w:val="right" w:leader="dot" w:pos="8296"/>
        </w:tabs>
        <w:rPr>
          <w:noProof/>
        </w:rPr>
      </w:pPr>
      <w:r>
        <w:rPr>
          <w:noProof/>
        </w:rPr>
        <w:t>(</w:t>
      </w:r>
      <w:r>
        <w:rPr>
          <w:rFonts w:hint="eastAsia"/>
          <w:noProof/>
        </w:rPr>
        <w:t>五</w:t>
      </w:r>
      <w:r>
        <w:rPr>
          <w:noProof/>
        </w:rPr>
        <w:t>)</w:t>
      </w:r>
      <w:r>
        <w:rPr>
          <w:rFonts w:hint="eastAsia"/>
          <w:noProof/>
        </w:rPr>
        <w:t>、特种油墨项目用地利用指标</w:t>
      </w:r>
      <w:r>
        <w:rPr>
          <w:noProof/>
        </w:rPr>
        <w:tab/>
      </w:r>
      <w:r>
        <w:rPr>
          <w:noProof/>
        </w:rPr>
        <w:fldChar w:fldCharType="begin"/>
      </w:r>
      <w:r>
        <w:rPr>
          <w:noProof/>
        </w:rPr>
        <w:instrText xml:space="preserve"> PAGEREF _Toc152518191 \h </w:instrText>
      </w:r>
      <w:r>
        <w:rPr>
          <w:noProof/>
        </w:rPr>
        <w:fldChar w:fldCharType="separate"/>
      </w:r>
      <w:r>
        <w:rPr>
          <w:noProof/>
        </w:rPr>
        <w:t>10</w:t>
      </w:r>
      <w:r>
        <w:rPr>
          <w:noProof/>
        </w:rPr>
        <w:fldChar w:fldCharType="end"/>
      </w:r>
    </w:p>
    <w:p w:rsidR="00FB35A0">
      <w:pPr>
        <w:pStyle w:val="TOC1"/>
        <w:tabs>
          <w:tab w:val="right" w:leader="dot" w:pos="8296"/>
        </w:tabs>
        <w:rPr>
          <w:noProof/>
        </w:rPr>
      </w:pPr>
      <w:r>
        <w:rPr>
          <w:rFonts w:hint="eastAsia"/>
          <w:noProof/>
        </w:rPr>
        <w:t>三、灵活性和可持续性平衡</w:t>
      </w:r>
      <w:r>
        <w:rPr>
          <w:noProof/>
        </w:rPr>
        <w:tab/>
      </w:r>
      <w:r>
        <w:rPr>
          <w:noProof/>
        </w:rPr>
        <w:fldChar w:fldCharType="begin"/>
      </w:r>
      <w:r>
        <w:rPr>
          <w:noProof/>
        </w:rPr>
        <w:instrText xml:space="preserve"> PAGEREF _Toc152518192 \h </w:instrText>
      </w:r>
      <w:r>
        <w:rPr>
          <w:noProof/>
        </w:rPr>
        <w:fldChar w:fldCharType="separate"/>
      </w:r>
      <w:r>
        <w:rPr>
          <w:noProof/>
        </w:rPr>
        <w:t>10</w:t>
      </w:r>
      <w:r>
        <w:rPr>
          <w:noProof/>
        </w:rPr>
        <w:fldChar w:fldCharType="end"/>
      </w:r>
    </w:p>
    <w:p w:rsidR="00FB35A0">
      <w:pPr>
        <w:pStyle w:val="TOC2"/>
        <w:tabs>
          <w:tab w:val="right" w:leader="dot" w:pos="8296"/>
        </w:tabs>
        <w:rPr>
          <w:noProof/>
        </w:rPr>
      </w:pPr>
      <w:r>
        <w:rPr>
          <w:noProof/>
        </w:rPr>
        <w:t>(</w:t>
      </w:r>
      <w:r>
        <w:rPr>
          <w:rFonts w:hint="eastAsia"/>
          <w:noProof/>
        </w:rPr>
        <w:t>一</w:t>
      </w:r>
      <w:r>
        <w:rPr>
          <w:noProof/>
        </w:rPr>
        <w:t>)</w:t>
      </w:r>
      <w:r>
        <w:rPr>
          <w:rFonts w:hint="eastAsia"/>
          <w:noProof/>
        </w:rPr>
        <w:t>、灵活生产与资源效率的平衡</w:t>
      </w:r>
      <w:r>
        <w:rPr>
          <w:noProof/>
        </w:rPr>
        <w:tab/>
      </w:r>
      <w:r>
        <w:rPr>
          <w:noProof/>
        </w:rPr>
        <w:fldChar w:fldCharType="begin"/>
      </w:r>
      <w:r>
        <w:rPr>
          <w:noProof/>
        </w:rPr>
        <w:instrText xml:space="preserve"> PAGEREF _Toc152518193 \h </w:instrText>
      </w:r>
      <w:r>
        <w:rPr>
          <w:noProof/>
        </w:rPr>
        <w:fldChar w:fldCharType="separate"/>
      </w:r>
      <w:r>
        <w:rPr>
          <w:noProof/>
        </w:rPr>
        <w:t>10</w:t>
      </w:r>
      <w:r>
        <w:rPr>
          <w:noProof/>
        </w:rPr>
        <w:fldChar w:fldCharType="end"/>
      </w:r>
    </w:p>
    <w:p w:rsidR="00FB35A0">
      <w:pPr>
        <w:pStyle w:val="TOC2"/>
        <w:tabs>
          <w:tab w:val="right" w:leader="dot" w:pos="8296"/>
        </w:tabs>
        <w:rPr>
          <w:noProof/>
        </w:rPr>
      </w:pPr>
      <w:r>
        <w:rPr>
          <w:noProof/>
        </w:rPr>
        <w:t>(</w:t>
      </w:r>
      <w:r>
        <w:rPr>
          <w:rFonts w:hint="eastAsia"/>
          <w:noProof/>
        </w:rPr>
        <w:t>二</w:t>
      </w:r>
      <w:r>
        <w:rPr>
          <w:noProof/>
        </w:rPr>
        <w:t>)</w:t>
      </w:r>
      <w:r>
        <w:rPr>
          <w:rFonts w:hint="eastAsia"/>
          <w:noProof/>
        </w:rPr>
        <w:t>、可持续生产和市场变化的平衡</w:t>
      </w:r>
      <w:r>
        <w:rPr>
          <w:noProof/>
        </w:rPr>
        <w:tab/>
      </w:r>
      <w:r>
        <w:rPr>
          <w:noProof/>
        </w:rPr>
        <w:fldChar w:fldCharType="begin"/>
      </w:r>
      <w:r>
        <w:rPr>
          <w:noProof/>
        </w:rPr>
        <w:instrText xml:space="preserve"> PAGEREF _Toc152518194 \h </w:instrText>
      </w:r>
      <w:r>
        <w:rPr>
          <w:noProof/>
        </w:rPr>
        <w:fldChar w:fldCharType="separate"/>
      </w:r>
      <w:r>
        <w:rPr>
          <w:noProof/>
        </w:rPr>
        <w:t>11</w:t>
      </w:r>
      <w:r>
        <w:rPr>
          <w:noProof/>
        </w:rPr>
        <w:fldChar w:fldCharType="end"/>
      </w:r>
    </w:p>
    <w:p w:rsidR="00FB35A0">
      <w:pPr>
        <w:pStyle w:val="TOC2"/>
        <w:tabs>
          <w:tab w:val="right" w:leader="dot" w:pos="8296"/>
        </w:tabs>
        <w:rPr>
          <w:noProof/>
        </w:rPr>
      </w:pPr>
      <w:r>
        <w:rPr>
          <w:noProof/>
        </w:rPr>
        <w:t>(</w:t>
      </w:r>
      <w:r>
        <w:rPr>
          <w:rFonts w:hint="eastAsia"/>
          <w:noProof/>
        </w:rPr>
        <w:t>三</w:t>
      </w:r>
      <w:r>
        <w:rPr>
          <w:noProof/>
        </w:rPr>
        <w:t>)</w:t>
      </w:r>
      <w:r>
        <w:rPr>
          <w:rFonts w:hint="eastAsia"/>
          <w:noProof/>
        </w:rPr>
        <w:t>、灵活可行性策略的实施</w:t>
      </w:r>
      <w:r>
        <w:rPr>
          <w:noProof/>
        </w:rPr>
        <w:tab/>
      </w:r>
      <w:r>
        <w:rPr>
          <w:noProof/>
        </w:rPr>
        <w:fldChar w:fldCharType="begin"/>
      </w:r>
      <w:r>
        <w:rPr>
          <w:noProof/>
        </w:rPr>
        <w:instrText xml:space="preserve"> PAGEREF _Toc152518195 \h </w:instrText>
      </w:r>
      <w:r>
        <w:rPr>
          <w:noProof/>
        </w:rPr>
        <w:fldChar w:fldCharType="separate"/>
      </w:r>
      <w:r>
        <w:rPr>
          <w:noProof/>
        </w:rPr>
        <w:t>12</w:t>
      </w:r>
      <w:r>
        <w:rPr>
          <w:noProof/>
        </w:rPr>
        <w:fldChar w:fldCharType="end"/>
      </w:r>
    </w:p>
    <w:p w:rsidR="00FB35A0">
      <w:pPr>
        <w:pStyle w:val="TOC1"/>
        <w:tabs>
          <w:tab w:val="right" w:leader="dot" w:pos="8296"/>
        </w:tabs>
        <w:rPr>
          <w:noProof/>
        </w:rPr>
      </w:pPr>
      <w:r>
        <w:rPr>
          <w:rFonts w:hint="eastAsia"/>
          <w:noProof/>
        </w:rPr>
        <w:t>四、技术可行性分析</w:t>
      </w:r>
      <w:r>
        <w:rPr>
          <w:noProof/>
        </w:rPr>
        <w:tab/>
      </w:r>
      <w:r>
        <w:rPr>
          <w:noProof/>
        </w:rPr>
        <w:fldChar w:fldCharType="begin"/>
      </w:r>
      <w:r>
        <w:rPr>
          <w:noProof/>
        </w:rPr>
        <w:instrText xml:space="preserve"> PAGEREF _Toc152518196 \h </w:instrText>
      </w:r>
      <w:r>
        <w:rPr>
          <w:noProof/>
        </w:rPr>
        <w:fldChar w:fldCharType="separate"/>
      </w:r>
      <w:r>
        <w:rPr>
          <w:noProof/>
        </w:rPr>
        <w:t>13</w:t>
      </w:r>
      <w:r>
        <w:rPr>
          <w:noProof/>
        </w:rPr>
        <w:fldChar w:fldCharType="end"/>
      </w:r>
    </w:p>
    <w:p w:rsidR="00FB35A0">
      <w:pPr>
        <w:pStyle w:val="TOC2"/>
        <w:tabs>
          <w:tab w:val="right" w:leader="dot" w:pos="8296"/>
        </w:tabs>
        <w:rPr>
          <w:noProof/>
        </w:rPr>
      </w:pPr>
      <w:r>
        <w:rPr>
          <w:noProof/>
        </w:rPr>
        <w:t>(</w:t>
      </w:r>
      <w:r>
        <w:rPr>
          <w:rFonts w:hint="eastAsia"/>
          <w:noProof/>
        </w:rPr>
        <w:t>一</w:t>
      </w:r>
      <w:r>
        <w:rPr>
          <w:noProof/>
        </w:rPr>
        <w:t>)</w:t>
      </w:r>
      <w:r>
        <w:rPr>
          <w:rFonts w:hint="eastAsia"/>
          <w:noProof/>
        </w:rPr>
        <w:t>、技术来源及先进性说明</w:t>
      </w:r>
      <w:r>
        <w:rPr>
          <w:noProof/>
        </w:rPr>
        <w:tab/>
      </w:r>
      <w:r>
        <w:rPr>
          <w:noProof/>
        </w:rPr>
        <w:fldChar w:fldCharType="begin"/>
      </w:r>
      <w:r>
        <w:rPr>
          <w:noProof/>
        </w:rPr>
        <w:instrText xml:space="preserve"> PAGEREF _Toc152518197 \h </w:instrText>
      </w:r>
      <w:r>
        <w:rPr>
          <w:noProof/>
        </w:rPr>
        <w:fldChar w:fldCharType="separate"/>
      </w:r>
      <w:r>
        <w:rPr>
          <w:noProof/>
        </w:rPr>
        <w:t>13</w:t>
      </w:r>
      <w:r>
        <w:rPr>
          <w:noProof/>
        </w:rPr>
        <w:fldChar w:fldCharType="end"/>
      </w:r>
    </w:p>
    <w:p w:rsidR="00FB35A0">
      <w:pPr>
        <w:pStyle w:val="TOC2"/>
        <w:tabs>
          <w:tab w:val="right" w:leader="dot" w:pos="8296"/>
        </w:tabs>
        <w:rPr>
          <w:noProof/>
        </w:rPr>
      </w:pPr>
      <w:r>
        <w:rPr>
          <w:noProof/>
        </w:rPr>
        <w:t>(</w:t>
      </w:r>
      <w:r>
        <w:rPr>
          <w:rFonts w:hint="eastAsia"/>
          <w:noProof/>
        </w:rPr>
        <w:t>二</w:t>
      </w:r>
      <w:r>
        <w:rPr>
          <w:noProof/>
        </w:rPr>
        <w:t>)</w:t>
      </w:r>
      <w:r>
        <w:rPr>
          <w:rFonts w:hint="eastAsia"/>
          <w:noProof/>
        </w:rPr>
        <w:t>、特种油墨项目的技术难点及解决方案</w:t>
      </w:r>
      <w:r>
        <w:rPr>
          <w:noProof/>
        </w:rPr>
        <w:tab/>
      </w:r>
      <w:r>
        <w:rPr>
          <w:noProof/>
        </w:rPr>
        <w:fldChar w:fldCharType="begin"/>
      </w:r>
      <w:r>
        <w:rPr>
          <w:noProof/>
        </w:rPr>
        <w:instrText xml:space="preserve"> PAGEREF _Toc152518198 \h </w:instrText>
      </w:r>
      <w:r>
        <w:rPr>
          <w:noProof/>
        </w:rPr>
        <w:fldChar w:fldCharType="separate"/>
      </w:r>
      <w:r>
        <w:rPr>
          <w:noProof/>
        </w:rPr>
        <w:t>14</w:t>
      </w:r>
      <w:r>
        <w:rPr>
          <w:noProof/>
        </w:rPr>
        <w:fldChar w:fldCharType="end"/>
      </w:r>
    </w:p>
    <w:p w:rsidR="00FB35A0">
      <w:pPr>
        <w:pStyle w:val="TOC2"/>
        <w:tabs>
          <w:tab w:val="right" w:leader="dot" w:pos="8296"/>
        </w:tabs>
        <w:rPr>
          <w:noProof/>
        </w:rPr>
      </w:pPr>
      <w:r>
        <w:rPr>
          <w:noProof/>
        </w:rPr>
        <w:t>(</w:t>
      </w:r>
      <w:r>
        <w:rPr>
          <w:rFonts w:hint="eastAsia"/>
          <w:noProof/>
        </w:rPr>
        <w:t>三</w:t>
      </w:r>
      <w:r>
        <w:rPr>
          <w:noProof/>
        </w:rPr>
        <w:t>)</w:t>
      </w:r>
      <w:r>
        <w:rPr>
          <w:rFonts w:hint="eastAsia"/>
          <w:noProof/>
        </w:rPr>
        <w:t>、技术人才需求</w:t>
      </w:r>
      <w:r>
        <w:rPr>
          <w:noProof/>
        </w:rPr>
        <w:tab/>
      </w:r>
      <w:r>
        <w:rPr>
          <w:noProof/>
        </w:rPr>
        <w:fldChar w:fldCharType="begin"/>
      </w:r>
      <w:r>
        <w:rPr>
          <w:noProof/>
        </w:rPr>
        <w:instrText xml:space="preserve"> PAGEREF _Toc152518199 \h </w:instrText>
      </w:r>
      <w:r>
        <w:rPr>
          <w:noProof/>
        </w:rPr>
        <w:fldChar w:fldCharType="separate"/>
      </w:r>
      <w:r>
        <w:rPr>
          <w:noProof/>
        </w:rPr>
        <w:t>15</w:t>
      </w:r>
      <w:r>
        <w:rPr>
          <w:noProof/>
        </w:rPr>
        <w:fldChar w:fldCharType="end"/>
      </w:r>
    </w:p>
    <w:p w:rsidR="00FB35A0">
      <w:pPr>
        <w:pStyle w:val="TOC1"/>
        <w:tabs>
          <w:tab w:val="right" w:leader="dot" w:pos="8296"/>
        </w:tabs>
        <w:rPr>
          <w:noProof/>
        </w:rPr>
      </w:pPr>
      <w:r>
        <w:rPr>
          <w:rFonts w:hint="eastAsia"/>
          <w:noProof/>
        </w:rPr>
        <w:t>五、未来市场预测和产品升级</w:t>
      </w:r>
      <w:r>
        <w:rPr>
          <w:noProof/>
        </w:rPr>
        <w:tab/>
      </w:r>
      <w:r>
        <w:rPr>
          <w:noProof/>
        </w:rPr>
        <w:fldChar w:fldCharType="begin"/>
      </w:r>
      <w:r>
        <w:rPr>
          <w:noProof/>
        </w:rPr>
        <w:instrText xml:space="preserve"> PAGEREF _Toc152518200 \h </w:instrText>
      </w:r>
      <w:r>
        <w:rPr>
          <w:noProof/>
        </w:rPr>
        <w:fldChar w:fldCharType="separate"/>
      </w:r>
      <w:r>
        <w:rPr>
          <w:noProof/>
        </w:rPr>
        <w:t>16</w:t>
      </w:r>
      <w:r>
        <w:rPr>
          <w:noProof/>
        </w:rPr>
        <w:fldChar w:fldCharType="end"/>
      </w:r>
    </w:p>
    <w:p w:rsidR="00FB35A0">
      <w:pPr>
        <w:pStyle w:val="TOC2"/>
        <w:tabs>
          <w:tab w:val="right" w:leader="dot" w:pos="8296"/>
        </w:tabs>
        <w:rPr>
          <w:noProof/>
        </w:rPr>
      </w:pPr>
      <w:r>
        <w:rPr>
          <w:noProof/>
        </w:rPr>
        <w:t>(</w:t>
      </w:r>
      <w:r>
        <w:rPr>
          <w:rFonts w:hint="eastAsia"/>
          <w:noProof/>
        </w:rPr>
        <w:t>一</w:t>
      </w:r>
      <w:r>
        <w:rPr>
          <w:noProof/>
        </w:rPr>
        <w:t>)</w:t>
      </w:r>
      <w:r>
        <w:rPr>
          <w:rFonts w:hint="eastAsia"/>
          <w:noProof/>
        </w:rPr>
        <w:t>、未来市场发展趋势和预测</w:t>
      </w:r>
      <w:r>
        <w:rPr>
          <w:noProof/>
        </w:rPr>
        <w:tab/>
      </w:r>
      <w:r>
        <w:rPr>
          <w:noProof/>
        </w:rPr>
        <w:fldChar w:fldCharType="begin"/>
      </w:r>
      <w:r>
        <w:rPr>
          <w:noProof/>
        </w:rPr>
        <w:instrText xml:space="preserve"> PAGEREF _Toc152518201 \h </w:instrText>
      </w:r>
      <w:r>
        <w:rPr>
          <w:noProof/>
        </w:rPr>
        <w:fldChar w:fldCharType="separate"/>
      </w:r>
      <w:r>
        <w:rPr>
          <w:noProof/>
        </w:rPr>
        <w:t>16</w:t>
      </w:r>
      <w:r>
        <w:rPr>
          <w:noProof/>
        </w:rPr>
        <w:fldChar w:fldCharType="end"/>
      </w:r>
    </w:p>
    <w:p w:rsidR="00FB35A0">
      <w:pPr>
        <w:pStyle w:val="TOC2"/>
        <w:tabs>
          <w:tab w:val="right" w:leader="dot" w:pos="8296"/>
        </w:tabs>
        <w:rPr>
          <w:noProof/>
        </w:rPr>
      </w:pPr>
      <w:r>
        <w:rPr>
          <w:noProof/>
        </w:rPr>
        <w:t>(</w:t>
      </w:r>
      <w:r>
        <w:rPr>
          <w:rFonts w:hint="eastAsia"/>
          <w:noProof/>
        </w:rPr>
        <w:t>二</w:t>
      </w:r>
      <w:r>
        <w:rPr>
          <w:noProof/>
        </w:rPr>
        <w:t>)</w:t>
      </w:r>
      <w:r>
        <w:rPr>
          <w:rFonts w:hint="eastAsia"/>
          <w:noProof/>
        </w:rPr>
        <w:t>、产品升级换代和创新的必要性</w:t>
      </w:r>
      <w:r>
        <w:rPr>
          <w:noProof/>
        </w:rPr>
        <w:tab/>
      </w:r>
      <w:r>
        <w:rPr>
          <w:noProof/>
        </w:rPr>
        <w:fldChar w:fldCharType="begin"/>
      </w:r>
      <w:r>
        <w:rPr>
          <w:noProof/>
        </w:rPr>
        <w:instrText xml:space="preserve"> PAGEREF _Toc152518202 \h </w:instrText>
      </w:r>
      <w:r>
        <w:rPr>
          <w:noProof/>
        </w:rPr>
        <w:fldChar w:fldCharType="separate"/>
      </w:r>
      <w:r>
        <w:rPr>
          <w:noProof/>
        </w:rPr>
        <w:t>17</w:t>
      </w:r>
      <w:r>
        <w:rPr>
          <w:noProof/>
        </w:rPr>
        <w:fldChar w:fldCharType="end"/>
      </w:r>
    </w:p>
    <w:p w:rsidR="00FB35A0">
      <w:pPr>
        <w:pStyle w:val="TOC2"/>
        <w:tabs>
          <w:tab w:val="right" w:leader="dot" w:pos="8296"/>
        </w:tabs>
        <w:rPr>
          <w:noProof/>
        </w:rPr>
      </w:pPr>
      <w:r>
        <w:rPr>
          <w:noProof/>
        </w:rPr>
        <w:t>(</w:t>
      </w:r>
      <w:r>
        <w:rPr>
          <w:rFonts w:hint="eastAsia"/>
          <w:noProof/>
        </w:rPr>
        <w:t>三</w:t>
      </w:r>
      <w:r>
        <w:rPr>
          <w:noProof/>
        </w:rPr>
        <w:t>)</w:t>
      </w:r>
      <w:r>
        <w:rPr>
          <w:rFonts w:hint="eastAsia"/>
          <w:noProof/>
        </w:rPr>
        <w:t>、产品升级换代和创新的实施方案</w:t>
      </w:r>
      <w:r>
        <w:rPr>
          <w:noProof/>
        </w:rPr>
        <w:tab/>
      </w:r>
      <w:r>
        <w:rPr>
          <w:noProof/>
        </w:rPr>
        <w:fldChar w:fldCharType="begin"/>
      </w:r>
      <w:r>
        <w:rPr>
          <w:noProof/>
        </w:rPr>
        <w:instrText xml:space="preserve"> PAGEREF _Toc152518203 \h </w:instrText>
      </w:r>
      <w:r>
        <w:rPr>
          <w:noProof/>
        </w:rPr>
        <w:fldChar w:fldCharType="separate"/>
      </w:r>
      <w:r>
        <w:rPr>
          <w:noProof/>
        </w:rPr>
        <w:t>18</w:t>
      </w:r>
      <w:r>
        <w:rPr>
          <w:noProof/>
        </w:rPr>
        <w:fldChar w:fldCharType="end"/>
      </w:r>
    </w:p>
    <w:p w:rsidR="00FB35A0">
      <w:pPr>
        <w:pStyle w:val="TOC1"/>
        <w:tabs>
          <w:tab w:val="right" w:leader="dot" w:pos="8296"/>
        </w:tabs>
        <w:rPr>
          <w:noProof/>
        </w:rPr>
      </w:pPr>
      <w:r>
        <w:rPr>
          <w:rFonts w:hint="eastAsia"/>
          <w:noProof/>
        </w:rPr>
        <w:t>六、特种油墨可行性项目环境保护</w:t>
      </w:r>
      <w:r>
        <w:rPr>
          <w:noProof/>
        </w:rPr>
        <w:tab/>
      </w:r>
      <w:r>
        <w:rPr>
          <w:noProof/>
        </w:rPr>
        <w:fldChar w:fldCharType="begin"/>
      </w:r>
      <w:r>
        <w:rPr>
          <w:noProof/>
        </w:rPr>
        <w:instrText xml:space="preserve"> PAGEREF _Toc152518204 \h </w:instrText>
      </w:r>
      <w:r>
        <w:rPr>
          <w:noProof/>
        </w:rPr>
        <w:fldChar w:fldCharType="separate"/>
      </w:r>
      <w:r>
        <w:rPr>
          <w:noProof/>
        </w:rPr>
        <w:t>19</w:t>
      </w:r>
      <w:r>
        <w:rPr>
          <w:noProof/>
        </w:rPr>
        <w:fldChar w:fldCharType="end"/>
      </w:r>
    </w:p>
    <w:p w:rsidR="00FB35A0">
      <w:pPr>
        <w:pStyle w:val="TOC2"/>
        <w:tabs>
          <w:tab w:val="right" w:leader="dot" w:pos="8296"/>
        </w:tabs>
        <w:rPr>
          <w:noProof/>
        </w:rPr>
      </w:pPr>
      <w:r>
        <w:rPr>
          <w:noProof/>
        </w:rPr>
        <w:t>(</w:t>
      </w:r>
      <w:r>
        <w:rPr>
          <w:rFonts w:hint="eastAsia"/>
          <w:noProof/>
        </w:rPr>
        <w:t>一</w:t>
      </w:r>
      <w:r>
        <w:rPr>
          <w:noProof/>
        </w:rPr>
        <w:t>)</w:t>
      </w:r>
      <w:r>
        <w:rPr>
          <w:rFonts w:hint="eastAsia"/>
          <w:noProof/>
        </w:rPr>
        <w:t>、特种油墨项目污染物的来源</w:t>
      </w:r>
      <w:r>
        <w:rPr>
          <w:noProof/>
        </w:rPr>
        <w:tab/>
      </w:r>
      <w:r>
        <w:rPr>
          <w:noProof/>
        </w:rPr>
        <w:fldChar w:fldCharType="begin"/>
      </w:r>
      <w:r>
        <w:rPr>
          <w:noProof/>
        </w:rPr>
        <w:instrText xml:space="preserve"> PAGEREF _Toc152518205 \h </w:instrText>
      </w:r>
      <w:r>
        <w:rPr>
          <w:noProof/>
        </w:rPr>
        <w:fldChar w:fldCharType="separate"/>
      </w:r>
      <w:r>
        <w:rPr>
          <w:noProof/>
        </w:rPr>
        <w:t>19</w:t>
      </w:r>
      <w:r>
        <w:rPr>
          <w:noProof/>
        </w:rPr>
        <w:fldChar w:fldCharType="end"/>
      </w:r>
    </w:p>
    <w:p w:rsidR="00FB35A0">
      <w:pPr>
        <w:pStyle w:val="TOC2"/>
        <w:tabs>
          <w:tab w:val="right" w:leader="dot" w:pos="8296"/>
        </w:tabs>
        <w:rPr>
          <w:noProof/>
        </w:rPr>
      </w:pPr>
      <w:r>
        <w:rPr>
          <w:noProof/>
        </w:rPr>
        <w:t>(</w:t>
      </w:r>
      <w:r>
        <w:rPr>
          <w:rFonts w:hint="eastAsia"/>
          <w:noProof/>
        </w:rPr>
        <w:t>二</w:t>
      </w:r>
      <w:r>
        <w:rPr>
          <w:noProof/>
        </w:rPr>
        <w:t>)</w:t>
      </w:r>
      <w:r>
        <w:rPr>
          <w:rFonts w:hint="eastAsia"/>
          <w:noProof/>
        </w:rPr>
        <w:t>、特种油墨项目污染物的治理</w:t>
      </w:r>
      <w:r>
        <w:rPr>
          <w:noProof/>
        </w:rPr>
        <w:tab/>
      </w:r>
      <w:r>
        <w:rPr>
          <w:noProof/>
        </w:rPr>
        <w:fldChar w:fldCharType="begin"/>
      </w:r>
      <w:r>
        <w:rPr>
          <w:noProof/>
        </w:rPr>
        <w:instrText xml:space="preserve"> PAGEREF _Toc152518206 \h </w:instrText>
      </w:r>
      <w:r>
        <w:rPr>
          <w:noProof/>
        </w:rPr>
        <w:fldChar w:fldCharType="separate"/>
      </w:r>
      <w:r>
        <w:rPr>
          <w:noProof/>
        </w:rPr>
        <w:t>20</w:t>
      </w:r>
      <w:r>
        <w:rPr>
          <w:noProof/>
        </w:rPr>
        <w:fldChar w:fldCharType="end"/>
      </w:r>
    </w:p>
    <w:p w:rsidR="00FB35A0">
      <w:pPr>
        <w:pStyle w:val="TOC2"/>
        <w:tabs>
          <w:tab w:val="right" w:leader="dot" w:pos="8296"/>
        </w:tabs>
        <w:rPr>
          <w:noProof/>
        </w:rPr>
      </w:pPr>
      <w:r>
        <w:rPr>
          <w:noProof/>
        </w:rPr>
        <w:t>(</w:t>
      </w:r>
      <w:r>
        <w:rPr>
          <w:rFonts w:hint="eastAsia"/>
          <w:noProof/>
        </w:rPr>
        <w:t>三</w:t>
      </w:r>
      <w:r>
        <w:rPr>
          <w:noProof/>
        </w:rPr>
        <w:t>)</w:t>
      </w:r>
      <w:r>
        <w:rPr>
          <w:rFonts w:hint="eastAsia"/>
          <w:noProof/>
        </w:rPr>
        <w:t>、特种油墨项目环境保护结论</w:t>
      </w:r>
      <w:r>
        <w:rPr>
          <w:noProof/>
        </w:rPr>
        <w:tab/>
      </w:r>
      <w:r>
        <w:rPr>
          <w:noProof/>
        </w:rPr>
        <w:fldChar w:fldCharType="begin"/>
      </w:r>
      <w:r>
        <w:rPr>
          <w:noProof/>
        </w:rPr>
        <w:instrText xml:space="preserve"> PAGEREF _Toc152518207 \h </w:instrText>
      </w:r>
      <w:r>
        <w:rPr>
          <w:noProof/>
        </w:rPr>
        <w:fldChar w:fldCharType="separate"/>
      </w:r>
      <w:r>
        <w:rPr>
          <w:noProof/>
        </w:rPr>
        <w:t>21</w:t>
      </w:r>
      <w:r>
        <w:rPr>
          <w:noProof/>
        </w:rPr>
        <w:fldChar w:fldCharType="end"/>
      </w:r>
    </w:p>
    <w:p w:rsidR="00FB35A0">
      <w:pPr>
        <w:pStyle w:val="TOC1"/>
        <w:tabs>
          <w:tab w:val="right" w:leader="dot" w:pos="8296"/>
        </w:tabs>
        <w:rPr>
          <w:noProof/>
        </w:rPr>
      </w:pPr>
      <w:r>
        <w:rPr>
          <w:rFonts w:hint="eastAsia"/>
          <w:noProof/>
        </w:rPr>
        <w:t>七、工程设计方案</w:t>
      </w:r>
      <w:r>
        <w:rPr>
          <w:noProof/>
        </w:rPr>
        <w:tab/>
      </w:r>
      <w:r>
        <w:rPr>
          <w:noProof/>
        </w:rPr>
        <w:fldChar w:fldCharType="begin"/>
      </w:r>
      <w:r>
        <w:rPr>
          <w:noProof/>
        </w:rPr>
        <w:instrText xml:space="preserve"> PAGEREF _Toc152518208 \h </w:instrText>
      </w:r>
      <w:r>
        <w:rPr>
          <w:noProof/>
        </w:rPr>
        <w:fldChar w:fldCharType="separate"/>
      </w:r>
      <w:r>
        <w:rPr>
          <w:noProof/>
        </w:rPr>
        <w:t>22</w:t>
      </w:r>
      <w:r>
        <w:rPr>
          <w:noProof/>
        </w:rPr>
        <w:fldChar w:fldCharType="end"/>
      </w:r>
    </w:p>
    <w:p w:rsidR="00FB35A0">
      <w:pPr>
        <w:pStyle w:val="TOC2"/>
        <w:tabs>
          <w:tab w:val="right" w:leader="dot" w:pos="8296"/>
        </w:tabs>
        <w:rPr>
          <w:noProof/>
        </w:rPr>
      </w:pPr>
      <w:r>
        <w:rPr>
          <w:noProof/>
        </w:rPr>
        <w:t>(</w:t>
      </w:r>
      <w:r>
        <w:rPr>
          <w:rFonts w:hint="eastAsia"/>
          <w:noProof/>
        </w:rPr>
        <w:t>一</w:t>
      </w:r>
      <w:r>
        <w:rPr>
          <w:noProof/>
        </w:rPr>
        <w:t>)</w:t>
      </w:r>
      <w:r>
        <w:rPr>
          <w:rFonts w:hint="eastAsia"/>
          <w:noProof/>
        </w:rPr>
        <w:t>、总图布置</w:t>
      </w:r>
      <w:r>
        <w:rPr>
          <w:noProof/>
        </w:rPr>
        <w:tab/>
      </w:r>
      <w:r>
        <w:rPr>
          <w:noProof/>
        </w:rPr>
        <w:fldChar w:fldCharType="begin"/>
      </w:r>
      <w:r>
        <w:rPr>
          <w:noProof/>
        </w:rPr>
        <w:instrText xml:space="preserve"> PAGEREF _Toc152518209 \h </w:instrText>
      </w:r>
      <w:r>
        <w:rPr>
          <w:noProof/>
        </w:rPr>
        <w:fldChar w:fldCharType="separate"/>
      </w:r>
      <w:r>
        <w:rPr>
          <w:noProof/>
        </w:rPr>
        <w:t>22</w:t>
      </w:r>
      <w:r>
        <w:rPr>
          <w:noProof/>
        </w:rPr>
        <w:fldChar w:fldCharType="end"/>
      </w:r>
    </w:p>
    <w:p w:rsidR="00FB35A0">
      <w:pPr>
        <w:pStyle w:val="TOC2"/>
        <w:tabs>
          <w:tab w:val="right" w:leader="dot" w:pos="8296"/>
        </w:tabs>
        <w:rPr>
          <w:noProof/>
        </w:rPr>
      </w:pPr>
      <w:r>
        <w:rPr>
          <w:noProof/>
        </w:rPr>
        <w:t>(</w:t>
      </w:r>
      <w:r>
        <w:rPr>
          <w:rFonts w:hint="eastAsia"/>
          <w:noProof/>
        </w:rPr>
        <w:t>二</w:t>
      </w:r>
      <w:r>
        <w:rPr>
          <w:noProof/>
        </w:rPr>
        <w:t>)</w:t>
      </w:r>
      <w:r>
        <w:rPr>
          <w:rFonts w:hint="eastAsia"/>
          <w:noProof/>
        </w:rPr>
        <w:t>、建筑设计</w:t>
      </w:r>
      <w:r>
        <w:rPr>
          <w:noProof/>
        </w:rPr>
        <w:tab/>
      </w:r>
      <w:r>
        <w:rPr>
          <w:noProof/>
        </w:rPr>
        <w:fldChar w:fldCharType="begin"/>
      </w:r>
      <w:r>
        <w:rPr>
          <w:noProof/>
        </w:rPr>
        <w:instrText xml:space="preserve"> PAGEREF _Toc152518210 \h </w:instrText>
      </w:r>
      <w:r>
        <w:rPr>
          <w:noProof/>
        </w:rPr>
        <w:fldChar w:fldCharType="separate"/>
      </w:r>
      <w:r>
        <w:rPr>
          <w:noProof/>
        </w:rPr>
        <w:t>23</w:t>
      </w:r>
      <w:r>
        <w:rPr>
          <w:noProof/>
        </w:rPr>
        <w:fldChar w:fldCharType="end"/>
      </w:r>
    </w:p>
    <w:p w:rsidR="00FB35A0">
      <w:pPr>
        <w:pStyle w:val="TOC2"/>
        <w:tabs>
          <w:tab w:val="right" w:leader="dot" w:pos="8296"/>
        </w:tabs>
        <w:rPr>
          <w:noProof/>
        </w:rPr>
      </w:pPr>
      <w:r>
        <w:rPr>
          <w:noProof/>
        </w:rPr>
        <w:t>(</w:t>
      </w:r>
      <w:r>
        <w:rPr>
          <w:rFonts w:hint="eastAsia"/>
          <w:noProof/>
        </w:rPr>
        <w:t>三</w:t>
      </w:r>
      <w:r>
        <w:rPr>
          <w:noProof/>
        </w:rPr>
        <w:t>)</w:t>
      </w:r>
      <w:r>
        <w:rPr>
          <w:rFonts w:hint="eastAsia"/>
          <w:noProof/>
        </w:rPr>
        <w:t>、结构设计</w:t>
      </w:r>
      <w:r>
        <w:rPr>
          <w:noProof/>
        </w:rPr>
        <w:tab/>
      </w:r>
      <w:r>
        <w:rPr>
          <w:noProof/>
        </w:rPr>
        <w:fldChar w:fldCharType="begin"/>
      </w:r>
      <w:r>
        <w:rPr>
          <w:noProof/>
        </w:rPr>
        <w:instrText xml:space="preserve"> PAGEREF _Toc152518211 \h </w:instrText>
      </w:r>
      <w:r>
        <w:rPr>
          <w:noProof/>
        </w:rPr>
        <w:fldChar w:fldCharType="separate"/>
      </w:r>
      <w:r>
        <w:rPr>
          <w:noProof/>
        </w:rPr>
        <w:t>25</w:t>
      </w:r>
      <w:r>
        <w:rPr>
          <w:noProof/>
        </w:rPr>
        <w:fldChar w:fldCharType="end"/>
      </w:r>
    </w:p>
    <w:p w:rsidR="00FB35A0">
      <w:pPr>
        <w:pStyle w:val="TOC2"/>
        <w:tabs>
          <w:tab w:val="right" w:leader="dot" w:pos="8296"/>
        </w:tabs>
        <w:rPr>
          <w:noProof/>
        </w:rPr>
      </w:pPr>
      <w:r>
        <w:rPr>
          <w:noProof/>
        </w:rPr>
        <w:t>(</w:t>
      </w:r>
      <w:r>
        <w:rPr>
          <w:rFonts w:hint="eastAsia"/>
          <w:noProof/>
        </w:rPr>
        <w:t>四</w:t>
      </w:r>
      <w:r>
        <w:rPr>
          <w:noProof/>
        </w:rPr>
        <w:t>)</w:t>
      </w:r>
      <w:r>
        <w:rPr>
          <w:rFonts w:hint="eastAsia"/>
          <w:noProof/>
        </w:rPr>
        <w:t>、给排水设计</w:t>
      </w:r>
      <w:r>
        <w:rPr>
          <w:noProof/>
        </w:rPr>
        <w:tab/>
      </w:r>
      <w:r>
        <w:rPr>
          <w:noProof/>
        </w:rPr>
        <w:fldChar w:fldCharType="begin"/>
      </w:r>
      <w:r>
        <w:rPr>
          <w:noProof/>
        </w:rPr>
        <w:instrText xml:space="preserve"> PAGEREF _Toc152518212 \h </w:instrText>
      </w:r>
      <w:r>
        <w:rPr>
          <w:noProof/>
        </w:rPr>
        <w:fldChar w:fldCharType="separate"/>
      </w:r>
      <w:r>
        <w:rPr>
          <w:noProof/>
        </w:rPr>
        <w:t>26</w:t>
      </w:r>
      <w:r>
        <w:rPr>
          <w:noProof/>
        </w:rPr>
        <w:fldChar w:fldCharType="end"/>
      </w:r>
    </w:p>
    <w:p w:rsidR="00FB35A0">
      <w:pPr>
        <w:pStyle w:val="TOC2"/>
        <w:tabs>
          <w:tab w:val="right" w:leader="dot" w:pos="8296"/>
        </w:tabs>
        <w:rPr>
          <w:noProof/>
        </w:rPr>
      </w:pPr>
      <w:r>
        <w:rPr>
          <w:noProof/>
        </w:rPr>
        <w:t>(</w:t>
      </w:r>
      <w:r>
        <w:rPr>
          <w:rFonts w:hint="eastAsia"/>
          <w:noProof/>
        </w:rPr>
        <w:t>五</w:t>
      </w:r>
      <w:r>
        <w:rPr>
          <w:noProof/>
        </w:rPr>
        <w:t>)</w:t>
      </w:r>
      <w:r>
        <w:rPr>
          <w:rFonts w:hint="eastAsia"/>
          <w:noProof/>
        </w:rPr>
        <w:t>、电气设计</w:t>
      </w:r>
      <w:r>
        <w:rPr>
          <w:noProof/>
        </w:rPr>
        <w:tab/>
      </w:r>
      <w:r>
        <w:rPr>
          <w:noProof/>
        </w:rPr>
        <w:fldChar w:fldCharType="begin"/>
      </w:r>
      <w:r>
        <w:rPr>
          <w:noProof/>
        </w:rPr>
        <w:instrText xml:space="preserve"> PAGEREF _Toc152518213 \h </w:instrText>
      </w:r>
      <w:r>
        <w:rPr>
          <w:noProof/>
        </w:rPr>
        <w:fldChar w:fldCharType="separate"/>
      </w:r>
      <w:r>
        <w:rPr>
          <w:noProof/>
        </w:rPr>
        <w:t>27</w:t>
      </w:r>
      <w:r>
        <w:rPr>
          <w:noProof/>
        </w:rPr>
        <w:fldChar w:fldCharType="end"/>
      </w:r>
    </w:p>
    <w:p w:rsidR="00FB35A0">
      <w:pPr>
        <w:pStyle w:val="TOC2"/>
        <w:tabs>
          <w:tab w:val="right" w:leader="dot" w:pos="8296"/>
        </w:tabs>
        <w:rPr>
          <w:noProof/>
        </w:rPr>
      </w:pPr>
      <w:r>
        <w:rPr>
          <w:noProof/>
        </w:rPr>
        <w:t>(</w:t>
      </w:r>
      <w:r>
        <w:rPr>
          <w:rFonts w:hint="eastAsia"/>
          <w:noProof/>
        </w:rPr>
        <w:t>六</w:t>
      </w:r>
      <w:r>
        <w:rPr>
          <w:noProof/>
        </w:rPr>
        <w:t>)</w:t>
      </w:r>
      <w:r>
        <w:rPr>
          <w:rFonts w:hint="eastAsia"/>
          <w:noProof/>
        </w:rPr>
        <w:t>、空调通风设计</w:t>
      </w:r>
      <w:r>
        <w:rPr>
          <w:noProof/>
        </w:rPr>
        <w:tab/>
      </w:r>
      <w:r>
        <w:rPr>
          <w:noProof/>
        </w:rPr>
        <w:fldChar w:fldCharType="begin"/>
      </w:r>
      <w:r>
        <w:rPr>
          <w:noProof/>
        </w:rPr>
        <w:instrText xml:space="preserve"> PAGEREF _Toc152518214 \h </w:instrText>
      </w:r>
      <w:r>
        <w:rPr>
          <w:noProof/>
        </w:rPr>
        <w:fldChar w:fldCharType="separate"/>
      </w:r>
      <w:r>
        <w:rPr>
          <w:noProof/>
        </w:rPr>
        <w:t>29</w:t>
      </w:r>
      <w:r>
        <w:rPr>
          <w:noProof/>
        </w:rPr>
        <w:fldChar w:fldCharType="end"/>
      </w:r>
    </w:p>
    <w:p w:rsidR="00FB35A0">
      <w:pPr>
        <w:pStyle w:val="TOC2"/>
        <w:tabs>
          <w:tab w:val="right" w:leader="dot" w:pos="8296"/>
        </w:tabs>
        <w:rPr>
          <w:noProof/>
        </w:rPr>
      </w:pPr>
      <w:r>
        <w:rPr>
          <w:noProof/>
        </w:rPr>
        <w:t>(</w:t>
      </w:r>
      <w:r>
        <w:rPr>
          <w:rFonts w:hint="eastAsia"/>
          <w:noProof/>
        </w:rPr>
        <w:t>七</w:t>
      </w:r>
      <w:r>
        <w:rPr>
          <w:noProof/>
        </w:rPr>
        <w:t>)</w:t>
      </w:r>
      <w:r>
        <w:rPr>
          <w:rFonts w:hint="eastAsia"/>
          <w:noProof/>
        </w:rPr>
        <w:t>、其他专业设计</w:t>
      </w:r>
      <w:r>
        <w:rPr>
          <w:noProof/>
        </w:rPr>
        <w:tab/>
      </w:r>
      <w:r>
        <w:rPr>
          <w:noProof/>
        </w:rPr>
        <w:fldChar w:fldCharType="begin"/>
      </w:r>
      <w:r>
        <w:rPr>
          <w:noProof/>
        </w:rPr>
        <w:instrText xml:space="preserve"> PAGEREF _Toc152518215 \h </w:instrText>
      </w:r>
      <w:r>
        <w:rPr>
          <w:noProof/>
        </w:rPr>
        <w:fldChar w:fldCharType="separate"/>
      </w:r>
      <w:r>
        <w:rPr>
          <w:noProof/>
        </w:rPr>
        <w:t>30</w:t>
      </w:r>
      <w:r>
        <w:rPr>
          <w:noProof/>
        </w:rPr>
        <w:fldChar w:fldCharType="end"/>
      </w:r>
    </w:p>
    <w:p w:rsidR="00FB35A0">
      <w:pPr>
        <w:pStyle w:val="TOC1"/>
        <w:tabs>
          <w:tab w:val="right" w:leader="dot" w:pos="8296"/>
        </w:tabs>
        <w:rPr>
          <w:noProof/>
        </w:rPr>
      </w:pPr>
      <w:r>
        <w:rPr>
          <w:rFonts w:hint="eastAsia"/>
          <w:noProof/>
        </w:rPr>
        <w:t>八、组织机构工作制度和劳动定员</w:t>
      </w:r>
      <w:r>
        <w:rPr>
          <w:noProof/>
        </w:rPr>
        <w:tab/>
      </w:r>
      <w:r>
        <w:rPr>
          <w:noProof/>
        </w:rPr>
        <w:fldChar w:fldCharType="begin"/>
      </w:r>
      <w:r>
        <w:rPr>
          <w:noProof/>
        </w:rPr>
        <w:instrText xml:space="preserve"> PAGEREF _Toc152518216 \h </w:instrText>
      </w:r>
      <w:r>
        <w:rPr>
          <w:noProof/>
        </w:rPr>
        <w:fldChar w:fldCharType="separate"/>
      </w:r>
      <w:r>
        <w:rPr>
          <w:noProof/>
        </w:rPr>
        <w:t>32</w:t>
      </w:r>
      <w:r>
        <w:rPr>
          <w:noProof/>
        </w:rPr>
        <w:fldChar w:fldCharType="end"/>
      </w:r>
    </w:p>
    <w:p w:rsidR="00FB35A0">
      <w:pPr>
        <w:pStyle w:val="TOC2"/>
        <w:tabs>
          <w:tab w:val="right" w:leader="dot" w:pos="8296"/>
        </w:tabs>
        <w:rPr>
          <w:noProof/>
        </w:rPr>
      </w:pPr>
      <w:r>
        <w:rPr>
          <w:noProof/>
        </w:rPr>
        <w:t>(</w:t>
      </w:r>
      <w:r>
        <w:rPr>
          <w:rFonts w:hint="eastAsia"/>
          <w:noProof/>
        </w:rPr>
        <w:t>一</w:t>
      </w:r>
      <w:r>
        <w:rPr>
          <w:noProof/>
        </w:rPr>
        <w:t>)</w:t>
      </w:r>
      <w:r>
        <w:rPr>
          <w:rFonts w:hint="eastAsia"/>
          <w:noProof/>
        </w:rPr>
        <w:t>、特种油墨项目工作制度</w:t>
      </w:r>
      <w:r>
        <w:rPr>
          <w:noProof/>
        </w:rPr>
        <w:tab/>
      </w:r>
      <w:r>
        <w:rPr>
          <w:noProof/>
        </w:rPr>
        <w:fldChar w:fldCharType="begin"/>
      </w:r>
      <w:r>
        <w:rPr>
          <w:noProof/>
        </w:rPr>
        <w:instrText xml:space="preserve"> PAGEREF _Toc152518217 \h </w:instrText>
      </w:r>
      <w:r>
        <w:rPr>
          <w:noProof/>
        </w:rPr>
        <w:fldChar w:fldCharType="separate"/>
      </w:r>
      <w:r>
        <w:rPr>
          <w:noProof/>
        </w:rPr>
        <w:t>32</w:t>
      </w:r>
      <w:r>
        <w:rPr>
          <w:noProof/>
        </w:rPr>
        <w:fldChar w:fldCharType="end"/>
      </w:r>
    </w:p>
    <w:p w:rsidR="00FB35A0">
      <w:pPr>
        <w:pStyle w:val="TOC2"/>
        <w:tabs>
          <w:tab w:val="right" w:leader="dot" w:pos="8296"/>
        </w:tabs>
        <w:rPr>
          <w:noProof/>
        </w:rPr>
      </w:pPr>
      <w:r>
        <w:rPr>
          <w:noProof/>
        </w:rPr>
        <w:t>(</w:t>
      </w:r>
      <w:r>
        <w:rPr>
          <w:rFonts w:hint="eastAsia"/>
          <w:noProof/>
        </w:rPr>
        <w:t>二</w:t>
      </w:r>
      <w:r>
        <w:rPr>
          <w:noProof/>
        </w:rPr>
        <w:t>)</w:t>
      </w:r>
      <w:r>
        <w:rPr>
          <w:rFonts w:hint="eastAsia"/>
          <w:noProof/>
        </w:rPr>
        <w:t>、劳动定员</w:t>
      </w:r>
      <w:r>
        <w:rPr>
          <w:noProof/>
        </w:rPr>
        <w:tab/>
      </w:r>
      <w:r>
        <w:rPr>
          <w:noProof/>
        </w:rPr>
        <w:fldChar w:fldCharType="begin"/>
      </w:r>
      <w:r>
        <w:rPr>
          <w:noProof/>
        </w:rPr>
        <w:instrText xml:space="preserve"> PAGEREF _Toc152518218 \h </w:instrText>
      </w:r>
      <w:r>
        <w:rPr>
          <w:noProof/>
        </w:rPr>
        <w:fldChar w:fldCharType="separate"/>
      </w:r>
      <w:r>
        <w:rPr>
          <w:noProof/>
        </w:rPr>
        <w:t>32</w:t>
      </w:r>
      <w:r>
        <w:rPr>
          <w:noProof/>
        </w:rPr>
        <w:fldChar w:fldCharType="end"/>
      </w:r>
    </w:p>
    <w:p w:rsidR="00FB35A0">
      <w:pPr>
        <w:pStyle w:val="TOC2"/>
        <w:tabs>
          <w:tab w:val="right" w:leader="dot" w:pos="8296"/>
        </w:tabs>
        <w:rPr>
          <w:noProof/>
        </w:rPr>
      </w:pPr>
      <w:r>
        <w:rPr>
          <w:noProof/>
        </w:rPr>
        <w:t>(</w:t>
      </w:r>
      <w:r>
        <w:rPr>
          <w:rFonts w:hint="eastAsia"/>
          <w:noProof/>
        </w:rPr>
        <w:t>三</w:t>
      </w:r>
      <w:r>
        <w:rPr>
          <w:noProof/>
        </w:rPr>
        <w:t>)</w:t>
      </w:r>
      <w:r>
        <w:rPr>
          <w:rFonts w:hint="eastAsia"/>
          <w:noProof/>
        </w:rPr>
        <w:t>、特种油墨项目建设人员培训</w:t>
      </w:r>
      <w:r>
        <w:rPr>
          <w:noProof/>
        </w:rPr>
        <w:tab/>
      </w:r>
      <w:r>
        <w:rPr>
          <w:noProof/>
        </w:rPr>
        <w:fldChar w:fldCharType="begin"/>
      </w:r>
      <w:r>
        <w:rPr>
          <w:noProof/>
        </w:rPr>
        <w:instrText xml:space="preserve"> PAGEREF _Toc152518219 \h </w:instrText>
      </w:r>
      <w:r>
        <w:rPr>
          <w:noProof/>
        </w:rPr>
        <w:fldChar w:fldCharType="separate"/>
      </w:r>
      <w:r>
        <w:rPr>
          <w:noProof/>
        </w:rPr>
        <w:t>32</w:t>
      </w:r>
      <w:r>
        <w:rPr>
          <w:noProof/>
        </w:rPr>
        <w:fldChar w:fldCharType="end"/>
      </w:r>
    </w:p>
    <w:p w:rsidR="00FB35A0">
      <w:pPr>
        <w:pStyle w:val="TOC1"/>
        <w:tabs>
          <w:tab w:val="right" w:leader="dot" w:pos="8296"/>
        </w:tabs>
        <w:rPr>
          <w:noProof/>
        </w:rPr>
      </w:pPr>
      <w:r>
        <w:rPr>
          <w:rFonts w:hint="eastAsia"/>
          <w:noProof/>
        </w:rPr>
        <w:t>九、未来发展趋势和战略规划</w:t>
      </w:r>
      <w:r>
        <w:rPr>
          <w:noProof/>
        </w:rPr>
        <w:tab/>
      </w:r>
      <w:r>
        <w:rPr>
          <w:noProof/>
        </w:rPr>
        <w:fldChar w:fldCharType="begin"/>
      </w:r>
      <w:r>
        <w:rPr>
          <w:noProof/>
        </w:rPr>
        <w:instrText xml:space="preserve"> PAGEREF _Toc152518220 \h </w:instrText>
      </w:r>
      <w:r>
        <w:rPr>
          <w:noProof/>
        </w:rPr>
        <w:fldChar w:fldCharType="separate"/>
      </w:r>
      <w:r>
        <w:rPr>
          <w:noProof/>
        </w:rPr>
        <w:t>34</w:t>
      </w:r>
      <w:r>
        <w:rPr>
          <w:noProof/>
        </w:rPr>
        <w:fldChar w:fldCharType="end"/>
      </w:r>
    </w:p>
    <w:p w:rsidR="00FB35A0">
      <w:pPr>
        <w:pStyle w:val="TOC2"/>
        <w:tabs>
          <w:tab w:val="right" w:leader="dot" w:pos="8296"/>
        </w:tabs>
        <w:rPr>
          <w:noProof/>
        </w:rPr>
      </w:pPr>
      <w:r>
        <w:rPr>
          <w:noProof/>
        </w:rPr>
        <w:t>(</w:t>
      </w:r>
      <w:r>
        <w:rPr>
          <w:rFonts w:hint="eastAsia"/>
          <w:noProof/>
        </w:rPr>
        <w:t>一</w:t>
      </w:r>
      <w:r>
        <w:rPr>
          <w:noProof/>
        </w:rPr>
        <w:t>)</w:t>
      </w:r>
      <w:r>
        <w:rPr>
          <w:rFonts w:hint="eastAsia"/>
          <w:noProof/>
        </w:rPr>
        <w:t>、特种油墨行业未来发展趋势的预测</w:t>
      </w:r>
      <w:r>
        <w:rPr>
          <w:noProof/>
        </w:rPr>
        <w:tab/>
      </w:r>
      <w:r>
        <w:rPr>
          <w:noProof/>
        </w:rPr>
        <w:fldChar w:fldCharType="begin"/>
      </w:r>
      <w:r>
        <w:rPr>
          <w:noProof/>
        </w:rPr>
        <w:instrText xml:space="preserve"> PAGEREF _Toc152518221 \h </w:instrText>
      </w:r>
      <w:r>
        <w:rPr>
          <w:noProof/>
        </w:rPr>
        <w:fldChar w:fldCharType="separate"/>
      </w:r>
      <w:r>
        <w:rPr>
          <w:noProof/>
        </w:rPr>
        <w:t>34</w:t>
      </w:r>
      <w:r>
        <w:rPr>
          <w:noProof/>
        </w:rPr>
        <w:fldChar w:fldCharType="end"/>
      </w:r>
    </w:p>
    <w:p w:rsidR="00FB35A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、特种油墨项目产品在未来的发展和规划</w:t>
      </w:r>
      <w:r>
        <w:rPr>
          <w:noProof/>
        </w:rPr>
        <w:tab/>
      </w:r>
      <w:r>
        <w:rPr>
          <w:noProof/>
        </w:rPr>
        <w:fldChar w:fldCharType="begin"/>
      </w:r>
      <w:r>
        <w:rPr>
          <w:noProof/>
        </w:rPr>
        <w:instrText xml:space="preserve"> PAGEREF _Toc152518222 \h </w:instrText>
      </w:r>
      <w:r>
        <w:rPr>
          <w:noProof/>
        </w:rPr>
        <w:fldChar w:fldCharType="separate"/>
      </w:r>
      <w:r>
        <w:rPr>
          <w:noProof/>
        </w:rPr>
        <w:t>35</w:t>
      </w:r>
      <w:r>
        <w:rPr>
          <w:noProof/>
        </w:rPr>
        <w:fldChar w:fldCharType="end"/>
      </w:r>
    </w:p>
    <w:p w:rsidR="00FB35A0">
      <w:pPr>
        <w:pStyle w:val="TOC2"/>
        <w:tabs>
          <w:tab w:val="right" w:leader="dot" w:pos="8296"/>
        </w:tabs>
        <w:rPr>
          <w:noProof/>
        </w:rPr>
      </w:pPr>
      <w:r>
        <w:rPr>
          <w:noProof/>
        </w:rPr>
        <w:t>(</w:t>
      </w:r>
      <w:r>
        <w:rPr>
          <w:rFonts w:hint="eastAsia"/>
          <w:noProof/>
        </w:rPr>
        <w:t>三</w:t>
      </w:r>
      <w:r>
        <w:rPr>
          <w:noProof/>
        </w:rPr>
        <w:t>)</w:t>
      </w:r>
      <w:r>
        <w:rPr>
          <w:rFonts w:hint="eastAsia"/>
          <w:noProof/>
        </w:rPr>
        <w:t>、特种油墨项目的战略规划和实施方案</w:t>
      </w:r>
      <w:r>
        <w:rPr>
          <w:noProof/>
        </w:rPr>
        <w:tab/>
      </w:r>
      <w:r>
        <w:rPr>
          <w:noProof/>
        </w:rPr>
        <w:fldChar w:fldCharType="begin"/>
      </w:r>
      <w:r>
        <w:rPr>
          <w:noProof/>
        </w:rPr>
        <w:instrText xml:space="preserve"> PAGEREF _Toc152518223 \h </w:instrText>
      </w:r>
      <w:r>
        <w:rPr>
          <w:noProof/>
        </w:rPr>
        <w:fldChar w:fldCharType="separate"/>
      </w:r>
      <w:r>
        <w:rPr>
          <w:noProof/>
        </w:rPr>
        <w:t>36</w:t>
      </w:r>
      <w:r>
        <w:rPr>
          <w:noProof/>
        </w:rPr>
        <w:fldChar w:fldCharType="end"/>
      </w:r>
    </w:p>
    <w:p w:rsidR="00FB35A0">
      <w:pPr>
        <w:pStyle w:val="TOC1"/>
        <w:tabs>
          <w:tab w:val="right" w:leader="dot" w:pos="8296"/>
        </w:tabs>
        <w:rPr>
          <w:noProof/>
        </w:rPr>
      </w:pPr>
      <w:r>
        <w:rPr>
          <w:rFonts w:hint="eastAsia"/>
          <w:noProof/>
        </w:rPr>
        <w:t>十、社会责任和可持续发展</w:t>
      </w:r>
      <w:r>
        <w:rPr>
          <w:noProof/>
        </w:rPr>
        <w:tab/>
      </w:r>
      <w:r>
        <w:rPr>
          <w:noProof/>
        </w:rPr>
        <w:fldChar w:fldCharType="begin"/>
      </w:r>
      <w:r>
        <w:rPr>
          <w:noProof/>
        </w:rPr>
        <w:instrText xml:space="preserve"> PAGEREF _Toc152518224 \h </w:instrText>
      </w:r>
      <w:r>
        <w:rPr>
          <w:noProof/>
        </w:rPr>
        <w:fldChar w:fldCharType="separate"/>
      </w:r>
      <w:r>
        <w:rPr>
          <w:noProof/>
        </w:rPr>
        <w:t>38</w:t>
      </w:r>
      <w:r>
        <w:rPr>
          <w:noProof/>
        </w:rPr>
        <w:fldChar w:fldCharType="end"/>
      </w:r>
    </w:p>
    <w:p w:rsidR="00FB35A0">
      <w:pPr>
        <w:pStyle w:val="TOC2"/>
        <w:tabs>
          <w:tab w:val="right" w:leader="dot" w:pos="8296"/>
        </w:tabs>
        <w:rPr>
          <w:noProof/>
        </w:rPr>
      </w:pPr>
      <w:r>
        <w:rPr>
          <w:noProof/>
        </w:rPr>
        <w:t>(</w:t>
      </w:r>
      <w:r>
        <w:rPr>
          <w:rFonts w:hint="eastAsia"/>
          <w:noProof/>
        </w:rPr>
        <w:t>一</w:t>
      </w:r>
      <w:r>
        <w:rPr>
          <w:noProof/>
        </w:rPr>
        <w:t>)</w:t>
      </w:r>
      <w:r>
        <w:rPr>
          <w:rFonts w:hint="eastAsia"/>
          <w:noProof/>
        </w:rPr>
        <w:t>、特种油墨项目对社会责任的承担和履行</w:t>
      </w:r>
      <w:r>
        <w:rPr>
          <w:noProof/>
        </w:rPr>
        <w:tab/>
      </w:r>
      <w:r>
        <w:rPr>
          <w:noProof/>
        </w:rPr>
        <w:fldChar w:fldCharType="begin"/>
      </w:r>
      <w:r>
        <w:rPr>
          <w:noProof/>
        </w:rPr>
        <w:instrText xml:space="preserve"> PAGEREF _Toc152518225 \h </w:instrText>
      </w:r>
      <w:r>
        <w:rPr>
          <w:noProof/>
        </w:rPr>
        <w:fldChar w:fldCharType="separate"/>
      </w:r>
      <w:r>
        <w:rPr>
          <w:noProof/>
        </w:rPr>
        <w:t>38</w:t>
      </w:r>
      <w:r>
        <w:rPr>
          <w:noProof/>
        </w:rPr>
        <w:fldChar w:fldCharType="end"/>
      </w:r>
    </w:p>
    <w:p w:rsidR="00FB35A0">
      <w:pPr>
        <w:pStyle w:val="TOC2"/>
        <w:tabs>
          <w:tab w:val="right" w:leader="dot" w:pos="8296"/>
        </w:tabs>
        <w:rPr>
          <w:noProof/>
        </w:rPr>
      </w:pPr>
      <w:r>
        <w:rPr>
          <w:noProof/>
        </w:rPr>
        <w:t>(</w:t>
      </w:r>
      <w:r>
        <w:rPr>
          <w:rFonts w:hint="eastAsia"/>
          <w:noProof/>
        </w:rPr>
        <w:t>二</w:t>
      </w:r>
      <w:r>
        <w:rPr>
          <w:noProof/>
        </w:rPr>
        <w:t>)</w:t>
      </w:r>
      <w:r>
        <w:rPr>
          <w:rFonts w:hint="eastAsia"/>
          <w:noProof/>
        </w:rPr>
        <w:t>、可持续发展的目标和实施方案</w:t>
      </w:r>
      <w:r>
        <w:rPr>
          <w:noProof/>
        </w:rPr>
        <w:tab/>
      </w:r>
      <w:r>
        <w:rPr>
          <w:noProof/>
        </w:rPr>
        <w:fldChar w:fldCharType="begin"/>
      </w:r>
      <w:r>
        <w:rPr>
          <w:noProof/>
        </w:rPr>
        <w:instrText xml:space="preserve"> PAGEREF _Toc152518226 \h </w:instrText>
      </w:r>
      <w:r>
        <w:rPr>
          <w:noProof/>
        </w:rPr>
        <w:fldChar w:fldCharType="separate"/>
      </w:r>
      <w:r>
        <w:rPr>
          <w:noProof/>
        </w:rPr>
        <w:t>38</w:t>
      </w:r>
      <w:r>
        <w:rPr>
          <w:noProof/>
        </w:rPr>
        <w:fldChar w:fldCharType="end"/>
      </w:r>
    </w:p>
    <w:p w:rsidR="00FB35A0">
      <w:pPr>
        <w:pStyle w:val="TOC2"/>
        <w:tabs>
          <w:tab w:val="right" w:leader="dot" w:pos="8296"/>
        </w:tabs>
        <w:rPr>
          <w:noProof/>
        </w:rPr>
      </w:pPr>
      <w:r>
        <w:rPr>
          <w:noProof/>
        </w:rPr>
        <w:t>(</w:t>
      </w:r>
      <w:r>
        <w:rPr>
          <w:rFonts w:hint="eastAsia"/>
          <w:noProof/>
        </w:rPr>
        <w:t>三</w:t>
      </w:r>
      <w:r>
        <w:rPr>
          <w:noProof/>
        </w:rPr>
        <w:t>)</w:t>
      </w:r>
      <w:r>
        <w:rPr>
          <w:rFonts w:hint="eastAsia"/>
          <w:noProof/>
        </w:rPr>
        <w:t>、环境保护和社会公益的结合方案</w:t>
      </w:r>
      <w:r>
        <w:rPr>
          <w:noProof/>
        </w:rPr>
        <w:tab/>
      </w:r>
      <w:r>
        <w:rPr>
          <w:noProof/>
        </w:rPr>
        <w:fldChar w:fldCharType="begin"/>
      </w:r>
      <w:r>
        <w:rPr>
          <w:noProof/>
        </w:rPr>
        <w:instrText xml:space="preserve"> PAGEREF _Toc152518227 \h </w:instrText>
      </w:r>
      <w:r>
        <w:rPr>
          <w:noProof/>
        </w:rPr>
        <w:fldChar w:fldCharType="separate"/>
      </w:r>
      <w:r>
        <w:rPr>
          <w:noProof/>
        </w:rPr>
        <w:t>39</w:t>
      </w:r>
      <w:r>
        <w:rPr>
          <w:noProof/>
        </w:rPr>
        <w:fldChar w:fldCharType="end"/>
      </w:r>
    </w:p>
    <w:p w:rsidR="00FB35A0">
      <w:pPr>
        <w:pStyle w:val="TOC1"/>
        <w:tabs>
          <w:tab w:val="right" w:leader="dot" w:pos="8296"/>
        </w:tabs>
        <w:rPr>
          <w:noProof/>
        </w:rPr>
      </w:pPr>
      <w:r>
        <w:rPr>
          <w:rFonts w:hint="eastAsia"/>
          <w:noProof/>
        </w:rPr>
        <w:t>十一、技术创新和研发成果转化</w:t>
      </w:r>
      <w:r>
        <w:rPr>
          <w:noProof/>
        </w:rPr>
        <w:tab/>
      </w:r>
      <w:r>
        <w:rPr>
          <w:noProof/>
        </w:rPr>
        <w:fldChar w:fldCharType="begin"/>
      </w:r>
      <w:r>
        <w:rPr>
          <w:noProof/>
        </w:rPr>
        <w:instrText xml:space="preserve"> PAGEREF _Toc152518228 \h </w:instrText>
      </w:r>
      <w:r>
        <w:rPr>
          <w:noProof/>
        </w:rPr>
        <w:fldChar w:fldCharType="separate"/>
      </w:r>
      <w:r>
        <w:rPr>
          <w:noProof/>
        </w:rPr>
        <w:t>40</w:t>
      </w:r>
      <w:r>
        <w:rPr>
          <w:noProof/>
        </w:rPr>
        <w:fldChar w:fldCharType="end"/>
      </w:r>
    </w:p>
    <w:p w:rsidR="00FB35A0">
      <w:pPr>
        <w:pStyle w:val="TOC2"/>
        <w:tabs>
          <w:tab w:val="right" w:leader="dot" w:pos="8296"/>
        </w:tabs>
        <w:rPr>
          <w:noProof/>
        </w:rPr>
      </w:pPr>
      <w:r>
        <w:rPr>
          <w:noProof/>
        </w:rPr>
        <w:t>(</w:t>
      </w:r>
      <w:r>
        <w:rPr>
          <w:rFonts w:hint="eastAsia"/>
          <w:noProof/>
        </w:rPr>
        <w:t>一</w:t>
      </w:r>
      <w:r>
        <w:rPr>
          <w:noProof/>
        </w:rPr>
        <w:t>)</w:t>
      </w:r>
      <w:r>
        <w:rPr>
          <w:rFonts w:hint="eastAsia"/>
          <w:noProof/>
        </w:rPr>
        <w:t>、技术创新的目标和途径</w:t>
      </w:r>
      <w:r>
        <w:rPr>
          <w:noProof/>
        </w:rPr>
        <w:tab/>
      </w:r>
      <w:r>
        <w:rPr>
          <w:noProof/>
        </w:rPr>
        <w:fldChar w:fldCharType="begin"/>
      </w:r>
      <w:r>
        <w:rPr>
          <w:noProof/>
        </w:rPr>
        <w:instrText xml:space="preserve"> PAGEREF _Toc152518229 \h </w:instrText>
      </w:r>
      <w:r>
        <w:rPr>
          <w:noProof/>
        </w:rPr>
        <w:fldChar w:fldCharType="separate"/>
      </w:r>
      <w:r>
        <w:rPr>
          <w:noProof/>
        </w:rPr>
        <w:t>40</w:t>
      </w:r>
      <w:r>
        <w:rPr>
          <w:noProof/>
        </w:rPr>
        <w:fldChar w:fldCharType="end"/>
      </w:r>
    </w:p>
    <w:p w:rsidR="00FB35A0">
      <w:pPr>
        <w:pStyle w:val="TOC2"/>
        <w:tabs>
          <w:tab w:val="right" w:leader="dot" w:pos="8296"/>
        </w:tabs>
        <w:rPr>
          <w:noProof/>
        </w:rPr>
      </w:pPr>
      <w:r>
        <w:rPr>
          <w:noProof/>
        </w:rPr>
        <w:t>(</w:t>
      </w:r>
      <w:r>
        <w:rPr>
          <w:rFonts w:hint="eastAsia"/>
          <w:noProof/>
        </w:rPr>
        <w:t>二</w:t>
      </w:r>
      <w:r>
        <w:rPr>
          <w:noProof/>
        </w:rPr>
        <w:t>)</w:t>
      </w:r>
      <w:r>
        <w:rPr>
          <w:rFonts w:hint="eastAsia"/>
          <w:noProof/>
        </w:rPr>
        <w:t>、研发成果转化的流程和机制</w:t>
      </w:r>
      <w:r>
        <w:rPr>
          <w:noProof/>
        </w:rPr>
        <w:tab/>
      </w:r>
      <w:r>
        <w:rPr>
          <w:noProof/>
        </w:rPr>
        <w:fldChar w:fldCharType="begin"/>
      </w:r>
      <w:r>
        <w:rPr>
          <w:noProof/>
        </w:rPr>
        <w:instrText xml:space="preserve"> PAGEREF _Toc152518230 \h </w:instrText>
      </w:r>
      <w:r>
        <w:rPr>
          <w:noProof/>
        </w:rPr>
        <w:fldChar w:fldCharType="separate"/>
      </w:r>
      <w:r>
        <w:rPr>
          <w:noProof/>
        </w:rPr>
        <w:t>41</w:t>
      </w:r>
      <w:r>
        <w:rPr>
          <w:noProof/>
        </w:rPr>
        <w:fldChar w:fldCharType="end"/>
      </w:r>
    </w:p>
    <w:p w:rsidR="00FB35A0">
      <w:pPr>
        <w:pStyle w:val="TOC2"/>
        <w:tabs>
          <w:tab w:val="right" w:leader="dot" w:pos="8296"/>
        </w:tabs>
        <w:rPr>
          <w:noProof/>
        </w:rPr>
      </w:pPr>
      <w:r>
        <w:rPr>
          <w:noProof/>
        </w:rPr>
        <w:t>(</w:t>
      </w:r>
      <w:r>
        <w:rPr>
          <w:rFonts w:hint="eastAsia"/>
          <w:noProof/>
        </w:rPr>
        <w:t>三</w:t>
      </w:r>
      <w:r>
        <w:rPr>
          <w:noProof/>
        </w:rPr>
        <w:t>)</w:t>
      </w:r>
      <w:r>
        <w:rPr>
          <w:rFonts w:hint="eastAsia"/>
          <w:noProof/>
        </w:rPr>
        <w:t>、技术创新和研发成果转化的风险控制</w:t>
      </w:r>
      <w:r>
        <w:rPr>
          <w:noProof/>
        </w:rPr>
        <w:tab/>
      </w:r>
      <w:r>
        <w:rPr>
          <w:noProof/>
        </w:rPr>
        <w:fldChar w:fldCharType="begin"/>
      </w:r>
      <w:r>
        <w:rPr>
          <w:noProof/>
        </w:rPr>
        <w:instrText xml:space="preserve"> PAGEREF _Toc152518231 \h </w:instrText>
      </w:r>
      <w:r>
        <w:rPr>
          <w:noProof/>
        </w:rPr>
        <w:fldChar w:fldCharType="separate"/>
      </w:r>
      <w:r>
        <w:rPr>
          <w:noProof/>
        </w:rPr>
        <w:t>42</w:t>
      </w:r>
      <w:r>
        <w:rPr>
          <w:noProof/>
        </w:rPr>
        <w:fldChar w:fldCharType="end"/>
      </w:r>
    </w:p>
    <w:p w:rsidR="00FB35A0">
      <w:pPr>
        <w:pStyle w:val="TOC1"/>
        <w:tabs>
          <w:tab w:val="right" w:leader="dot" w:pos="8296"/>
        </w:tabs>
        <w:rPr>
          <w:noProof/>
        </w:rPr>
      </w:pPr>
      <w:r>
        <w:rPr>
          <w:rFonts w:hint="eastAsia"/>
          <w:noProof/>
        </w:rPr>
        <w:t>十二、物资采购和管理</w:t>
      </w:r>
      <w:r>
        <w:rPr>
          <w:noProof/>
        </w:rPr>
        <w:tab/>
      </w:r>
      <w:r>
        <w:rPr>
          <w:noProof/>
        </w:rPr>
        <w:fldChar w:fldCharType="begin"/>
      </w:r>
      <w:r>
        <w:rPr>
          <w:noProof/>
        </w:rPr>
        <w:instrText xml:space="preserve"> PAGEREF _Toc152518232 \h </w:instrText>
      </w:r>
      <w:r>
        <w:rPr>
          <w:noProof/>
        </w:rPr>
        <w:fldChar w:fldCharType="separate"/>
      </w:r>
      <w:r>
        <w:rPr>
          <w:noProof/>
        </w:rPr>
        <w:t>44</w:t>
      </w:r>
      <w:r>
        <w:rPr>
          <w:noProof/>
        </w:rPr>
        <w:fldChar w:fldCharType="end"/>
      </w:r>
    </w:p>
    <w:p w:rsidR="00FB35A0">
      <w:pPr>
        <w:pStyle w:val="TOC2"/>
        <w:tabs>
          <w:tab w:val="right" w:leader="dot" w:pos="8296"/>
        </w:tabs>
        <w:rPr>
          <w:noProof/>
        </w:rPr>
      </w:pPr>
      <w:r>
        <w:rPr>
          <w:noProof/>
        </w:rPr>
        <w:t>(</w:t>
      </w:r>
      <w:r>
        <w:rPr>
          <w:rFonts w:hint="eastAsia"/>
          <w:noProof/>
        </w:rPr>
        <w:t>一</w:t>
      </w:r>
      <w:r>
        <w:rPr>
          <w:noProof/>
        </w:rPr>
        <w:t>)</w:t>
      </w:r>
      <w:r>
        <w:rPr>
          <w:rFonts w:hint="eastAsia"/>
          <w:noProof/>
        </w:rPr>
        <w:t>、物资采购的程序和标准</w:t>
      </w:r>
      <w:r>
        <w:rPr>
          <w:noProof/>
        </w:rPr>
        <w:tab/>
      </w:r>
      <w:r>
        <w:rPr>
          <w:noProof/>
        </w:rPr>
        <w:fldChar w:fldCharType="begin"/>
      </w:r>
      <w:r>
        <w:rPr>
          <w:noProof/>
        </w:rPr>
        <w:instrText xml:space="preserve"> PAGEREF _Toc152518233 \h </w:instrText>
      </w:r>
      <w:r>
        <w:rPr>
          <w:noProof/>
        </w:rPr>
        <w:fldChar w:fldCharType="separate"/>
      </w:r>
      <w:r>
        <w:rPr>
          <w:noProof/>
        </w:rPr>
        <w:t>44</w:t>
      </w:r>
      <w:r>
        <w:rPr>
          <w:noProof/>
        </w:rPr>
        <w:fldChar w:fldCharType="end"/>
      </w:r>
    </w:p>
    <w:p w:rsidR="00FB35A0">
      <w:pPr>
        <w:pStyle w:val="TOC2"/>
        <w:tabs>
          <w:tab w:val="right" w:leader="dot" w:pos="8296"/>
        </w:tabs>
        <w:rPr>
          <w:noProof/>
        </w:rPr>
      </w:pPr>
      <w:r>
        <w:rPr>
          <w:noProof/>
        </w:rPr>
        <w:t>(</w:t>
      </w:r>
      <w:r>
        <w:rPr>
          <w:rFonts w:hint="eastAsia"/>
          <w:noProof/>
        </w:rPr>
        <w:t>二</w:t>
      </w:r>
      <w:r>
        <w:rPr>
          <w:noProof/>
        </w:rPr>
        <w:t>)</w:t>
      </w:r>
      <w:r>
        <w:rPr>
          <w:rFonts w:hint="eastAsia"/>
          <w:noProof/>
        </w:rPr>
        <w:t>、物资管理的措施和办法</w:t>
      </w:r>
      <w:r>
        <w:rPr>
          <w:noProof/>
        </w:rPr>
        <w:tab/>
      </w:r>
      <w:r>
        <w:rPr>
          <w:noProof/>
        </w:rPr>
        <w:fldChar w:fldCharType="begin"/>
      </w:r>
      <w:r>
        <w:rPr>
          <w:noProof/>
        </w:rPr>
        <w:instrText xml:space="preserve"> PAGEREF _Toc152518234 \h </w:instrText>
      </w:r>
      <w:r>
        <w:rPr>
          <w:noProof/>
        </w:rPr>
        <w:fldChar w:fldCharType="separate"/>
      </w:r>
      <w:r>
        <w:rPr>
          <w:noProof/>
        </w:rPr>
        <w:t>46</w:t>
      </w:r>
      <w:r>
        <w:rPr>
          <w:noProof/>
        </w:rPr>
        <w:fldChar w:fldCharType="end"/>
      </w:r>
    </w:p>
    <w:p w:rsidR="00FB35A0">
      <w:pPr>
        <w:pStyle w:val="TOC2"/>
        <w:tabs>
          <w:tab w:val="right" w:leader="dot" w:pos="8296"/>
        </w:tabs>
        <w:rPr>
          <w:noProof/>
        </w:rPr>
      </w:pPr>
      <w:r>
        <w:rPr>
          <w:noProof/>
        </w:rPr>
        <w:t>(</w:t>
      </w:r>
      <w:r>
        <w:rPr>
          <w:rFonts w:hint="eastAsia"/>
          <w:noProof/>
        </w:rPr>
        <w:t>三</w:t>
      </w:r>
      <w:r>
        <w:rPr>
          <w:noProof/>
        </w:rPr>
        <w:t>)</w:t>
      </w:r>
      <w:r>
        <w:rPr>
          <w:rFonts w:hint="eastAsia"/>
          <w:noProof/>
        </w:rPr>
        <w:t>、物资质量和库存的控制和监督</w:t>
      </w:r>
      <w:r>
        <w:rPr>
          <w:noProof/>
        </w:rPr>
        <w:tab/>
      </w:r>
      <w:r>
        <w:rPr>
          <w:noProof/>
        </w:rPr>
        <w:fldChar w:fldCharType="begin"/>
      </w:r>
      <w:r>
        <w:rPr>
          <w:noProof/>
        </w:rPr>
        <w:instrText xml:space="preserve"> PAGEREF _Toc152518235 \h </w:instrText>
      </w:r>
      <w:r>
        <w:rPr>
          <w:noProof/>
        </w:rPr>
        <w:fldChar w:fldCharType="separate"/>
      </w:r>
      <w:r>
        <w:rPr>
          <w:noProof/>
        </w:rPr>
        <w:t>47</w:t>
      </w:r>
      <w:r>
        <w:rPr>
          <w:noProof/>
        </w:rPr>
        <w:fldChar w:fldCharType="end"/>
      </w:r>
    </w:p>
    <w:p w:rsidR="00FB35A0">
      <w:pPr>
        <w:pStyle w:val="TOC1"/>
        <w:tabs>
          <w:tab w:val="right" w:leader="dot" w:pos="8296"/>
        </w:tabs>
        <w:rPr>
          <w:noProof/>
        </w:rPr>
      </w:pPr>
      <w:r>
        <w:rPr>
          <w:rFonts w:hint="eastAsia"/>
          <w:noProof/>
        </w:rPr>
        <w:t>十三、企业社会责任和公益活动</w:t>
      </w:r>
      <w:r>
        <w:rPr>
          <w:noProof/>
        </w:rPr>
        <w:tab/>
      </w:r>
      <w:r>
        <w:rPr>
          <w:noProof/>
        </w:rPr>
        <w:fldChar w:fldCharType="begin"/>
      </w:r>
      <w:r>
        <w:rPr>
          <w:noProof/>
        </w:rPr>
        <w:instrText xml:space="preserve"> PAGEREF _Toc152518236 \h </w:instrText>
      </w:r>
      <w:r>
        <w:rPr>
          <w:noProof/>
        </w:rPr>
        <w:fldChar w:fldCharType="separate"/>
      </w:r>
      <w:r>
        <w:rPr>
          <w:noProof/>
        </w:rPr>
        <w:t>49</w:t>
      </w:r>
      <w:r>
        <w:rPr>
          <w:noProof/>
        </w:rPr>
        <w:fldChar w:fldCharType="end"/>
      </w:r>
    </w:p>
    <w:p w:rsidR="00FB35A0">
      <w:pPr>
        <w:pStyle w:val="TOC2"/>
        <w:tabs>
          <w:tab w:val="right" w:leader="dot" w:pos="8296"/>
        </w:tabs>
        <w:rPr>
          <w:noProof/>
        </w:rPr>
      </w:pPr>
      <w:r>
        <w:rPr>
          <w:noProof/>
        </w:rPr>
        <w:t>(</w:t>
      </w:r>
      <w:r>
        <w:rPr>
          <w:rFonts w:hint="eastAsia"/>
          <w:noProof/>
        </w:rPr>
        <w:t>一</w:t>
      </w:r>
      <w:r>
        <w:rPr>
          <w:noProof/>
        </w:rPr>
        <w:t>)</w:t>
      </w:r>
      <w:r>
        <w:rPr>
          <w:rFonts w:hint="eastAsia"/>
          <w:noProof/>
        </w:rPr>
        <w:t>、企业社会责任的内涵和履行</w:t>
      </w:r>
      <w:r>
        <w:rPr>
          <w:noProof/>
        </w:rPr>
        <w:tab/>
      </w:r>
      <w:r>
        <w:rPr>
          <w:noProof/>
        </w:rPr>
        <w:fldChar w:fldCharType="begin"/>
      </w:r>
      <w:r>
        <w:rPr>
          <w:noProof/>
        </w:rPr>
        <w:instrText xml:space="preserve"> PAGEREF _Toc152518237 \h </w:instrText>
      </w:r>
      <w:r>
        <w:rPr>
          <w:noProof/>
        </w:rPr>
        <w:fldChar w:fldCharType="separate"/>
      </w:r>
      <w:r>
        <w:rPr>
          <w:noProof/>
        </w:rPr>
        <w:t>49</w:t>
      </w:r>
      <w:r>
        <w:rPr>
          <w:noProof/>
        </w:rPr>
        <w:fldChar w:fldCharType="end"/>
      </w:r>
    </w:p>
    <w:p w:rsidR="00FB35A0">
      <w:pPr>
        <w:pStyle w:val="TOC2"/>
        <w:tabs>
          <w:tab w:val="right" w:leader="dot" w:pos="8296"/>
        </w:tabs>
        <w:rPr>
          <w:noProof/>
        </w:rPr>
      </w:pPr>
      <w:r>
        <w:rPr>
          <w:noProof/>
        </w:rPr>
        <w:t>(</w:t>
      </w:r>
      <w:r>
        <w:rPr>
          <w:rFonts w:hint="eastAsia"/>
          <w:noProof/>
        </w:rPr>
        <w:t>二</w:t>
      </w:r>
      <w:r>
        <w:rPr>
          <w:noProof/>
        </w:rPr>
        <w:t>)</w:t>
      </w:r>
      <w:r>
        <w:rPr>
          <w:rFonts w:hint="eastAsia"/>
          <w:noProof/>
        </w:rPr>
        <w:t>、公益活动的策划和实施</w:t>
      </w:r>
      <w:r>
        <w:rPr>
          <w:noProof/>
        </w:rPr>
        <w:tab/>
      </w:r>
      <w:r>
        <w:rPr>
          <w:noProof/>
        </w:rPr>
        <w:fldChar w:fldCharType="begin"/>
      </w:r>
      <w:r>
        <w:rPr>
          <w:noProof/>
        </w:rPr>
        <w:instrText xml:space="preserve"> PAGEREF _Toc152518238 \h </w:instrText>
      </w:r>
      <w:r>
        <w:rPr>
          <w:noProof/>
        </w:rPr>
        <w:fldChar w:fldCharType="separate"/>
      </w:r>
      <w:r>
        <w:rPr>
          <w:noProof/>
        </w:rPr>
        <w:t>50</w:t>
      </w:r>
      <w:r>
        <w:rPr>
          <w:noProof/>
        </w:rPr>
        <w:fldChar w:fldCharType="end"/>
      </w:r>
    </w:p>
    <w:p w:rsidR="00FB35A0">
      <w:pPr>
        <w:pStyle w:val="TOC2"/>
        <w:tabs>
          <w:tab w:val="right" w:leader="dot" w:pos="8296"/>
        </w:tabs>
        <w:rPr>
          <w:noProof/>
        </w:rPr>
      </w:pPr>
      <w:r>
        <w:rPr>
          <w:noProof/>
        </w:rPr>
        <w:t>(</w:t>
      </w:r>
      <w:r>
        <w:rPr>
          <w:rFonts w:hint="eastAsia"/>
          <w:noProof/>
        </w:rPr>
        <w:t>三</w:t>
      </w:r>
      <w:r>
        <w:rPr>
          <w:noProof/>
        </w:rPr>
        <w:t>)</w:t>
      </w:r>
      <w:r>
        <w:rPr>
          <w:rFonts w:hint="eastAsia"/>
          <w:noProof/>
        </w:rPr>
        <w:t>、企业社会责任和公益活动的宣传和推广</w:t>
      </w:r>
      <w:r>
        <w:rPr>
          <w:noProof/>
        </w:rPr>
        <w:tab/>
      </w:r>
      <w:r>
        <w:rPr>
          <w:noProof/>
        </w:rPr>
        <w:fldChar w:fldCharType="begin"/>
      </w:r>
      <w:r>
        <w:rPr>
          <w:noProof/>
        </w:rPr>
        <w:instrText xml:space="preserve"> PAGEREF _Toc152518239 \h </w:instrText>
      </w:r>
      <w:r>
        <w:rPr>
          <w:noProof/>
        </w:rPr>
        <w:fldChar w:fldCharType="separate"/>
      </w:r>
      <w:r>
        <w:rPr>
          <w:noProof/>
        </w:rPr>
        <w:t>52</w:t>
      </w:r>
      <w:r>
        <w:rPr>
          <w:noProof/>
        </w:rPr>
        <w:fldChar w:fldCharType="end"/>
      </w:r>
    </w:p>
    <w:p w:rsidR="00FB35A0">
      <w:pPr>
        <w:pStyle w:val="TOC1"/>
        <w:tabs>
          <w:tab w:val="right" w:leader="dot" w:pos="8296"/>
        </w:tabs>
        <w:rPr>
          <w:noProof/>
        </w:rPr>
      </w:pPr>
      <w:r>
        <w:rPr>
          <w:rFonts w:hint="eastAsia"/>
          <w:noProof/>
        </w:rPr>
        <w:t>十四、安全风险评估和防范策略</w:t>
      </w:r>
      <w:r>
        <w:rPr>
          <w:noProof/>
        </w:rPr>
        <w:tab/>
      </w:r>
      <w:r>
        <w:rPr>
          <w:noProof/>
        </w:rPr>
        <w:fldChar w:fldCharType="begin"/>
      </w:r>
      <w:r>
        <w:rPr>
          <w:noProof/>
        </w:rPr>
        <w:instrText xml:space="preserve"> PAGEREF _Toc152518240 \h </w:instrText>
      </w:r>
      <w:r>
        <w:rPr>
          <w:noProof/>
        </w:rPr>
        <w:fldChar w:fldCharType="separate"/>
      </w:r>
      <w:r>
        <w:rPr>
          <w:noProof/>
        </w:rPr>
        <w:t>53</w:t>
      </w:r>
      <w:r>
        <w:rPr>
          <w:noProof/>
        </w:rPr>
        <w:fldChar w:fldCharType="end"/>
      </w:r>
    </w:p>
    <w:p w:rsidR="00FB35A0">
      <w:pPr>
        <w:pStyle w:val="TOC2"/>
        <w:tabs>
          <w:tab w:val="right" w:leader="dot" w:pos="8296"/>
        </w:tabs>
        <w:rPr>
          <w:noProof/>
        </w:rPr>
      </w:pPr>
      <w:r>
        <w:rPr>
          <w:noProof/>
        </w:rPr>
        <w:t>(</w:t>
      </w:r>
      <w:r>
        <w:rPr>
          <w:rFonts w:hint="eastAsia"/>
          <w:noProof/>
        </w:rPr>
        <w:t>一</w:t>
      </w:r>
      <w:r>
        <w:rPr>
          <w:noProof/>
        </w:rPr>
        <w:t>)</w:t>
      </w:r>
      <w:r>
        <w:rPr>
          <w:rFonts w:hint="eastAsia"/>
          <w:noProof/>
        </w:rPr>
        <w:t>、安全风险评估的目的和方法</w:t>
      </w:r>
      <w:r>
        <w:rPr>
          <w:noProof/>
        </w:rPr>
        <w:tab/>
      </w:r>
      <w:r>
        <w:rPr>
          <w:noProof/>
        </w:rPr>
        <w:fldChar w:fldCharType="begin"/>
      </w:r>
      <w:r>
        <w:rPr>
          <w:noProof/>
        </w:rPr>
        <w:instrText xml:space="preserve"> PAGEREF _Toc152518241 \h </w:instrText>
      </w:r>
      <w:r>
        <w:rPr>
          <w:noProof/>
        </w:rPr>
        <w:fldChar w:fldCharType="separate"/>
      </w:r>
      <w:r>
        <w:rPr>
          <w:noProof/>
        </w:rPr>
        <w:t>53</w:t>
      </w:r>
      <w:r>
        <w:rPr>
          <w:noProof/>
        </w:rPr>
        <w:fldChar w:fldCharType="end"/>
      </w:r>
    </w:p>
    <w:p w:rsidR="00FB35A0">
      <w:pPr>
        <w:pStyle w:val="TOC2"/>
        <w:tabs>
          <w:tab w:val="right" w:leader="dot" w:pos="8296"/>
        </w:tabs>
        <w:rPr>
          <w:noProof/>
        </w:rPr>
      </w:pPr>
      <w:r>
        <w:rPr>
          <w:noProof/>
        </w:rPr>
        <w:t>(</w:t>
      </w:r>
      <w:r>
        <w:rPr>
          <w:rFonts w:hint="eastAsia"/>
          <w:noProof/>
        </w:rPr>
        <w:t>二</w:t>
      </w:r>
      <w:r>
        <w:rPr>
          <w:noProof/>
        </w:rPr>
        <w:t>)</w:t>
      </w:r>
      <w:r>
        <w:rPr>
          <w:rFonts w:hint="eastAsia"/>
          <w:noProof/>
        </w:rPr>
        <w:t>、特种油墨项目面临的安全风险分析和评估</w:t>
      </w:r>
      <w:r>
        <w:rPr>
          <w:noProof/>
        </w:rPr>
        <w:tab/>
      </w:r>
      <w:r>
        <w:rPr>
          <w:noProof/>
        </w:rPr>
        <w:fldChar w:fldCharType="begin"/>
      </w:r>
      <w:r>
        <w:rPr>
          <w:noProof/>
        </w:rPr>
        <w:instrText xml:space="preserve"> PAGEREF _Toc152518242 \h </w:instrText>
      </w:r>
      <w:r>
        <w:rPr>
          <w:noProof/>
        </w:rPr>
        <w:fldChar w:fldCharType="separate"/>
      </w:r>
      <w:r>
        <w:rPr>
          <w:noProof/>
        </w:rPr>
        <w:t>54</w:t>
      </w:r>
      <w:r>
        <w:rPr>
          <w:noProof/>
        </w:rPr>
        <w:fldChar w:fldCharType="end"/>
      </w:r>
    </w:p>
    <w:p w:rsidR="00FB35A0">
      <w:pPr>
        <w:pStyle w:val="TOC2"/>
        <w:tabs>
          <w:tab w:val="right" w:leader="dot" w:pos="8296"/>
        </w:tabs>
        <w:rPr>
          <w:noProof/>
        </w:rPr>
      </w:pPr>
      <w:r>
        <w:rPr>
          <w:noProof/>
        </w:rPr>
        <w:t>(</w:t>
      </w:r>
      <w:r>
        <w:rPr>
          <w:rFonts w:hint="eastAsia"/>
          <w:noProof/>
        </w:rPr>
        <w:t>三</w:t>
      </w:r>
      <w:r>
        <w:rPr>
          <w:noProof/>
        </w:rPr>
        <w:t>)</w:t>
      </w:r>
      <w:r>
        <w:rPr>
          <w:rFonts w:hint="eastAsia"/>
          <w:noProof/>
        </w:rPr>
        <w:t>、安全防范策略和应急预案的制定</w:t>
      </w:r>
      <w:r>
        <w:rPr>
          <w:noProof/>
        </w:rPr>
        <w:tab/>
      </w:r>
      <w:r>
        <w:rPr>
          <w:noProof/>
        </w:rPr>
        <w:fldChar w:fldCharType="begin"/>
      </w:r>
      <w:r>
        <w:rPr>
          <w:noProof/>
        </w:rPr>
        <w:instrText xml:space="preserve"> PAGEREF _Toc152518243 \h </w:instrText>
      </w:r>
      <w:r>
        <w:rPr>
          <w:noProof/>
        </w:rPr>
        <w:fldChar w:fldCharType="separate"/>
      </w:r>
      <w:r>
        <w:rPr>
          <w:noProof/>
        </w:rPr>
        <w:t>56</w:t>
      </w:r>
      <w:r>
        <w:rPr>
          <w:noProof/>
        </w:rPr>
        <w:fldChar w:fldCharType="end"/>
      </w:r>
    </w:p>
    <w:p w:rsidR="00FB35A0">
      <w:pPr>
        <w:pStyle w:val="TOC1"/>
        <w:tabs>
          <w:tab w:val="right" w:leader="dot" w:pos="8296"/>
        </w:tabs>
        <w:rPr>
          <w:noProof/>
        </w:rPr>
      </w:pPr>
      <w:r>
        <w:rPr>
          <w:rFonts w:hint="eastAsia"/>
          <w:noProof/>
        </w:rPr>
        <w:t>十五、执行计划和风险监控</w:t>
      </w:r>
      <w:r>
        <w:rPr>
          <w:noProof/>
        </w:rPr>
        <w:tab/>
      </w:r>
      <w:r>
        <w:rPr>
          <w:noProof/>
        </w:rPr>
        <w:fldChar w:fldCharType="begin"/>
      </w:r>
      <w:r>
        <w:rPr>
          <w:noProof/>
        </w:rPr>
        <w:instrText xml:space="preserve"> PAGEREF _Toc152518244 \h </w:instrText>
      </w:r>
      <w:r>
        <w:rPr>
          <w:noProof/>
        </w:rPr>
        <w:fldChar w:fldCharType="separate"/>
      </w:r>
      <w:r>
        <w:rPr>
          <w:noProof/>
        </w:rPr>
        <w:t>57</w:t>
      </w:r>
      <w:r>
        <w:rPr>
          <w:noProof/>
        </w:rPr>
        <w:fldChar w:fldCharType="end"/>
      </w:r>
    </w:p>
    <w:p w:rsidR="00FB35A0">
      <w:pPr>
        <w:pStyle w:val="TOC2"/>
        <w:tabs>
          <w:tab w:val="right" w:leader="dot" w:pos="8296"/>
        </w:tabs>
        <w:rPr>
          <w:noProof/>
        </w:rPr>
      </w:pPr>
      <w:r>
        <w:rPr>
          <w:noProof/>
        </w:rPr>
        <w:t>(</w:t>
      </w:r>
      <w:r>
        <w:rPr>
          <w:rFonts w:hint="eastAsia"/>
          <w:noProof/>
        </w:rPr>
        <w:t>一</w:t>
      </w:r>
      <w:r>
        <w:rPr>
          <w:noProof/>
        </w:rPr>
        <w:t>)</w:t>
      </w:r>
      <w:r>
        <w:rPr>
          <w:rFonts w:hint="eastAsia"/>
          <w:noProof/>
        </w:rPr>
        <w:t>、特种油墨项目执行策略</w:t>
      </w:r>
      <w:r>
        <w:rPr>
          <w:noProof/>
        </w:rPr>
        <w:tab/>
      </w:r>
      <w:r>
        <w:rPr>
          <w:noProof/>
        </w:rPr>
        <w:fldChar w:fldCharType="begin"/>
      </w:r>
      <w:r>
        <w:rPr>
          <w:noProof/>
        </w:rPr>
        <w:instrText xml:space="preserve"> PAGEREF _Toc152518245 \h </w:instrText>
      </w:r>
      <w:r>
        <w:rPr>
          <w:noProof/>
        </w:rPr>
        <w:fldChar w:fldCharType="separate"/>
      </w:r>
      <w:r>
        <w:rPr>
          <w:noProof/>
        </w:rPr>
        <w:t>57</w:t>
      </w:r>
      <w:r>
        <w:rPr>
          <w:noProof/>
        </w:rPr>
        <w:fldChar w:fldCharType="end"/>
      </w:r>
    </w:p>
    <w:p w:rsidR="00FB35A0">
      <w:pPr>
        <w:pStyle w:val="TOC2"/>
        <w:tabs>
          <w:tab w:val="right" w:leader="dot" w:pos="8296"/>
        </w:tabs>
        <w:rPr>
          <w:noProof/>
        </w:rPr>
      </w:pPr>
      <w:r>
        <w:rPr>
          <w:noProof/>
        </w:rPr>
        <w:t>(</w:t>
      </w:r>
      <w:r>
        <w:rPr>
          <w:rFonts w:hint="eastAsia"/>
          <w:noProof/>
        </w:rPr>
        <w:t>二</w:t>
      </w:r>
      <w:r>
        <w:rPr>
          <w:noProof/>
        </w:rPr>
        <w:t>)</w:t>
      </w:r>
      <w:r>
        <w:rPr>
          <w:rFonts w:hint="eastAsia"/>
          <w:noProof/>
        </w:rPr>
        <w:t>、风险监控和管理计划</w:t>
      </w:r>
      <w:r>
        <w:rPr>
          <w:noProof/>
        </w:rPr>
        <w:tab/>
      </w:r>
      <w:r>
        <w:rPr>
          <w:noProof/>
        </w:rPr>
        <w:fldChar w:fldCharType="begin"/>
      </w:r>
      <w:r>
        <w:rPr>
          <w:noProof/>
        </w:rPr>
        <w:instrText xml:space="preserve"> PAGEREF _Toc152518246 \h </w:instrText>
      </w:r>
      <w:r>
        <w:rPr>
          <w:noProof/>
        </w:rPr>
        <w:fldChar w:fldCharType="separate"/>
      </w:r>
      <w:r>
        <w:rPr>
          <w:noProof/>
        </w:rPr>
        <w:t>58</w:t>
      </w:r>
      <w:r>
        <w:rPr>
          <w:noProof/>
        </w:rPr>
        <w:fldChar w:fldCharType="end"/>
      </w:r>
    </w:p>
    <w:p w:rsidR="00FB35A0">
      <w:pPr>
        <w:pStyle w:val="TOC2"/>
        <w:tabs>
          <w:tab w:val="right" w:leader="dot" w:pos="8296"/>
        </w:tabs>
        <w:rPr>
          <w:noProof/>
        </w:rPr>
      </w:pPr>
      <w:r>
        <w:rPr>
          <w:noProof/>
        </w:rPr>
        <w:t>(</w:t>
      </w:r>
      <w:r>
        <w:rPr>
          <w:rFonts w:hint="eastAsia"/>
          <w:noProof/>
        </w:rPr>
        <w:t>三</w:t>
      </w:r>
      <w:r>
        <w:rPr>
          <w:noProof/>
        </w:rPr>
        <w:t>)</w:t>
      </w:r>
      <w:r>
        <w:rPr>
          <w:rFonts w:hint="eastAsia"/>
          <w:noProof/>
        </w:rPr>
        <w:t>、变更管理和应急响应策略</w:t>
      </w:r>
      <w:r>
        <w:rPr>
          <w:noProof/>
        </w:rPr>
        <w:tab/>
      </w:r>
      <w:r>
        <w:rPr>
          <w:noProof/>
        </w:rPr>
        <w:fldChar w:fldCharType="begin"/>
      </w:r>
      <w:r>
        <w:rPr>
          <w:noProof/>
        </w:rPr>
        <w:instrText xml:space="preserve"> PAGEREF _Toc152518247 \h </w:instrText>
      </w:r>
      <w:r>
        <w:rPr>
          <w:noProof/>
        </w:rPr>
        <w:fldChar w:fldCharType="separate"/>
      </w:r>
      <w:r>
        <w:rPr>
          <w:noProof/>
        </w:rPr>
        <w:t>59</w:t>
      </w:r>
      <w:r>
        <w:rPr>
          <w:noProof/>
        </w:rPr>
        <w:fldChar w:fldCharType="end"/>
      </w:r>
    </w:p>
    <w:p w:rsidR="00FB35A0" w:rsidP="00FB35A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B35A0" w:rsidP="00FB35A0">
      <w:pPr>
        <w:pStyle w:val="Heading1"/>
        <w:jc w:val="center"/>
        <w:rPr>
          <w:rFonts w:hint="eastAsia"/>
        </w:rPr>
      </w:pPr>
      <w:bookmarkStart w:id="1" w:name="_Toc152518181"/>
      <w:r w:rsidRPr="00FB35A0">
        <w:rPr>
          <w:rFonts w:hint="eastAsia"/>
        </w:rPr>
        <w:t>概述</w:t>
      </w:r>
      <w:bookmarkEnd w:id="1"/>
    </w:p>
    <w:p w:rsidR="00FB35A0" w:rsidP="00FB35A0">
      <w:pPr>
        <w:ind w:firstLine="560" w:firstLineChars="200"/>
        <w:rPr>
          <w:rFonts w:ascii="仿宋" w:eastAsia="仿宋" w:hAnsi="仿宋" w:hint="eastAsia"/>
          <w:sz w:val="28"/>
        </w:rPr>
      </w:pPr>
      <w:r w:rsidRPr="00FB35A0">
        <w:rPr>
          <w:rFonts w:ascii="仿宋" w:eastAsia="仿宋" w:hAnsi="仿宋" w:hint="eastAsia"/>
          <w:sz w:val="28"/>
        </w:rPr>
        <w:t>本研究的主要目的是评估特种油墨行业的可行性，深入了解该行业的各个方面，并提供有关如何应对当前和未来挑战的建议。我们将对特种油墨生产过程、市场需求、竞争格局、环境影响、技术趋势以及法规合规性等多个方面进行全面研究和分析。</w:t>
      </w:r>
    </w:p>
    <w:p w:rsidR="00FB35A0" w:rsidP="00FB35A0">
      <w:pPr>
        <w:pStyle w:val="Heading1"/>
        <w:rPr>
          <w:rFonts w:hint="eastAsia"/>
        </w:rPr>
      </w:pPr>
      <w:bookmarkStart w:id="2" w:name="_Toc152518182"/>
      <w:r w:rsidRPr="00FB35A0">
        <w:rPr>
          <w:rFonts w:hint="eastAsia"/>
        </w:rPr>
        <w:t>一、客户服务和消费者权益保护</w:t>
      </w:r>
      <w:bookmarkEnd w:id="2"/>
    </w:p>
    <w:p w:rsidR="00FB35A0" w:rsidP="00FB35A0">
      <w:pPr>
        <w:pStyle w:val="Heading2"/>
        <w:rPr>
          <w:rFonts w:hint="eastAsia"/>
        </w:rPr>
      </w:pPr>
      <w:bookmarkStart w:id="3" w:name="_Toc152518183"/>
      <w:r w:rsidRPr="00FB35A0">
        <w:rPr>
          <w:rFonts w:hint="eastAsia"/>
        </w:rPr>
        <w:t>(</w:t>
      </w:r>
      <w:r w:rsidRPr="00FB35A0">
        <w:rPr>
          <w:rFonts w:hint="eastAsia"/>
        </w:rPr>
        <w:t>一</w:t>
      </w:r>
      <w:r w:rsidRPr="00FB35A0">
        <w:rPr>
          <w:rFonts w:hint="eastAsia"/>
        </w:rPr>
        <w:t>)</w:t>
      </w:r>
      <w:r w:rsidRPr="00FB35A0">
        <w:rPr>
          <w:rFonts w:hint="eastAsia"/>
        </w:rPr>
        <w:t>、客户服务的标准和流程</w:t>
      </w:r>
      <w:bookmarkEnd w:id="3"/>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客户服务标准的制定：</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服务定位：明确特种油墨项目产品的服务定位和目标客户群体，确定服务的核心价值和差异化特点。</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服务质量标准：制定客户服务的质量标准，包括响应时间、问题解决率、客户满意度等指标，以确保服务质量的稳定和提升。</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沟通和礼仪准则：制定客户沟通和互动的准则，包括礼貌待客、积极倾听、专业回应等，以提升客户体验和建立良好的客户关系。</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售后支持：确定售后支持的范围和方式，包括技术支持、维修保养、产品更新等，以满足客户的售后需求。</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客户服务流程的建立：</w:t>
      </w:r>
    </w:p>
    <w:p w:rsidR="00FB35A0" w:rsidRPr="00FB35A0" w:rsidP="00FB35A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B35A0">
        <w:rPr>
          <w:rFonts w:ascii="仿宋" w:eastAsia="仿宋" w:hAnsi="仿宋" w:hint="eastAsia"/>
          <w:sz w:val="28"/>
        </w:rPr>
        <w:t>客户接触点识别：识别特种油墨项目产品与客户接触的各个环节和渠道，包括电话、邮件、在线聊天、社交媒体等，以确保全面的客户服务覆盖。</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服务请求管理：建立客户服务请求的管理流程，包括服务请求的接收、记录、分配和跟踪，以确保及时响应和问题解决。</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技术支持和培训：建立技术支持和培训的流程，包括技术人员的安排和培训计划，以提供专业的技术支持和培训服务。</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投诉处理和反馈机制：建立客户投诉处理和反馈机制，包括投诉接收、调查、解决和反馈，以及持续改进的措施，以提高客户满意度和忠诚度。</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数据分析和改进：建立客户服务数据的收集和分析机制，评估客户服务的绩效和问题点，及时调整和改进客户服务流程和标准。</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培训和人员管理：</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培训计划：制定客户服务人员的培训计划，包括产品知识、沟通技巧、问题解决能力等方面的培训，以提升客户服务的专业水平。</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人员配置：合理配置客户服务人员的数量和结构，确保客户服务团队的有效运作和资源利用。</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绩效评估和激励：建立客户服务人员的绩效评估机制，设定相关指标和激励措施，激发客户服务团队的积极性和动力。</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技术支持和工具：</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技术支持系统：建立技术支持系统，包括知识库、故障排除工具、远程支持等，以提供高效的技术支持服务。</w:t>
      </w:r>
    </w:p>
    <w:p w:rsidR="00FB35A0" w:rsidP="00FB35A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B35A0">
        <w:rPr>
          <w:rFonts w:ascii="仿宋" w:eastAsia="仿宋" w:hAnsi="仿宋" w:hint="eastAsia"/>
          <w:sz w:val="28"/>
        </w:rPr>
        <w:t>CRM系统：使用客户关系管理系统，记录客户信息、服务记录和反馈，以实现客户信息的集中管理和个性化服务的提供。</w:t>
      </w:r>
    </w:p>
    <w:p w:rsidR="00FB35A0" w:rsidP="00FB35A0">
      <w:pPr>
        <w:pStyle w:val="Heading2"/>
      </w:pPr>
      <w:bookmarkStart w:id="4" w:name="_Toc152518184"/>
      <w:r w:rsidRPr="00FB35A0">
        <w:t>(</w:t>
      </w:r>
      <w:r w:rsidRPr="00FB35A0">
        <w:t>二</w:t>
      </w:r>
      <w:r w:rsidRPr="00FB35A0">
        <w:t>)</w:t>
      </w:r>
      <w:r w:rsidRPr="00FB35A0">
        <w:t>、消费者权益保护的措施和办法</w:t>
      </w:r>
      <w:bookmarkEnd w:id="4"/>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法律法规遵守：</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了解相关法律法规：研究特种油墨项目产品所涉及的消费者权益保护相关法律法规，如消费者权益保护法、产品质量法等，确保特种油墨项目产品的合规性。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严格遵守法律法规：确保特种油墨项目产品在生产、销售和售后服务过程中严格遵守相关法律法规，包括产品质量、产品安全、产品标识等方面的要求。</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产品质量保证：</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质量控制体系：建立完善的质量控制体系，包括原材料采购、生产工艺、产品检验等环节，确保产品质量符合标准和规定。</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售后服务保障：建立健全的售后服务体系，包括产品质量问题的投诉处理、退换货政策、维修保养等，确保消费者在购买后能够得到及时的支持和解决方案。</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信息透明和宣传：</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产品信息披露：提供准确、清晰、完整的产品信息，包括产品特性、使用说明、质量标准等，确保消费者能够全面了解产品。</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宣传真实性：确保产品宣传和广告内容真实、准确，不夸大产品的性能和效果，避免误导消费者。</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投诉处理和争议解决：</w:t>
      </w:r>
    </w:p>
    <w:p w:rsidR="00FB35A0" w:rsidRPr="00FB35A0" w:rsidP="00FB35A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B35A0">
        <w:rPr>
          <w:rFonts w:ascii="仿宋" w:eastAsia="仿宋" w:hAnsi="仿宋" w:hint="eastAsia"/>
          <w:sz w:val="28"/>
        </w:rPr>
        <w:t>投诉渠道设立：建立便捷的投诉渠道，包括客服热线、在线投诉平台等，方便消费者提出投诉和意见反馈。</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投诉处理流程：建立投诉处理流程，包括投诉受理、调查核实、问题解决和反馈等环节，确保及时、公正地处理消费者投诉。</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争议解决机制：提供争议解决的途径，如调解、仲裁、法律诉讼等，为消费者提供公正、有效的解决途径。</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消费者教育和宣传：</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消费者权益宣传：开展消费者权益保护的宣传活动，提高消费者对权益保护的认知和意识，增强消费者的知识和能力。</w:t>
      </w:r>
    </w:p>
    <w:p w:rsidR="00FB35A0" w:rsidP="00FB35A0">
      <w:pPr>
        <w:ind w:firstLine="560" w:firstLineChars="200"/>
        <w:rPr>
          <w:rFonts w:ascii="仿宋" w:eastAsia="仿宋" w:hAnsi="仿宋" w:hint="eastAsia"/>
          <w:sz w:val="28"/>
        </w:rPr>
      </w:pPr>
      <w:r w:rsidRPr="00FB35A0">
        <w:rPr>
          <w:rFonts w:ascii="仿宋" w:eastAsia="仿宋" w:hAnsi="仿宋" w:hint="eastAsia"/>
          <w:sz w:val="28"/>
        </w:rPr>
        <w:t>消费者教育：开展消费者教育活动，提供消费指导、产品知识等培训，帮助消费者做出明智的购买决策。</w:t>
      </w:r>
    </w:p>
    <w:p w:rsidR="00FB35A0" w:rsidP="00FB35A0">
      <w:pPr>
        <w:pStyle w:val="Heading2"/>
      </w:pPr>
      <w:bookmarkStart w:id="5" w:name="_Toc152518185"/>
      <w:r w:rsidRPr="00FB35A0">
        <w:t>(</w:t>
      </w:r>
      <w:r w:rsidRPr="00FB35A0">
        <w:t>三</w:t>
      </w:r>
      <w:r w:rsidRPr="00FB35A0">
        <w:t>)</w:t>
      </w:r>
      <w:r w:rsidRPr="00FB35A0">
        <w:t>、客户反馈和投诉处理的机制建设</w:t>
      </w:r>
      <w:bookmarkEnd w:id="5"/>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反馈渠道的建立：</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多样化的反馈渠道：建立多种途径供客户提供反馈，包括在线反馈表单、客服热线、电子邮件、社交媒体等，以方便客户随时表达意见和反馈。</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反馈渠道的宣传：积极宣传反馈渠道，提高客户对反馈渠道的知晓度和使用率。</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反馈收集和整理：</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反馈信息的记录和分类：建立反馈信息的记录系统，对收集到的反馈进行分类和整理，以便后续的分析和处理。</w:t>
      </w:r>
    </w:p>
    <w:p w:rsidR="00FB35A0" w:rsidRPr="00FB35A0" w:rsidP="00FB35A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B35A0">
        <w:rPr>
          <w:rFonts w:ascii="仿宋" w:eastAsia="仿宋" w:hAnsi="仿宋" w:hint="eastAsia"/>
          <w:sz w:val="28"/>
        </w:rPr>
        <w:t>数据分析和洞察：对反馈信息进行数据分析，挖掘客户需求和问题的共性和趋势，为后续的改进措施提供依据。</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投诉处理流程的建立：</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投诉受理和登记：建立投诉受理的流程和机制，确保投诉信息的准确记录和登记，包括投诉内容、投诉人信息、投诉时间等。</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调查和核实：对投诉进行调查和核实，了解问题的具体情况和原因，确保投诉处理的公正性和客观性。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问题解决和反馈：制定问题解决的方案，并及时与客户沟通和解释，解决客户的问题，并向客户反馈处理结果。</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投诉处理人员的培训和能力提升：</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培训计划和培训内容：制定投诉处理人员的培训计划，包括投诉处理流程、沟通技巧、问题解决能力等方面的培训，提升投诉处理人员的专业水平。</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持续学习和知识更新：建立持续学习和知识更新的机制，使投诉处理人员能够及时了解最新的产品信息、服务标准和投诉处理技巧。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投诉处理结果的监测和改进：</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监测指标的设定：建立投诉处理结果的监测指标，包括投诉处理时效、问题解决率、客户满意度等，评估投诉处理的效果。</w:t>
      </w:r>
    </w:p>
    <w:p w:rsidR="00FB35A0" w:rsidP="00FB35A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B35A0">
        <w:rPr>
          <w:rFonts w:ascii="仿宋" w:eastAsia="仿宋" w:hAnsi="仿宋" w:hint="eastAsia"/>
          <w:sz w:val="28"/>
        </w:rPr>
        <w:t>持续改进措施：根据投诉处理结果和客户反馈，及时调整和改进投诉处理流程和标准，提高投诉处理的效率和质量。</w:t>
      </w:r>
    </w:p>
    <w:p w:rsidR="00FB35A0" w:rsidP="00FB35A0">
      <w:pPr>
        <w:pStyle w:val="Heading1"/>
        <w:rPr>
          <w:rFonts w:hint="eastAsia"/>
        </w:rPr>
      </w:pPr>
      <w:bookmarkStart w:id="6" w:name="_Toc152518186"/>
      <w:r w:rsidRPr="00FB35A0">
        <w:rPr>
          <w:rFonts w:hint="eastAsia"/>
        </w:rPr>
        <w:t>二、特种油墨项目选址科学性分析</w:t>
      </w:r>
      <w:bookmarkEnd w:id="6"/>
    </w:p>
    <w:p w:rsidR="00FB35A0" w:rsidP="00FB35A0">
      <w:pPr>
        <w:pStyle w:val="Heading2"/>
        <w:rPr>
          <w:rFonts w:hint="eastAsia"/>
        </w:rPr>
      </w:pPr>
      <w:bookmarkStart w:id="7" w:name="_Toc152518187"/>
      <w:r w:rsidRPr="00FB35A0">
        <w:rPr>
          <w:rFonts w:hint="eastAsia"/>
        </w:rPr>
        <w:t>(</w:t>
      </w:r>
      <w:r w:rsidRPr="00FB35A0">
        <w:rPr>
          <w:rFonts w:hint="eastAsia"/>
        </w:rPr>
        <w:t>一</w:t>
      </w:r>
      <w:r w:rsidRPr="00FB35A0">
        <w:rPr>
          <w:rFonts w:hint="eastAsia"/>
        </w:rPr>
        <w:t>)</w:t>
      </w:r>
      <w:r w:rsidRPr="00FB35A0">
        <w:rPr>
          <w:rFonts w:hint="eastAsia"/>
        </w:rPr>
        <w:t>、特种油墨项目厂址的选择原则</w:t>
      </w:r>
      <w:bookmarkEnd w:id="7"/>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我们的特种油墨生产项目定位于特种油墨行业，在保证工艺流程和工程设施达到严格标准的前提下，特种油墨项目厂址的选择将严格遵循以下原则：</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1. 规划协调：特种油墨项目厂址的选择将严格符合城乡建设总体规划，同时满足(建设地)工业特种油墨项目占地使用规划的要求。我们将确保特种油墨项目布局与大气污染防治、水资源管理以及自然生态保护等方面相协调。</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2. 敏感区避让：我们将避开自然保护区、风景名胜区、生活饮用水源地等特别需要保护的区域作为特种油墨项目厂址。这一决策有助于减少对这些重要资源的影响，保护生态环境的可持续性。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3. 资源合理利用：在选择厂址时，我们将充分利用空闲地、非耕地或荒地等资源，以实现对土地资源的有效节约。同时，我们会尽可能减少对良田的占用，以维护农田的生产功能。</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4. 居民和环境安全：在选择特种油墨项目厂址时，我们会确保厂区与居民区及环境污染敏感点之间保持足够的防护距离。这有助于减少环境风险，确保特种油墨项目实施对当地居民生活的最小化干扰。</w:t>
      </w:r>
    </w:p>
    <w:p w:rsidR="00FB35A0" w:rsidP="00FB35A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B35A0">
        <w:rPr>
          <w:rFonts w:ascii="仿宋" w:eastAsia="仿宋" w:hAnsi="仿宋" w:hint="eastAsia"/>
          <w:sz w:val="28"/>
        </w:rPr>
        <w:t>通过遵循上述原则，我们将在选择特种油墨项目厂址时保持高度的责任感，既确保特种油墨项目的可行性和效益，又充分尊重环境和社会的可持续发展。</w:t>
      </w:r>
    </w:p>
    <w:p w:rsidR="00FB35A0" w:rsidP="00FB35A0">
      <w:pPr>
        <w:pStyle w:val="Heading2"/>
      </w:pPr>
      <w:bookmarkStart w:id="8" w:name="_Toc152518188"/>
      <w:r w:rsidRPr="00FB35A0">
        <w:t>(</w:t>
      </w:r>
      <w:r w:rsidRPr="00FB35A0">
        <w:t>二</w:t>
      </w:r>
      <w:r w:rsidRPr="00FB35A0">
        <w:t>)</w:t>
      </w:r>
      <w:r w:rsidRPr="00FB35A0">
        <w:t>、特种油墨项目区概况</w:t>
      </w:r>
      <w:bookmarkEnd w:id="8"/>
    </w:p>
    <w:p w:rsidR="00FB35A0" w:rsidP="00FB35A0">
      <w:pPr>
        <w:ind w:firstLine="560" w:firstLineChars="200"/>
        <w:rPr>
          <w:rFonts w:ascii="仿宋" w:eastAsia="仿宋" w:hAnsi="仿宋" w:hint="eastAsia"/>
          <w:sz w:val="28"/>
        </w:rPr>
      </w:pPr>
      <w:r w:rsidRPr="00FB35A0">
        <w:rPr>
          <w:rFonts w:ascii="仿宋" w:eastAsia="仿宋" w:hAnsi="仿宋" w:hint="eastAsia"/>
          <w:sz w:val="28"/>
        </w:rPr>
        <w:t>根据实际情况介绍，特种油墨项目选址位于周边拥有重要基础设施的区域，如高速公路、铁路和机场，交通非常便利。此外，特种油墨项目区还拥有丰富的自然资源，如水资源和森林资源，为特种油墨项目的建设和运营提供了必要的支持。</w:t>
      </w:r>
    </w:p>
    <w:p w:rsidR="00FB35A0" w:rsidP="00FB35A0">
      <w:pPr>
        <w:pStyle w:val="Heading2"/>
      </w:pPr>
      <w:bookmarkStart w:id="9" w:name="_Toc152518189"/>
      <w:r w:rsidRPr="00FB35A0">
        <w:t>(</w:t>
      </w:r>
      <w:r w:rsidRPr="00FB35A0">
        <w:t>三</w:t>
      </w:r>
      <w:r w:rsidRPr="00FB35A0">
        <w:t>)</w:t>
      </w:r>
      <w:r w:rsidRPr="00FB35A0">
        <w:t>、特种油墨厂址选择方案</w:t>
      </w:r>
      <w:bookmarkEnd w:id="9"/>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新建XXXX特种油墨项目由XXX有限公司承办，计划选址于XXXX开发区。这一区域被划定为工业特种油墨项目建设占地规划区，且特种油墨项目选址符合《(建设地)土地总体利用规划》的规定。所选区域资源丰富，地理位置优越，同时交通便利，这些因素为特种油墨项目的顺利实施提供了重要支持。</w:t>
      </w:r>
    </w:p>
    <w:p w:rsidR="00FB35A0" w:rsidP="00FB35A0">
      <w:pPr>
        <w:ind w:firstLine="560" w:firstLineChars="200"/>
        <w:rPr>
          <w:rFonts w:ascii="仿宋" w:eastAsia="仿宋" w:hAnsi="仿宋" w:hint="eastAsia"/>
          <w:sz w:val="28"/>
        </w:rPr>
      </w:pPr>
      <w:r w:rsidRPr="00FB35A0">
        <w:rPr>
          <w:rFonts w:ascii="仿宋" w:eastAsia="仿宋" w:hAnsi="仿宋" w:hint="eastAsia"/>
          <w:sz w:val="28"/>
        </w:rPr>
        <w:t>在特种油墨项目的规划过程中，我们严格遵循了\"合理和集约用地\"的原则，以确保土地的有效利用。这也与国家的供地政策相吻合。特种油墨项目将严格按照特种油墨行业的生产规范和要求进行科学设计和合理布局，以满足生产和经营的需要。关于特种油墨项目的具体选址细节，请参见附图。</w:t>
      </w:r>
    </w:p>
    <w:p w:rsidR="00FB35A0" w:rsidP="00FB35A0">
      <w:pPr>
        <w:pStyle w:val="Heading2"/>
      </w:pPr>
      <w:bookmarkStart w:id="10" w:name="_Toc152518190"/>
      <w:r w:rsidRPr="00FB35A0">
        <w:t>(</w:t>
      </w:r>
      <w:r w:rsidRPr="00FB35A0">
        <w:t>四</w:t>
      </w:r>
      <w:r w:rsidRPr="00FB35A0">
        <w:t>)</w:t>
      </w:r>
      <w:r w:rsidRPr="00FB35A0">
        <w:t>、特种油墨项目选址用地权属性质类别及占地面积</w:t>
      </w:r>
      <w:bookmarkEnd w:id="10"/>
    </w:p>
    <w:p w:rsidR="00FB35A0" w:rsidP="00FB35A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B35A0">
        <w:rPr>
          <w:rFonts w:ascii="仿宋" w:eastAsia="仿宋" w:hAnsi="仿宋" w:hint="eastAsia"/>
          <w:sz w:val="28"/>
        </w:rPr>
        <w:t>特种油墨项目选址所用地的权属类别为XXXX开发区。总占地面积为XXX平方米（约合XXXX亩），实际利用面积为XXX平方米（约合XXXX亩）。</w:t>
      </w:r>
    </w:p>
    <w:p w:rsidR="00FB35A0" w:rsidP="00FB35A0">
      <w:pPr>
        <w:pStyle w:val="Heading2"/>
      </w:pPr>
      <w:bookmarkStart w:id="11" w:name="_Toc152518191"/>
      <w:r w:rsidRPr="00FB35A0">
        <w:t>(</w:t>
      </w:r>
      <w:r w:rsidRPr="00FB35A0">
        <w:t>五</w:t>
      </w:r>
      <w:r w:rsidRPr="00FB35A0">
        <w:t>)</w:t>
      </w:r>
      <w:r w:rsidRPr="00FB35A0">
        <w:t>、特种油墨项目用地利用指标</w:t>
      </w:r>
      <w:bookmarkEnd w:id="11"/>
    </w:p>
    <w:p w:rsidR="00FB35A0" w:rsidP="00FB35A0">
      <w:pPr>
        <w:ind w:firstLine="560" w:firstLineChars="200"/>
        <w:rPr>
          <w:rFonts w:ascii="仿宋" w:eastAsia="仿宋" w:hAnsi="仿宋" w:hint="eastAsia"/>
          <w:sz w:val="28"/>
        </w:rPr>
      </w:pPr>
      <w:r w:rsidRPr="00FB35A0">
        <w:rPr>
          <w:rFonts w:ascii="仿宋" w:eastAsia="仿宋" w:hAnsi="仿宋" w:hint="eastAsia"/>
          <w:sz w:val="28"/>
        </w:rPr>
        <w:t>计划建设的区域总占地面积约为XXXX平方米（相当于约XXX亩），实际有效利用面积为XXXX平方米（相当于约XXX亩）。整个特种油墨项目的总建筑面积预计为XXXX平方米（相当于约XXX亩），而建筑物基底所占地面积为XXXX平方米（相当于约XXX亩）。</w:t>
      </w:r>
    </w:p>
    <w:p w:rsidR="00FB35A0" w:rsidP="00FB35A0">
      <w:pPr>
        <w:pStyle w:val="Heading1"/>
        <w:rPr>
          <w:rFonts w:hint="eastAsia"/>
        </w:rPr>
      </w:pPr>
      <w:bookmarkStart w:id="12" w:name="_Toc152518192"/>
      <w:r w:rsidRPr="00FB35A0">
        <w:rPr>
          <w:rFonts w:hint="eastAsia"/>
        </w:rPr>
        <w:t>三、灵活性和可持续性平衡</w:t>
      </w:r>
      <w:bookmarkEnd w:id="12"/>
    </w:p>
    <w:p w:rsidR="00FB35A0" w:rsidP="00FB35A0">
      <w:pPr>
        <w:pStyle w:val="Heading2"/>
        <w:rPr>
          <w:rFonts w:hint="eastAsia"/>
        </w:rPr>
      </w:pPr>
      <w:bookmarkStart w:id="13" w:name="_Toc152518193"/>
      <w:r w:rsidRPr="00FB35A0">
        <w:rPr>
          <w:rFonts w:hint="eastAsia"/>
        </w:rPr>
        <w:t>(</w:t>
      </w:r>
      <w:r w:rsidRPr="00FB35A0">
        <w:rPr>
          <w:rFonts w:hint="eastAsia"/>
        </w:rPr>
        <w:t>一</w:t>
      </w:r>
      <w:r w:rsidRPr="00FB35A0">
        <w:rPr>
          <w:rFonts w:hint="eastAsia"/>
        </w:rPr>
        <w:t>)</w:t>
      </w:r>
      <w:r w:rsidRPr="00FB35A0">
        <w:rPr>
          <w:rFonts w:hint="eastAsia"/>
        </w:rPr>
        <w:t>、灵活生产与资源效率的平衡</w:t>
      </w:r>
      <w:bookmarkEnd w:id="13"/>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灵活生产的优势：</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灵活生产能够快速适应市场需求的变化，提供个性化和定制化的产品和服务。通过灵活生产，企业可以更好地满足客户的需求，提高市场竞争力和顾客满意度。</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资源效率的重要性：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资源效率是企业可持续发展的关键要素之一。通过优化资源的利用和管理，企业可以降低成本、提高生产效率，并减少对有限资源的依赖。资源效率的提高对于企业的长期发展和环境可持续性至关重要。</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平衡灵活生产与资源效率：</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在可行性研究中，需要平衡灵活生产和资源效率，以实现最佳的生产效果和经济效益。这可以通过合理规划生产流程、优化资源配置、引入先进的生产技术和管理方法等手段实现。</w:t>
      </w:r>
    </w:p>
    <w:p w:rsidR="00FB35A0" w:rsidRPr="00FB35A0" w:rsidP="00FB35A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B35A0">
        <w:rPr>
          <w:rFonts w:ascii="仿宋" w:eastAsia="仿宋" w:hAnsi="仿宋" w:hint="eastAsia"/>
          <w:sz w:val="28"/>
        </w:rPr>
        <w:t>技术创新的作用：</w:t>
      </w:r>
    </w:p>
    <w:p w:rsidR="00FB35A0" w:rsidP="00FB35A0">
      <w:pPr>
        <w:ind w:firstLine="560" w:firstLineChars="200"/>
        <w:rPr>
          <w:rFonts w:ascii="仿宋" w:eastAsia="仿宋" w:hAnsi="仿宋" w:hint="eastAsia"/>
          <w:sz w:val="28"/>
        </w:rPr>
      </w:pPr>
      <w:r w:rsidRPr="00FB35A0">
        <w:rPr>
          <w:rFonts w:ascii="仿宋" w:eastAsia="仿宋" w:hAnsi="仿宋" w:hint="eastAsia"/>
          <w:sz w:val="28"/>
        </w:rPr>
        <w:t>技术创新在平衡灵活生产与资源效率方面发挥着重要作用。通过引入先进的生产技术和智能化系统，可以实现生产过程的灵活性和资源的高效利用。例如，使用物联网技术和智能传感器可以实现实时监测和调整生产流程，以提高生产效率和资源利用率。</w:t>
      </w:r>
    </w:p>
    <w:p w:rsidR="00FB35A0" w:rsidP="00FB35A0">
      <w:pPr>
        <w:pStyle w:val="Heading2"/>
      </w:pPr>
      <w:bookmarkStart w:id="14" w:name="_Toc152518194"/>
      <w:r w:rsidRPr="00FB35A0">
        <w:t>(</w:t>
      </w:r>
      <w:r w:rsidRPr="00FB35A0">
        <w:t>二</w:t>
      </w:r>
      <w:r w:rsidRPr="00FB35A0">
        <w:t>)</w:t>
      </w:r>
      <w:r w:rsidRPr="00FB35A0">
        <w:t>、可持续生产和市场变化的平衡</w:t>
      </w:r>
      <w:bookmarkEnd w:id="14"/>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可持续生产的重要性：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可持续生产是企业在面对日益严峻的环境和社会挑战时的应对策略之一。通过采用环保技术、优化资源利用、减少废物和污染物的排放等措施，企业可以降低对环境的负面影响，提高社会声誉，并满足消费者对可持续产品和服务的需求。</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市场变化的影响：</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市场变化是不可避免的，包括市场需求的变化、竞争格局的演变以及法规政策的调整等。企业需要及时了解市场变化，并灵活调整生产策略和产品组合，以适应市场需求的变化，保持竞争力和市场份额。</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平衡可持续生产与市场变化：</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在可行性研究中，需要平衡可持续生产和市场变化，以实现可持续发展和市场竞争力的双重目标。这可以通过建立灵活的生产系统和供应链，加强市场调研和预测，以及持续改进和创新的方式实现。</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创新和合作的重要性：</w:t>
      </w:r>
    </w:p>
    <w:p w:rsidR="00FB35A0" w:rsidP="00FB35A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B35A0">
        <w:rPr>
          <w:rFonts w:ascii="仿宋" w:eastAsia="仿宋" w:hAnsi="仿宋" w:hint="eastAsia"/>
          <w:sz w:val="28"/>
        </w:rPr>
        <w:t>创新和合作是平衡可持续生产和市场变化的关键因素。通过持续的创新，企业可以开发出符合市场需求和可持续发展原则的新产品和</w:t>
      </w:r>
    </w:p>
    <w:p w:rsidR="00FB35A0" w:rsidP="00FB35A0">
      <w:pPr>
        <w:ind w:firstLine="560" w:firstLineChars="200"/>
        <w:rPr>
          <w:rFonts w:ascii="仿宋" w:eastAsia="仿宋" w:hAnsi="仿宋" w:hint="eastAsia"/>
          <w:sz w:val="28"/>
        </w:rPr>
      </w:pPr>
      <w:r w:rsidRPr="00FB35A0">
        <w:rPr>
          <w:rFonts w:ascii="仿宋" w:eastAsia="仿宋" w:hAnsi="仿宋" w:hint="eastAsia"/>
          <w:sz w:val="28"/>
        </w:rPr>
        <w:t>服务。同时，与供应商、合作伙伴和利益相关者的合作也能够共同应对市场变化和推动可持续生产的实施。</w:t>
      </w:r>
    </w:p>
    <w:p w:rsidR="00FB35A0" w:rsidP="00FB35A0">
      <w:pPr>
        <w:pStyle w:val="Heading2"/>
      </w:pPr>
      <w:bookmarkStart w:id="15" w:name="_Toc152518195"/>
      <w:r w:rsidRPr="00FB35A0">
        <w:t>(</w:t>
      </w:r>
      <w:r w:rsidRPr="00FB35A0">
        <w:t>三</w:t>
      </w:r>
      <w:r w:rsidRPr="00FB35A0">
        <w:t>)</w:t>
      </w:r>
      <w:r w:rsidRPr="00FB35A0">
        <w:t>、灵活可行性策略的实施</w:t>
      </w:r>
      <w:bookmarkEnd w:id="15"/>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弹性特种油墨项目规划：</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在实施灵活可行性策略时，特种油墨项目规划需要具备一定的弹性。这意味着特种油墨项目计划和里程碑应该灵活可调整，以适应变化的需求和风险。弹性特种油墨项目规划需要考虑到不确定性因素，并制定备选方案和应急计划，以应对可能出现的风险和变化。</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敏捷开发方法：</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敏捷开发方法是一种灵活的特种油墨项目管理方法，适用于快速变化的环境和需求。通过采用敏捷开发方法，特种油墨项目团队可以更快地响应变化，进行迭代开发和持续交付，以确保特种油墨项目的灵活性和可行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风险管理与评估：</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实施灵活可行性策略需要有效的风险管理和评估机制。特种油墨项目团队应该识别和评估潜在的风险，并制定相应的应对措施。定期的风险评估和监控可以帮助特种油墨项目团队及时应对风险，并确保特种油墨项目的可行性和成功。</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持续学习与改进：</w:t>
      </w:r>
    </w:p>
    <w:p w:rsidR="00FB35A0" w:rsidP="00FB35A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B35A0">
        <w:rPr>
          <w:rFonts w:ascii="仿宋" w:eastAsia="仿宋" w:hAnsi="仿宋" w:hint="eastAsia"/>
          <w:sz w:val="28"/>
        </w:rPr>
        <w:t>在实施灵活可行性策略的过程中，持续学习和改进是至关重要的。特种油墨项目团队应该保持开放的心态，接受反馈和经验教训，并及</w:t>
      </w:r>
    </w:p>
    <w:p w:rsidR="00FB35A0" w:rsidP="00FB35A0">
      <w:pPr>
        <w:ind w:firstLine="560" w:firstLineChars="200"/>
        <w:rPr>
          <w:rFonts w:ascii="仿宋" w:eastAsia="仿宋" w:hAnsi="仿宋" w:hint="eastAsia"/>
          <w:sz w:val="28"/>
        </w:rPr>
      </w:pPr>
      <w:r w:rsidRPr="00FB35A0">
        <w:rPr>
          <w:rFonts w:ascii="仿宋" w:eastAsia="仿宋" w:hAnsi="仿宋" w:hint="eastAsia"/>
          <w:sz w:val="28"/>
        </w:rPr>
        <w:t>时调整特种油墨项目策略和实施计划。通过持续学习和改进，特种油墨项目团队可以提高特种油墨项目的灵活性和可行性。</w:t>
      </w:r>
    </w:p>
    <w:p w:rsidR="00FB35A0" w:rsidP="00FB35A0">
      <w:pPr>
        <w:pStyle w:val="Heading1"/>
        <w:rPr>
          <w:rFonts w:hint="eastAsia"/>
        </w:rPr>
      </w:pPr>
      <w:bookmarkStart w:id="16" w:name="_Toc152518196"/>
      <w:r w:rsidRPr="00FB35A0">
        <w:rPr>
          <w:rFonts w:hint="eastAsia"/>
        </w:rPr>
        <w:t>四、技术可行性分析</w:t>
      </w:r>
      <w:bookmarkEnd w:id="16"/>
    </w:p>
    <w:p w:rsidR="00FB35A0" w:rsidP="00FB35A0">
      <w:pPr>
        <w:pStyle w:val="Heading2"/>
        <w:rPr>
          <w:rFonts w:hint="eastAsia"/>
        </w:rPr>
      </w:pPr>
      <w:bookmarkStart w:id="17" w:name="_Toc152518197"/>
      <w:r w:rsidRPr="00FB35A0">
        <w:rPr>
          <w:rFonts w:hint="eastAsia"/>
        </w:rPr>
        <w:t>(</w:t>
      </w:r>
      <w:r w:rsidRPr="00FB35A0">
        <w:rPr>
          <w:rFonts w:hint="eastAsia"/>
        </w:rPr>
        <w:t>一</w:t>
      </w:r>
      <w:r w:rsidRPr="00FB35A0">
        <w:rPr>
          <w:rFonts w:hint="eastAsia"/>
        </w:rPr>
        <w:t>)</w:t>
      </w:r>
      <w:r w:rsidRPr="00FB35A0">
        <w:rPr>
          <w:rFonts w:hint="eastAsia"/>
        </w:rPr>
        <w:t>、技术来源及先进性说明</w:t>
      </w:r>
      <w:bookmarkEnd w:id="17"/>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特种油墨项目技术来源：</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详细介绍特种油墨项目所采用的关键技术来源。可以包括已有的成熟技术、学术研究成果、专利技术或合作伙伴的技术支持等。说明技术来源的可靠性和可获得性，以确保特种油墨项目的技术基础可行。</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技术先进性：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分析特种油墨项目所采用的技术在行业或领域中的先进性。评估技术的创新程度、独特性和与现有解决方案的差异。强调特种油墨项目所采用技术的优势和潜在影响。</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技术可行性评估：</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对所采用的技术进行可行性评估，包括技术的可靠性、可操作性和适应性。评估技术在特种油墨项目实施中的可行性和可持续性，以确保特种油墨项目能够成功应用所选技术。</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技术发展趋势：</w:t>
      </w:r>
    </w:p>
    <w:p w:rsidR="00FB35A0" w:rsidRPr="00FB35A0" w:rsidP="00FB35A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B35A0">
        <w:rPr>
          <w:rFonts w:ascii="仿宋" w:eastAsia="仿宋" w:hAnsi="仿宋" w:hint="eastAsia"/>
          <w:sz w:val="28"/>
        </w:rPr>
        <w:t>分析所采用技术的发展趋势和前景。关注相关行业或领域的技术创新和趋势，以确保特种油墨项目所采用的技术具有长期的可持续性和竞争优势。</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技术风险：</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识别和评估所采用技术可能面临的风险和挑战。分析技术的可靠性、成本效益、知识产权等方面的风险，并提出相应的风险管理策略。</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技术合作与创新：</w:t>
      </w:r>
    </w:p>
    <w:p w:rsidR="00FB35A0" w:rsidP="00FB35A0">
      <w:pPr>
        <w:ind w:firstLine="560" w:firstLineChars="200"/>
        <w:rPr>
          <w:rFonts w:ascii="仿宋" w:eastAsia="仿宋" w:hAnsi="仿宋" w:hint="eastAsia"/>
          <w:sz w:val="28"/>
        </w:rPr>
      </w:pPr>
      <w:r w:rsidRPr="00FB35A0">
        <w:rPr>
          <w:rFonts w:ascii="仿宋" w:eastAsia="仿宋" w:hAnsi="仿宋" w:hint="eastAsia"/>
          <w:sz w:val="28"/>
        </w:rPr>
        <w:t>探讨与其他组织或机构的技术合作和创新机会。强调合作伙伴的技术支持和资源共享，以提升特种油墨项目的技术能力和创新能力。</w:t>
      </w:r>
    </w:p>
    <w:p w:rsidR="00FB35A0" w:rsidP="00FB35A0">
      <w:pPr>
        <w:pStyle w:val="Heading2"/>
      </w:pPr>
      <w:bookmarkStart w:id="18" w:name="_Toc152518198"/>
      <w:r w:rsidRPr="00FB35A0">
        <w:t>(</w:t>
      </w:r>
      <w:r w:rsidRPr="00FB35A0">
        <w:t>二</w:t>
      </w:r>
      <w:r w:rsidRPr="00FB35A0">
        <w:t>)</w:t>
      </w:r>
      <w:r w:rsidRPr="00FB35A0">
        <w:t>、特种油墨项目的技术难点及解决方案</w:t>
      </w:r>
      <w:bookmarkEnd w:id="18"/>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特种油墨项目技术难点的识别：</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详细列举特种油墨项目所面临的关键技术难点。这些难点可能包括复杂的数据处理、高性能计算需求、安全性和隐私保护等方面。对每个技术难点进行准确定义和分析，确保对问题的全面理解。</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解决方案的提出：</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针对每个技术难点，提出相应的解决方案。解决方案可以包括但不限于以下几个方面：</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技术改进：提出改进现有技术或引入新技术的方案，以解决技术难点。例如，采用先进的算法或模型来处理复杂的数据，或使用高性能计算平台来满足计算需求。</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合作与合作伙伴：寻找合适的合作伙伴或专家来共同解决技术难点。合作可以提供额外的技术支持和资源，加快问题的解决速度。例如，与研究机构或技术公司合作，共同攻克技术挑战。</w:t>
      </w:r>
    </w:p>
    <w:p w:rsidR="00FB35A0" w:rsidRPr="00FB35A0" w:rsidP="00FB35A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B35A0">
        <w:rPr>
          <w:rFonts w:ascii="仿宋" w:eastAsia="仿宋" w:hAnsi="仿宋" w:hint="eastAsia"/>
          <w:sz w:val="28"/>
        </w:rPr>
        <w:t>培训与人才发展：通过培训和人才发展来提升团队的技术能力，</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以应对技术难点。培训可以包括技术知识的更新和专业技能的提升，确保团队具备解决问题所需的技术能力。</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风险管理：针对技术难点可能带来的风险，制定相应的风险管理策略。例如，建立备份和灾难恢复机制来应对数据丢失风险，或加强安全措施来保护数据和系统的安全性。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解决方案的可行性评估：</w:t>
      </w:r>
    </w:p>
    <w:p w:rsidR="00FB35A0" w:rsidP="00FB35A0">
      <w:pPr>
        <w:ind w:firstLine="560" w:firstLineChars="200"/>
        <w:rPr>
          <w:rFonts w:ascii="仿宋" w:eastAsia="仿宋" w:hAnsi="仿宋" w:hint="eastAsia"/>
          <w:sz w:val="28"/>
        </w:rPr>
      </w:pPr>
      <w:r w:rsidRPr="00FB35A0">
        <w:rPr>
          <w:rFonts w:ascii="仿宋" w:eastAsia="仿宋" w:hAnsi="仿宋" w:hint="eastAsia"/>
          <w:sz w:val="28"/>
        </w:rPr>
        <w:t>对提出的解决方案进行可行性评估，包括技术可行性、成本效益、实施难度等方面的评估。确保解决方案在技术和实施上可行，并能够有效解决技术难点。</w:t>
      </w:r>
    </w:p>
    <w:p w:rsidR="00FB35A0" w:rsidP="00FB35A0">
      <w:pPr>
        <w:pStyle w:val="Heading2"/>
      </w:pPr>
      <w:bookmarkStart w:id="19" w:name="_Toc152518199"/>
      <w:r w:rsidRPr="00FB35A0">
        <w:t>(</w:t>
      </w:r>
      <w:r w:rsidRPr="00FB35A0">
        <w:t>三</w:t>
      </w:r>
      <w:r w:rsidRPr="00FB35A0">
        <w:t>)</w:t>
      </w:r>
      <w:r w:rsidRPr="00FB35A0">
        <w:t>、技术人才需求</w:t>
      </w:r>
      <w:bookmarkEnd w:id="19"/>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技术人才需求的确定：</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详细描述特种油墨项目所需的技术人才类型和数量。根据特种油墨项目的技术要求和目标，确定需要的技能和专业背景。例如，特种油墨项目可能需要具备数据分析、软件开发、人工智能、网络安全等方面的技术人才。</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技术人才市场分析：</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进行技术人才市场的分析，评估相关技术领域的供需情况。了解技术人才的供给量和质量，以及市场竞争情况。分析人才市场的趋势和发展，预测未来技术人才的供需状况。</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技术人才招聘策略：</w:t>
      </w:r>
    </w:p>
    <w:p w:rsidR="00FB35A0" w:rsidRPr="00FB35A0" w:rsidP="00FB35A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B35A0">
        <w:rPr>
          <w:rFonts w:ascii="仿宋" w:eastAsia="仿宋" w:hAnsi="仿宋" w:hint="eastAsia"/>
          <w:sz w:val="28"/>
        </w:rPr>
        <w:t>提出招聘技术人才的策略和方法。包括招聘渠道的选择、招聘流</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程的设计、面试和评估的方法等。根据特种油墨项目需求和市场情况，制定吸引和留住优秀技术人才的策略。</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人才培养和发展：</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分析技术人才培养和发展的需求。考虑培训计划、学习资源和职业发展机会等方面，为特种油墨项目中的技术人才提供成长和发展的机会。建议与教育机构、培训机构或行业组织合作，共同培养和发展技术人才。</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团队组建和管理：</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提供团队组建和管理的建议。包括团队结构的设计、角色分工、沟通协作机制等方面。强调团队的多样性和协作能力，以提升团队的综合技术能力和创新能力。</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人才留存和激励：</w:t>
      </w:r>
    </w:p>
    <w:p w:rsidR="00FB35A0" w:rsidP="00FB35A0">
      <w:pPr>
        <w:ind w:firstLine="560" w:firstLineChars="200"/>
        <w:rPr>
          <w:rFonts w:ascii="仿宋" w:eastAsia="仿宋" w:hAnsi="仿宋" w:hint="eastAsia"/>
          <w:sz w:val="28"/>
        </w:rPr>
      </w:pPr>
      <w:r w:rsidRPr="00FB35A0">
        <w:rPr>
          <w:rFonts w:ascii="仿宋" w:eastAsia="仿宋" w:hAnsi="仿宋" w:hint="eastAsia"/>
          <w:sz w:val="28"/>
        </w:rPr>
        <w:t>提出人才留存和激励的策略。考虑薪酬福利、职业发展、工作环境和文化等方面，为技术人才提供良好的工作条件和发展机会。建议制定激励机制，激发技术人才的积极性和创造力。</w:t>
      </w:r>
    </w:p>
    <w:p w:rsidR="00FB35A0" w:rsidP="00FB35A0">
      <w:pPr>
        <w:pStyle w:val="Heading1"/>
        <w:rPr>
          <w:rFonts w:hint="eastAsia"/>
        </w:rPr>
      </w:pPr>
      <w:bookmarkStart w:id="20" w:name="_Toc152518200"/>
      <w:r w:rsidRPr="00FB35A0">
        <w:rPr>
          <w:rFonts w:hint="eastAsia"/>
        </w:rPr>
        <w:t>五、未来市场预测和产品升级</w:t>
      </w:r>
      <w:bookmarkEnd w:id="20"/>
    </w:p>
    <w:p w:rsidR="00FB35A0" w:rsidP="00FB35A0">
      <w:pPr>
        <w:pStyle w:val="Heading2"/>
        <w:rPr>
          <w:rFonts w:hint="eastAsia"/>
        </w:rPr>
      </w:pPr>
      <w:bookmarkStart w:id="21" w:name="_Toc152518201"/>
      <w:r w:rsidRPr="00FB35A0">
        <w:rPr>
          <w:rFonts w:hint="eastAsia"/>
        </w:rPr>
        <w:t>(</w:t>
      </w:r>
      <w:r w:rsidRPr="00FB35A0">
        <w:rPr>
          <w:rFonts w:hint="eastAsia"/>
        </w:rPr>
        <w:t>一</w:t>
      </w:r>
      <w:r w:rsidRPr="00FB35A0">
        <w:rPr>
          <w:rFonts w:hint="eastAsia"/>
        </w:rPr>
        <w:t>)</w:t>
      </w:r>
      <w:r w:rsidRPr="00FB35A0">
        <w:rPr>
          <w:rFonts w:hint="eastAsia"/>
        </w:rPr>
        <w:t>、未来市场发展趋势和预测</w:t>
      </w:r>
      <w:bookmarkEnd w:id="21"/>
    </w:p>
    <w:p w:rsidR="00FB35A0" w:rsidRPr="00FB35A0" w:rsidP="00FB35A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B35A0">
        <w:rPr>
          <w:rFonts w:ascii="仿宋" w:eastAsia="仿宋" w:hAnsi="仿宋" w:hint="eastAsia"/>
          <w:sz w:val="28"/>
        </w:rPr>
        <w:t>市场规模和增长率预测：通过对市场规模和增长率进行预测，可以了解未来市场的发展趋势。具体的预测方法包括市场调研、历史数据分析、专家访谈等。通过对市场规模和增长率的预测，可以为企业</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的市场营销策略和产品研发提供参考。</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技术和产品发展趋势预测：通过对技术和产品发展趋势进行预测，可以了解未来市场的需求和趋势。具体的预测方法包括专家访谈、市场调研、竞争对手分析等。通过对技术和产品发展趋势的预测，可以为企业的产品研发和市场营销提供参考。</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市场竞争格局预测：通过对市场竞争格局进行预测，可以了解未来市场的竞争情况。具体的预测方法包括竞争对手分析、市场调研、行业报告分析等。通过对市场竞争格局的预测，可以为企业的市场营销策略和产品研发提供参考。</w:t>
      </w:r>
    </w:p>
    <w:p w:rsidR="00FB35A0" w:rsidP="00FB35A0">
      <w:pPr>
        <w:ind w:firstLine="560" w:firstLineChars="200"/>
        <w:rPr>
          <w:rFonts w:ascii="仿宋" w:eastAsia="仿宋" w:hAnsi="仿宋" w:hint="eastAsia"/>
          <w:sz w:val="28"/>
        </w:rPr>
      </w:pPr>
      <w:r w:rsidRPr="00FB35A0">
        <w:rPr>
          <w:rFonts w:ascii="仿宋" w:eastAsia="仿宋" w:hAnsi="仿宋" w:hint="eastAsia"/>
          <w:sz w:val="28"/>
        </w:rPr>
        <w:t>政策和法规变化预测：通过对政策和法规变化进行预测，可以了解未来市场的政策环境和法律风险。具体的预测方法包括政策研究、法律咨询、行业协会分析等。通过对政策和法规变化的预测，可以为企业的市场营销策略和产品研发提供参考。</w:t>
      </w:r>
    </w:p>
    <w:p w:rsidR="00FB35A0" w:rsidP="00FB35A0">
      <w:pPr>
        <w:pStyle w:val="Heading2"/>
      </w:pPr>
      <w:bookmarkStart w:id="22" w:name="_Toc152518202"/>
      <w:r w:rsidRPr="00FB35A0">
        <w:t>(</w:t>
      </w:r>
      <w:r w:rsidRPr="00FB35A0">
        <w:t>二</w:t>
      </w:r>
      <w:r w:rsidRPr="00FB35A0">
        <w:t>)</w:t>
      </w:r>
      <w:r w:rsidRPr="00FB35A0">
        <w:t>、产品升级换代和创新的必要性</w:t>
      </w:r>
      <w:bookmarkEnd w:id="22"/>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满足市场需求：随着市场竞争的加剧和消费者需求的不断变化，产品升级换代和创新是企业保持市场竞争力的必要手段。通过不断推出新产品和升级旧产品，可以满足市场需求，提高产品的竞争力和市场占有率。</w:t>
      </w:r>
    </w:p>
    <w:p w:rsidR="00FB35A0" w:rsidRPr="00FB35A0" w:rsidP="00FB35A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B35A0">
        <w:rPr>
          <w:rFonts w:ascii="仿宋" w:eastAsia="仿宋" w:hAnsi="仿宋" w:hint="eastAsia"/>
          <w:sz w:val="28"/>
        </w:rPr>
        <w:t>提高产品质量和性能：通过产品升级换代和创新，可以提高产品的质量和性能。具体的升级和创新包括改进产品的设计、提高产品的可靠性和稳定性、增加产品的功能等。通过提高产品的质量和性能，</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可以提高产品的市场竞争力和用户满意度。</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降低生产成本和提高效率：通过产品升级换代和创新，可以降低生产成本和提高生产效率。具体的升级和创新包括改进生产工艺、采用新材料、提高生产自动化程度等。通过降低生产成本和提高生产效率，可以提高企业的盈利能力和市场竞争力。</w:t>
      </w:r>
    </w:p>
    <w:p w:rsidR="00FB35A0" w:rsidP="00FB35A0">
      <w:pPr>
        <w:ind w:firstLine="560" w:firstLineChars="200"/>
        <w:rPr>
          <w:rFonts w:ascii="仿宋" w:eastAsia="仿宋" w:hAnsi="仿宋" w:hint="eastAsia"/>
          <w:sz w:val="28"/>
        </w:rPr>
      </w:pPr>
      <w:r w:rsidRPr="00FB35A0">
        <w:rPr>
          <w:rFonts w:ascii="仿宋" w:eastAsia="仿宋" w:hAnsi="仿宋" w:hint="eastAsia"/>
          <w:sz w:val="28"/>
        </w:rPr>
        <w:t>增强品牌形象和企业声誉：通过产品升级换代和创新，可以增强企业的品牌形象和企业声誉。具体的升级和创新包括提高产品的艺术价值、融入文化内涵、注重环保和社会责任等。通过增强品牌形象和企业声誉，可以提高企业的知名度和用户忠诚度。</w:t>
      </w:r>
    </w:p>
    <w:p w:rsidR="00FB35A0" w:rsidP="00FB35A0">
      <w:pPr>
        <w:pStyle w:val="Heading2"/>
      </w:pPr>
      <w:bookmarkStart w:id="23" w:name="_Toc152518203"/>
      <w:r w:rsidRPr="00FB35A0">
        <w:t>(</w:t>
      </w:r>
      <w:r w:rsidRPr="00FB35A0">
        <w:t>三</w:t>
      </w:r>
      <w:r w:rsidRPr="00FB35A0">
        <w:t>)</w:t>
      </w:r>
      <w:r w:rsidRPr="00FB35A0">
        <w:t>、产品升级换代和创新的实施方案</w:t>
      </w:r>
      <w:bookmarkEnd w:id="23"/>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建立创新团队：为了推动产品升级换代和创新，需要建立一个专门的创新团队。该团队应包括跨部门的成员，如研发人员、设计师、市场营销专家等，以确保多方面的专业知识和视角。团队成员应具备创新思维和实践经验，并有能力协同合作。</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进行市场调研：在产品升级换代和创新之前，需要进行充分的市场调研。通过市场调研，可以了解目标市场的需求和趋势，发现潜在的机会和挑战。市场调研可以采用定性和定量的方法，如用户调研、竞争对手分析、趋势预测等。</w:t>
      </w:r>
    </w:p>
    <w:p w:rsidR="00FB35A0" w:rsidRPr="00FB35A0" w:rsidP="00FB35A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B35A0">
        <w:rPr>
          <w:rFonts w:ascii="仿宋" w:eastAsia="仿宋" w:hAnsi="仿宋" w:hint="eastAsia"/>
          <w:sz w:val="28"/>
        </w:rPr>
        <w:t>制定创新策略：基于市场调研的结果，制定产品升级换代和创新的策略。创新策略应明确产品的定位、目标市场、竞争优势等。同时，创新策略还应考虑技术可行性、市场可行性和商业可行性，以确保创</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新的成功和商业化。</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推行创新流程和方法：建立创新流程和方法，以引导产品升级换代和创新的实施。创新流程可以包括创意生成、概念验证、原型开发、测试和推广等阶段。创新方法可以采用设计思维、敏捷开发、原型迭代等方法，以促进创新的快速迭代和学习。</w:t>
      </w:r>
    </w:p>
    <w:p w:rsidR="00FB35A0" w:rsidP="00FB35A0">
      <w:pPr>
        <w:ind w:firstLine="560" w:firstLineChars="200"/>
        <w:rPr>
          <w:rFonts w:ascii="仿宋" w:eastAsia="仿宋" w:hAnsi="仿宋" w:hint="eastAsia"/>
          <w:sz w:val="28"/>
        </w:rPr>
      </w:pPr>
      <w:r w:rsidRPr="00FB35A0">
        <w:rPr>
          <w:rFonts w:ascii="仿宋" w:eastAsia="仿宋" w:hAnsi="仿宋" w:hint="eastAsia"/>
          <w:sz w:val="28"/>
        </w:rPr>
        <w:t>提供资源支持：为产品升级换代和创新提供必要的资源支持。资源支持可以包括资金投入、技术支持、人力资源等。同时，还应建立激励机制，激励团队成员积极参与创新活动，并给予他们适当的奖励和认可。</w:t>
      </w:r>
    </w:p>
    <w:p w:rsidR="00FB35A0" w:rsidP="00FB35A0">
      <w:pPr>
        <w:pStyle w:val="Heading1"/>
        <w:rPr>
          <w:rFonts w:hint="eastAsia"/>
        </w:rPr>
      </w:pPr>
      <w:bookmarkStart w:id="24" w:name="_Toc152518204"/>
      <w:r w:rsidRPr="00FB35A0">
        <w:rPr>
          <w:rFonts w:hint="eastAsia"/>
        </w:rPr>
        <w:t>六、特种油墨可行性项目环境保护</w:t>
      </w:r>
      <w:bookmarkEnd w:id="24"/>
    </w:p>
    <w:p w:rsidR="00FB35A0" w:rsidP="00FB35A0">
      <w:pPr>
        <w:pStyle w:val="Heading2"/>
        <w:rPr>
          <w:rFonts w:hint="eastAsia"/>
        </w:rPr>
      </w:pPr>
      <w:bookmarkStart w:id="25" w:name="_Toc152518205"/>
      <w:r w:rsidRPr="00FB35A0">
        <w:rPr>
          <w:rFonts w:hint="eastAsia"/>
        </w:rPr>
        <w:t>(</w:t>
      </w:r>
      <w:r w:rsidRPr="00FB35A0">
        <w:rPr>
          <w:rFonts w:hint="eastAsia"/>
        </w:rPr>
        <w:t>一</w:t>
      </w:r>
      <w:r w:rsidRPr="00FB35A0">
        <w:rPr>
          <w:rFonts w:hint="eastAsia"/>
        </w:rPr>
        <w:t>)</w:t>
      </w:r>
      <w:r w:rsidRPr="00FB35A0">
        <w:rPr>
          <w:rFonts w:hint="eastAsia"/>
        </w:rPr>
        <w:t>、特种油墨项目污染物的来源</w:t>
      </w:r>
      <w:bookmarkEnd w:id="25"/>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在特种油墨项目建设和生产过程中，特种油墨项目可能会产生以下污染源和污染物：</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（一）建设期污染源</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1. 建筑施工弃土和扬尘等建筑垃圾；</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2. 施工机械产生的噪声；</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3. 建筑施工人员产生的生活污水和生活垃圾；</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4. 装饰工程使用的涂料、油漆产生的废气。</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（二）运营期污染源</w:t>
      </w:r>
    </w:p>
    <w:p w:rsidR="00FB35A0" w:rsidRPr="00FB35A0" w:rsidP="00FB35A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B35A0">
        <w:rPr>
          <w:rFonts w:ascii="仿宋" w:eastAsia="仿宋" w:hAnsi="仿宋" w:hint="eastAsia"/>
          <w:sz w:val="28"/>
        </w:rPr>
        <w:t>1. 废水：来源于办公和生活废水；</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2. 废气：来源于生产过程中排放的工艺废气；</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3. 固体废弃物：来源于办公和生活垃圾；</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4. 噪音：动力设备运行时产生的噪声。</w:t>
      </w:r>
    </w:p>
    <w:p w:rsidR="00FB35A0" w:rsidP="00FB35A0">
      <w:pPr>
        <w:ind w:firstLine="560" w:firstLineChars="200"/>
        <w:rPr>
          <w:rFonts w:ascii="仿宋" w:eastAsia="仿宋" w:hAnsi="仿宋" w:hint="eastAsia"/>
          <w:sz w:val="28"/>
        </w:rPr>
      </w:pPr>
      <w:r w:rsidRPr="00FB35A0">
        <w:rPr>
          <w:rFonts w:ascii="仿宋" w:eastAsia="仿宋" w:hAnsi="仿宋" w:hint="eastAsia"/>
          <w:sz w:val="28"/>
        </w:rPr>
        <w:t>为确保环境不受影响，必须采取相应的有效措施。</w:t>
      </w:r>
    </w:p>
    <w:p w:rsidR="00FB35A0" w:rsidP="00FB35A0">
      <w:pPr>
        <w:pStyle w:val="Heading2"/>
      </w:pPr>
      <w:bookmarkStart w:id="26" w:name="_Toc152518206"/>
      <w:r w:rsidRPr="00FB35A0">
        <w:t>(</w:t>
      </w:r>
      <w:r w:rsidRPr="00FB35A0">
        <w:t>二</w:t>
      </w:r>
      <w:r w:rsidRPr="00FB35A0">
        <w:t>)</w:t>
      </w:r>
      <w:r w:rsidRPr="00FB35A0">
        <w:t>、特种油墨项目污染物的治理</w:t>
      </w:r>
      <w:bookmarkEnd w:id="26"/>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土建施工期环境影响分析及治理措施：</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在土建施工期间，可能会出现以下环境影响因素：</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扬尘和建筑垃圾： 我们计划设置洒水车辆来控制施工现场的扬尘，并采用围挡和覆盖物来防止建筑垃圾的散落，同时加强建筑垃圾的及时清运。</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生活污水和生活垃圾： 我们将建立专业的污水处理系统和垃圾分类设施，确保生活污水经过处理后排放，生活垃圾得到妥善处置。</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噪音： 为降低施工噪音对周围环境的影响，我们将采用低噪音设备、声音隔离措施，并控制施工时间。</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废气： 我们将选择符合环保标准的涂料和油漆，并设立通风系统来降低装饰工程产生的废气影响。</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特种油墨项目营运期环境影响分析及治理措施：</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在特种油墨项目营运期间，可能会产生以下环境影响因素：</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废水： 我们将建立污水处理设施，确保生活和办公废水经过处理后达到排放标准。</w:t>
      </w:r>
    </w:p>
    <w:p w:rsidR="00FB35A0" w:rsidRPr="00FB35A0" w:rsidP="00FB35A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B35A0">
        <w:rPr>
          <w:rFonts w:ascii="仿宋" w:eastAsia="仿宋" w:hAnsi="仿宋" w:hint="eastAsia"/>
          <w:sz w:val="28"/>
        </w:rPr>
        <w:t>工艺废气： 我们将使用先进的环保技术和设备，对工艺废气进</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行有效净化处理，以保障大气环境质量。</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生活及办公垃圾： 通过实行垃圾分类制度，设置垃圾处理设施，我们将妥善处理生活及办公垃圾。</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噪音： 通过隔音、减震等手段，以及设备运行时间的控制，我们将减少噪音对周边居民的影响。</w:t>
      </w:r>
    </w:p>
    <w:p w:rsidR="00FB35A0" w:rsidP="00FB35A0">
      <w:pPr>
        <w:ind w:firstLine="560" w:firstLineChars="200"/>
        <w:rPr>
          <w:rFonts w:ascii="仿宋" w:eastAsia="仿宋" w:hAnsi="仿宋" w:hint="eastAsia"/>
          <w:sz w:val="28"/>
        </w:rPr>
      </w:pPr>
      <w:r w:rsidRPr="00FB35A0">
        <w:rPr>
          <w:rFonts w:ascii="仿宋" w:eastAsia="仿宋" w:hAnsi="仿宋" w:hint="eastAsia"/>
          <w:sz w:val="28"/>
        </w:rPr>
        <w:t>通过以上的综合治理措施，我们将最大限度地减少特种油墨项目在不同阶段可能产生的环境影响，确保环境得到有效保护，同时实现特种油墨项目的可持续发展。</w:t>
      </w:r>
    </w:p>
    <w:p w:rsidR="00FB35A0" w:rsidP="00FB35A0">
      <w:pPr>
        <w:pStyle w:val="Heading2"/>
      </w:pPr>
      <w:bookmarkStart w:id="27" w:name="_Toc152518207"/>
      <w:r w:rsidRPr="00FB35A0">
        <w:t>(</w:t>
      </w:r>
      <w:r w:rsidRPr="00FB35A0">
        <w:t>三</w:t>
      </w:r>
      <w:r w:rsidRPr="00FB35A0">
        <w:t>)</w:t>
      </w:r>
      <w:r w:rsidRPr="00FB35A0">
        <w:t>、特种油墨项目环境保护结论</w:t>
      </w:r>
      <w:bookmarkEnd w:id="27"/>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推进水资源循环利用和废水处理回用具有重要意义，可缓解水资源短缺和保护环境。为实现这一目标，我们可以采取以下措施：</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加强宣传教育，推广节水技术和设备，并制定合理的政策法规，促进水资源的循环利用和废水处理回用。</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加强技术研发和应用，提高废水处理和回用的技术水平。例如，推广高效沉淀、生物膜反应器、高级氧化等技术来处理废水，并开发新型的回用水处理设备，以满足不同行业和用户的需求。</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建立健全的水资源管理和监管机制，加强水资源管理和监管力度，确保水资源的合理分配和有效利用。加强水资源监测和统计工作，及时掌握水资源利用情况，为水资源管理和决策提供科学依据。</w:t>
      </w:r>
    </w:p>
    <w:p w:rsidR="00FB35A0" w:rsidP="00FB35A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B35A0">
        <w:rPr>
          <w:rFonts w:ascii="仿宋" w:eastAsia="仿宋" w:hAnsi="仿宋" w:hint="eastAsia"/>
          <w:sz w:val="28"/>
        </w:rPr>
        <w:t>通过全社会共同努力，采取综合措施，推进水资源的循环利用和废水处理回用，我们将为解决水资源短缺和保护环境做出贡献，实现</w:t>
      </w:r>
    </w:p>
    <w:p w:rsidR="00FB35A0" w:rsidP="00FB35A0">
      <w:pPr>
        <w:ind w:firstLine="560" w:firstLineChars="200"/>
        <w:rPr>
          <w:rFonts w:ascii="仿宋" w:eastAsia="仿宋" w:hAnsi="仿宋" w:hint="eastAsia"/>
          <w:sz w:val="28"/>
        </w:rPr>
      </w:pPr>
      <w:r w:rsidRPr="00FB35A0">
        <w:rPr>
          <w:rFonts w:ascii="仿宋" w:eastAsia="仿宋" w:hAnsi="仿宋" w:hint="eastAsia"/>
          <w:sz w:val="28"/>
        </w:rPr>
        <w:t>可持续发展。</w:t>
      </w:r>
    </w:p>
    <w:p w:rsidR="00FB35A0" w:rsidP="00FB35A0">
      <w:pPr>
        <w:pStyle w:val="Heading1"/>
        <w:rPr>
          <w:rFonts w:hint="eastAsia"/>
        </w:rPr>
      </w:pPr>
      <w:bookmarkStart w:id="28" w:name="_Toc152518208"/>
      <w:r w:rsidRPr="00FB35A0">
        <w:rPr>
          <w:rFonts w:hint="eastAsia"/>
        </w:rPr>
        <w:t>七、工程设计方案</w:t>
      </w:r>
      <w:bookmarkEnd w:id="28"/>
    </w:p>
    <w:p w:rsidR="00FB35A0" w:rsidP="00FB35A0">
      <w:pPr>
        <w:pStyle w:val="Heading2"/>
        <w:rPr>
          <w:rFonts w:hint="eastAsia"/>
        </w:rPr>
      </w:pPr>
      <w:bookmarkStart w:id="29" w:name="_Toc152518209"/>
      <w:r w:rsidRPr="00FB35A0">
        <w:rPr>
          <w:rFonts w:hint="eastAsia"/>
        </w:rPr>
        <w:t>(</w:t>
      </w:r>
      <w:r w:rsidRPr="00FB35A0">
        <w:rPr>
          <w:rFonts w:hint="eastAsia"/>
        </w:rPr>
        <w:t>一</w:t>
      </w:r>
      <w:r w:rsidRPr="00FB35A0">
        <w:rPr>
          <w:rFonts w:hint="eastAsia"/>
        </w:rPr>
        <w:t>)</w:t>
      </w:r>
      <w:r w:rsidRPr="00FB35A0">
        <w:rPr>
          <w:rFonts w:hint="eastAsia"/>
        </w:rPr>
        <w:t>、总图布置</w:t>
      </w:r>
      <w:bookmarkEnd w:id="29"/>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特种油墨项目总体规划目标：</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强调制定总体规划的目标和意义，如合理利用资源、提高效率、满足需求、实现可持续发展等。</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提醒特种油墨项目团队将特种油墨项目总体规划与特种油墨项目的目标和战略一致，确保规划的有效性和可行性。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地理位置和环境特点：</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描述特种油墨项目所处的地理位置和环境特点，包括气候条件、地形地貌、自然资源等。</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强调充分了解特种油墨项目所在地的特点和限制，为总体规划提供科学依据。</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用地布局和功能划分：</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提出合理的用地布局和功能划分方案，确保各个功能区域的相互协调和便利性。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强调考虑特种油墨项目的规模、功能需求、交通便捷性、环境保护等因素，进行用地布局和功能划分。</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基础设施规划：</w:t>
      </w:r>
    </w:p>
    <w:p w:rsidR="00FB35A0" w:rsidRPr="00FB35A0" w:rsidP="00FB35A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B35A0">
        <w:rPr>
          <w:rFonts w:ascii="仿宋" w:eastAsia="仿宋" w:hAnsi="仿宋" w:hint="eastAsia"/>
          <w:sz w:val="28"/>
        </w:rPr>
        <w:t>强调规划和布置特种油墨项目所需的基础设施，如道路、供水、</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供电、通信等。</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提出基础设施规划的原则和要求，确保基础设施的可靠性、安全性和可持续性。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空间布局和建筑设计：</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描述特种油墨项目的空间布局和建筑设计方案，包括建筑风格、建筑高度、景观设计等。</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强调考虑特种油墨项目的功能需求、美观性、可持续性等因素，进行空间布局和建筑设计。</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交通规划和交通组织：</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提出特种油墨项目的交通规划和交通组织方案，包括道路布置、交通流量分析、停车规划等。</w:t>
      </w:r>
    </w:p>
    <w:p w:rsidR="00FB35A0" w:rsidP="00FB35A0">
      <w:pPr>
        <w:ind w:firstLine="560" w:firstLineChars="200"/>
        <w:rPr>
          <w:rFonts w:ascii="仿宋" w:eastAsia="仿宋" w:hAnsi="仿宋" w:hint="eastAsia"/>
          <w:sz w:val="28"/>
        </w:rPr>
      </w:pPr>
      <w:r w:rsidRPr="00FB35A0">
        <w:rPr>
          <w:rFonts w:ascii="仿宋" w:eastAsia="仿宋" w:hAnsi="仿宋" w:hint="eastAsia"/>
          <w:sz w:val="28"/>
        </w:rPr>
        <w:t>强调考虑交通的便捷性、安全性和环保性，制定科学合理的交通规划和交通组织方案。</w:t>
      </w:r>
    </w:p>
    <w:p w:rsidR="00FB35A0" w:rsidP="00FB35A0">
      <w:pPr>
        <w:pStyle w:val="Heading2"/>
      </w:pPr>
      <w:bookmarkStart w:id="30" w:name="_Toc152518210"/>
      <w:r w:rsidRPr="00FB35A0">
        <w:t>(</w:t>
      </w:r>
      <w:r w:rsidRPr="00FB35A0">
        <w:t>二</w:t>
      </w:r>
      <w:r w:rsidRPr="00FB35A0">
        <w:t>)</w:t>
      </w:r>
      <w:r w:rsidRPr="00FB35A0">
        <w:t>、建筑设计</w:t>
      </w:r>
      <w:bookmarkEnd w:id="30"/>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特种油墨项目设计目标和原则：</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描述建筑设计的目标和原则，如满足功能需求、体现美学价值、提高空间利用效率等。</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强调将设计与特种油墨项目的整体规划和定位相一致，确保设计方案的可行性和有效性。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建筑类型和功能需求：</w:t>
      </w:r>
    </w:p>
    <w:p w:rsidR="00FB35A0" w:rsidRPr="00FB35A0" w:rsidP="00FB35A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B35A0">
        <w:rPr>
          <w:rFonts w:ascii="仿宋" w:eastAsia="仿宋" w:hAnsi="仿宋" w:hint="eastAsia"/>
          <w:sz w:val="28"/>
        </w:rPr>
        <w:t>根据特种油墨项目的特点和需求，确定适合的建筑类型和功能需</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求，如办公楼、商业综合体、住宅区等。</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强调充分了解特种油墨项目的功能需求和使用者的需求，为建筑设计提供科学依据。</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空间布局和平面设计：</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提出建筑的空间布局和平面设计方案，包括功能区划、房间布置、走廊通道等。</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强调考虑空间的流动性、通风采光、舒适性等因素，制定合理的空间布局和平面设计。</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结构设计和材料选择：</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描述建筑的结构设计方案，包括结构类型、荷载分析、抗震设计等。</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提出合适的材料选择，考虑材料的可行性、可持续性和经济性。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建筑外观和立面设计：</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强调建筑的外观和立面设计，包括建筑形态、外墙材料、色彩搭配等。</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提出建筑外观和立面设计的原则和要求，确保建筑的美观性和与环境的协调性。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设备与设施规划：</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提出建筑设备与设施的规划方案，包括电力供应、通风空调、给排水等。</w:t>
      </w:r>
    </w:p>
    <w:p w:rsidR="00FB35A0" w:rsidP="00FB35A0">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FB35A0">
        <w:rPr>
          <w:rFonts w:ascii="仿宋" w:eastAsia="仿宋" w:hAnsi="仿宋" w:hint="eastAsia"/>
          <w:sz w:val="28"/>
        </w:rPr>
        <w:t>强调考虑设备与设施的功能需求、能源效率和环境友好性，制定科学合理的规划方案。</w:t>
      </w:r>
    </w:p>
    <w:p w:rsidR="00FB35A0" w:rsidP="00FB35A0">
      <w:pPr>
        <w:pStyle w:val="Heading2"/>
      </w:pPr>
      <w:bookmarkStart w:id="31" w:name="_Toc152518211"/>
      <w:r w:rsidRPr="00FB35A0">
        <w:t>(</w:t>
      </w:r>
      <w:r w:rsidRPr="00FB35A0">
        <w:t>三</w:t>
      </w:r>
      <w:r w:rsidRPr="00FB35A0">
        <w:t>)</w:t>
      </w:r>
      <w:r w:rsidRPr="00FB35A0">
        <w:t>、结构设计</w:t>
      </w:r>
      <w:bookmarkEnd w:id="31"/>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特种油墨项目设计目标和原则：</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描述结构设计的目标和原则，如确保建筑物的安全性、承载能力和抗震性等。</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强调将设计与特种油墨项目的整体规划和建筑设计相一致，确保结构设计方案的可行性和有效性。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结构类型和荷载分析：</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根据特种油墨项目的特点和要求，确定适合的结构类型，如钢结构、混凝土结构、钢混凝土结构等。</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进行荷载分析，考虑建筑物所承受的静态荷载和动态荷载，确保结构设计的合理性和安全性。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结构布局和配置：</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提出建筑物的结构布局和配置方案，包括柱网、梁板系统、框架结构等。</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强调考虑结构的稳定性、刚度和变形控制，制定合理的结构布局和配置方案。</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抗震设计和防灾措施：</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描述建筑物的抗震设计方案，包括地震作用分析、抗震设防烈度等级的确定等。</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提出相应的防灾措施，如加固措施、减震措施、隔震措施等，确保建筑物在地震等自然灾害中的安全性。</w:t>
      </w:r>
    </w:p>
    <w:p w:rsidR="00FB35A0" w:rsidRPr="00FB35A0" w:rsidP="00FB35A0">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FB35A0">
        <w:rPr>
          <w:rFonts w:ascii="仿宋" w:eastAsia="仿宋" w:hAnsi="仿宋" w:hint="eastAsia"/>
          <w:sz w:val="28"/>
        </w:rPr>
        <w:t>材料选择和构造技术：</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强调合适的材料选择，如钢材、混凝土、预应力混凝土等，考虑材料的强度、耐久性和可持续性。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描述适用的构造技术，如预制构件、现浇构件、施工工艺等，确保结构的施工质量和效率。</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结构计算和验算：</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进行结构计算和验算，包括静力计算、动力计算、构件受力状态的分析等。</w:t>
      </w:r>
    </w:p>
    <w:p w:rsidR="00FB35A0" w:rsidP="00FB35A0">
      <w:pPr>
        <w:ind w:firstLine="560" w:firstLineChars="200"/>
        <w:rPr>
          <w:rFonts w:ascii="仿宋" w:eastAsia="仿宋" w:hAnsi="仿宋" w:hint="eastAsia"/>
          <w:sz w:val="28"/>
        </w:rPr>
      </w:pPr>
      <w:r w:rsidRPr="00FB35A0">
        <w:rPr>
          <w:rFonts w:ascii="仿宋" w:eastAsia="仿宋" w:hAnsi="仿宋" w:hint="eastAsia"/>
          <w:sz w:val="28"/>
        </w:rPr>
        <w:t>强调结构的安全性和合理性，确保结构设计符合相关的设计规范和标准。</w:t>
      </w:r>
    </w:p>
    <w:p w:rsidR="00FB35A0" w:rsidP="00FB35A0">
      <w:pPr>
        <w:pStyle w:val="Heading2"/>
      </w:pPr>
      <w:bookmarkStart w:id="32" w:name="_Toc152518212"/>
      <w:r w:rsidRPr="00FB35A0">
        <w:t>(</w:t>
      </w:r>
      <w:r w:rsidRPr="00FB35A0">
        <w:t>四</w:t>
      </w:r>
      <w:r w:rsidRPr="00FB35A0">
        <w:t>)</w:t>
      </w:r>
      <w:r w:rsidRPr="00FB35A0">
        <w:t>、给排水设计</w:t>
      </w:r>
      <w:bookmarkEnd w:id="32"/>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特种油墨项目设计目标和原则：</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描述给排水设计的目标和原则，如满足建筑物内部用水需求、保证供水和排水的安全性和可靠性等。</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强调将设计与特种油墨项目的整体规划和建筑设计相一致，确保给排水设计方案的可行性和有效性。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用水需求和供水设计：</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分析建筑物的用水需求，包括冷水、热水、消防水等方面。</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提出合理的供水设计方案，考虑供水管网的布置、水源选择、水质要求等。</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排水系统设计：</w:t>
      </w:r>
    </w:p>
    <w:p w:rsidR="00FB35A0" w:rsidRPr="00FB35A0" w:rsidP="00FB35A0">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FB35A0">
        <w:rPr>
          <w:rFonts w:ascii="仿宋" w:eastAsia="仿宋" w:hAnsi="仿宋" w:hint="eastAsia"/>
          <w:sz w:val="28"/>
        </w:rPr>
        <w:t>描述建筑物的排水系统设计方案，包括污水排放、雨水排放等。</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强调考虑排水管网的布置、排水设备的选择、排放标准等，确保排水系统的顺畅和环保性。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排水设备和管道材料选择：</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提出合适的排水设备选择，如下水道、污水泵站、雨水收集设施等。</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考虑管道材料的选择，如PVC管、铸铁管、不锈钢管等，确保设备和管道的可靠性和耐久性。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防水设计和防污染措施：</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强调建筑物的防水设计，包括地下室防水、卫生间防水等。</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提出相应的防污染措施，如污水处理、雨水回收利用等，确保给排水系统的环保性和可持续性。</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设备选型和施工管理：</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描述给排水设备的选型和配置，考虑设备的性能、能耗和维护要求。</w:t>
      </w:r>
    </w:p>
    <w:p w:rsidR="00FB35A0" w:rsidP="00FB35A0">
      <w:pPr>
        <w:ind w:firstLine="560" w:firstLineChars="200"/>
        <w:rPr>
          <w:rFonts w:ascii="仿宋" w:eastAsia="仿宋" w:hAnsi="仿宋" w:hint="eastAsia"/>
          <w:sz w:val="28"/>
        </w:rPr>
      </w:pPr>
      <w:r w:rsidRPr="00FB35A0">
        <w:rPr>
          <w:rFonts w:ascii="仿宋" w:eastAsia="仿宋" w:hAnsi="仿宋" w:hint="eastAsia"/>
          <w:sz w:val="28"/>
        </w:rPr>
        <w:t>强调施工管理，包括施工进度控制、质量监督和安全管理，确保给排水系统的建设质量和效率。</w:t>
      </w:r>
    </w:p>
    <w:p w:rsidR="00FB35A0" w:rsidP="00FB35A0">
      <w:pPr>
        <w:pStyle w:val="Heading2"/>
      </w:pPr>
      <w:bookmarkStart w:id="33" w:name="_Toc152518213"/>
      <w:r w:rsidRPr="00FB35A0">
        <w:t>(</w:t>
      </w:r>
      <w:r w:rsidRPr="00FB35A0">
        <w:t>五</w:t>
      </w:r>
      <w:r w:rsidRPr="00FB35A0">
        <w:t>)</w:t>
      </w:r>
      <w:r w:rsidRPr="00FB35A0">
        <w:t>、电气设计</w:t>
      </w:r>
      <w:bookmarkEnd w:id="33"/>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特种油墨项目设计目标和原则：</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描述电气设计的目标和原则，如确保建筑物的电力供应和用电安全、提高能源利用效率等。</w:t>
      </w:r>
    </w:p>
    <w:p w:rsidR="00FB35A0" w:rsidRPr="00FB35A0" w:rsidP="00FB35A0">
      <w:pPr>
        <w:ind w:firstLine="560" w:firstLineChars="200"/>
        <w:rPr>
          <w:rFonts w:ascii="仿宋" w:eastAsia="仿宋" w:hAnsi="仿宋" w:hint="eastAsia"/>
          <w:sz w:val="28"/>
        </w:rPr>
      </w:pPr>
      <w:r w:rsidRPr="00FB35A0">
        <w:rPr>
          <w:rFonts w:ascii="仿宋" w:eastAsia="仿宋" w:hAnsi="仿宋" w:hint="eastAsia"/>
          <w:sz w:val="28"/>
        </w:rPr>
        <w:t>强调将设计与特种油墨项目的整体规划和建筑设计相一致，确保</w:t>
      </w:r>
      <w:r w:rsidRPr="00FB35A0">
        <w:rPr>
          <w:rFonts w:ascii="仿宋" w:eastAsia="仿宋" w:hAnsi="仿宋" w:hint="eastAsia"/>
          <w:sz w:val="28"/>
        </w:rPr>
        <w:br/>
      </w:r>
      <w:r w:rsidRPr="00FB35A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6" w:history="1">
        <w:r>
          <w:rPr>
            <w:rFonts w:ascii="SimSun" w:eastAsia="SimSun" w:hAnsi="SimSun" w:cs="SimSun"/>
            <w:b/>
            <w:bCs/>
            <w:color w:val="0000EE"/>
            <w:kern w:val="0"/>
            <w:sz w:val="30"/>
            <w:szCs w:val="30"/>
            <w:u w:val="single" w:color="0000EE"/>
          </w:rPr>
          <w:t>https://d.book118.com/076003135001010034</w:t>
        </w:r>
      </w:hyperlink>
    </w:p>
    <w:p w:rsidR="00FB35A0" w:rsidRPr="00FB35A0" w:rsidP="00FB35A0">
      <w:pPr>
        <w:ind w:firstLine="560" w:firstLineChars="200"/>
        <w:rPr>
          <w:rFonts w:ascii="仿宋" w:eastAsia="仿宋" w:hAnsi="仿宋" w:hint="eastAsia"/>
          <w:sz w:val="28"/>
        </w:rPr>
      </w:pPr>
    </w:p>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B35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B35A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B35A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B35A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B35A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B35A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B35A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B35A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B35A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B35A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B35A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B35A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B35A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B35A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B35A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B35A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B35A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B35A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B35A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B35A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B35A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B35A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B35A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B35A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B35A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27</w:t>
    </w:r>
    <w:r>
      <w:rPr>
        <w:rStyle w:val="PageNumber"/>
      </w:rPr>
      <w:fldChar w:fldCharType="end"/>
    </w:r>
  </w:p>
  <w:p w:rsidR="00FB35A0">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27</w:t>
    </w:r>
    <w:r>
      <w:rPr>
        <w:rStyle w:val="PageNumber"/>
      </w:rPr>
      <w:fldChar w:fldCharType="end"/>
    </w:r>
  </w:p>
  <w:p w:rsidR="00FB35A0">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5A0">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P="00CC3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28</w:t>
    </w:r>
    <w:r>
      <w:rPr>
        <w:rStyle w:val="PageNumber"/>
      </w:rPr>
      <w:fldChar w:fldCharType="end"/>
    </w:r>
  </w:p>
  <w:p w:rsidR="00FB35A0">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rsidRPr="00FB35A0" w:rsidP="00FB35A0">
    <w:pPr>
      <w:pStyle w:val="Header"/>
      <w:rPr>
        <w:rFonts w:ascii="仿宋" w:eastAsia="仿宋" w:hAnsi="仿宋"/>
      </w:rPr>
    </w:pPr>
    <w:r w:rsidRPr="00FB35A0">
      <w:rPr>
        <w:rFonts w:ascii="仿宋" w:eastAsia="仿宋" w:hAnsi="仿宋" w:hint="eastAsia"/>
      </w:rPr>
      <w:t>特种油墨可行性报告/专业报告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5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5A0"/>
    <w:rsid w:val="00B3527B"/>
    <w:rsid w:val="00CC3B95"/>
    <w:rsid w:val="00FB35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97965CA8-C3E8-42AE-BABB-05B3AB387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B35A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B35A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B35A0"/>
    <w:rPr>
      <w:b/>
      <w:bCs/>
      <w:kern w:val="44"/>
      <w:sz w:val="44"/>
      <w:szCs w:val="44"/>
    </w:rPr>
  </w:style>
  <w:style w:type="character" w:customStyle="1" w:styleId="2Char">
    <w:name w:val="标题 2 Char"/>
    <w:basedOn w:val="DefaultParagraphFont"/>
    <w:link w:val="Heading2"/>
    <w:uiPriority w:val="9"/>
    <w:rsid w:val="00FB35A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B35A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B35A0"/>
    <w:rPr>
      <w:sz w:val="18"/>
      <w:szCs w:val="18"/>
    </w:rPr>
  </w:style>
  <w:style w:type="paragraph" w:styleId="Footer">
    <w:name w:val="footer"/>
    <w:basedOn w:val="Normal"/>
    <w:link w:val="Char0"/>
    <w:uiPriority w:val="99"/>
    <w:unhideWhenUsed/>
    <w:rsid w:val="00FB35A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B35A0"/>
    <w:rPr>
      <w:sz w:val="18"/>
      <w:szCs w:val="18"/>
    </w:rPr>
  </w:style>
  <w:style w:type="character" w:styleId="PageNumber">
    <w:name w:val="page number"/>
    <w:basedOn w:val="DefaultParagraphFont"/>
    <w:uiPriority w:val="99"/>
    <w:semiHidden/>
    <w:unhideWhenUsed/>
    <w:rsid w:val="00FB35A0"/>
  </w:style>
  <w:style w:type="paragraph" w:styleId="TOC1">
    <w:name w:val="toc 1"/>
    <w:basedOn w:val="Normal"/>
    <w:next w:val="Normal"/>
    <w:autoRedefine/>
    <w:uiPriority w:val="39"/>
    <w:unhideWhenUsed/>
    <w:rsid w:val="00FB35A0"/>
  </w:style>
  <w:style w:type="paragraph" w:styleId="TOC2">
    <w:name w:val="toc 2"/>
    <w:basedOn w:val="Normal"/>
    <w:next w:val="Normal"/>
    <w:autoRedefine/>
    <w:uiPriority w:val="39"/>
    <w:unhideWhenUsed/>
    <w:rsid w:val="00FB35A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yperlink" Target="https://d.book118.com/076003135001010034" TargetMode="Externa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8.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theme" Target="theme/theme1.xml" /><Relationship Id="rId174" Type="http://schemas.openxmlformats.org/officeDocument/2006/relationships/styles" Target="styles.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4478</Words>
  <Characters>25527</Characters>
  <Application>Microsoft Office Word</Application>
  <DocSecurity>0</DocSecurity>
  <Lines>212</Lines>
  <Paragraphs>59</Paragraphs>
  <ScaleCrop>false</ScaleCrop>
  <Company/>
  <LinksUpToDate>false</LinksUpToDate>
  <CharactersWithSpaces>29946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15997</dc:creator>
  <cp:lastModifiedBy>15997</cp:lastModifiedBy>
  <cp:revision>1</cp:revision>
  <dcterms:created xsi:type="dcterms:W3CDTF">2023-12-03T09:49:00Z</dcterms:created>
  <dcterms:modified xsi:type="dcterms:W3CDTF">2023-12-03T09:49:00Z</dcterms:modified>
</cp:coreProperties>
</file>