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非机械驱动车辆项目规划设计蓝图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6502" w:history="1">
        <w:r>
          <w:rPr>
            <w:rFonts w:ascii="仿宋" w:eastAsia="仿宋" w:hAnsi="仿宋" w:cs="仿宋" w:hint="eastAsia"/>
            <w:lang w:eastAsia="zh-CN"/>
          </w:rPr>
          <w:t>概论</w:t>
        </w:r>
        <w:r>
          <w:tab/>
        </w:r>
        <w:r>
          <w:fldChar w:fldCharType="begin"/>
        </w:r>
        <w:r>
          <w:instrText xml:space="preserve"> PAGEREF _Toc26502 \h </w:instrText>
        </w:r>
        <w:r>
          <w:fldChar w:fldCharType="separate"/>
        </w:r>
        <w:r>
          <w:t>3</w:t>
        </w:r>
        <w:r>
          <w:fldChar w:fldCharType="end"/>
        </w:r>
      </w:hyperlink>
    </w:p>
    <w:p>
      <w:pPr>
        <w:pStyle w:val="TOC1"/>
        <w:tabs>
          <w:tab w:val="right" w:leader="dot" w:pos="8306"/>
        </w:tabs>
      </w:pPr>
      <w:hyperlink w:anchor="_Toc32047" w:history="1">
        <w:r>
          <w:rPr>
            <w:rFonts w:ascii="仿宋" w:eastAsia="仿宋" w:hAnsi="仿宋" w:cs="仿宋" w:hint="eastAsia"/>
            <w:lang w:eastAsia="zh-CN"/>
          </w:rPr>
          <w:t>一、产品规划分析</w:t>
        </w:r>
        <w:r>
          <w:tab/>
        </w:r>
        <w:r>
          <w:fldChar w:fldCharType="begin"/>
        </w:r>
        <w:r>
          <w:instrText xml:space="preserve"> PAGEREF _Toc32047 \h </w:instrText>
        </w:r>
        <w:r>
          <w:fldChar w:fldCharType="separate"/>
        </w:r>
        <w:r>
          <w:t>3</w:t>
        </w:r>
        <w:r>
          <w:fldChar w:fldCharType="end"/>
        </w:r>
      </w:hyperlink>
    </w:p>
    <w:p>
      <w:pPr>
        <w:pStyle w:val="TOC2"/>
        <w:tabs>
          <w:tab w:val="right" w:leader="dot" w:pos="8306"/>
        </w:tabs>
      </w:pPr>
      <w:hyperlink w:anchor="_Toc7036" w:history="1">
        <w:r>
          <w:rPr>
            <w:rFonts w:ascii="仿宋" w:eastAsia="仿宋" w:hAnsi="仿宋" w:cs="仿宋" w:hint="eastAsia"/>
            <w:lang w:eastAsia="zh-CN"/>
          </w:rPr>
          <w:t>(一)、产品规划</w:t>
        </w:r>
        <w:r>
          <w:tab/>
        </w:r>
        <w:r>
          <w:fldChar w:fldCharType="begin"/>
        </w:r>
        <w:r>
          <w:instrText xml:space="preserve"> PAGEREF _Toc7036 \h </w:instrText>
        </w:r>
        <w:r>
          <w:fldChar w:fldCharType="separate"/>
        </w:r>
        <w:r>
          <w:t>3</w:t>
        </w:r>
        <w:r>
          <w:fldChar w:fldCharType="end"/>
        </w:r>
      </w:hyperlink>
    </w:p>
    <w:p>
      <w:pPr>
        <w:pStyle w:val="TOC2"/>
        <w:tabs>
          <w:tab w:val="right" w:leader="dot" w:pos="8306"/>
        </w:tabs>
      </w:pPr>
      <w:hyperlink w:anchor="_Toc20455" w:history="1">
        <w:r>
          <w:rPr>
            <w:rFonts w:ascii="仿宋" w:eastAsia="仿宋" w:hAnsi="仿宋" w:cs="仿宋" w:hint="eastAsia"/>
            <w:lang w:eastAsia="zh-CN"/>
          </w:rPr>
          <w:t>(二)、建设规模</w:t>
        </w:r>
        <w:r>
          <w:tab/>
        </w:r>
        <w:r>
          <w:fldChar w:fldCharType="begin"/>
        </w:r>
        <w:r>
          <w:instrText xml:space="preserve"> PAGEREF _Toc20455 \h </w:instrText>
        </w:r>
        <w:r>
          <w:fldChar w:fldCharType="separate"/>
        </w:r>
        <w:r>
          <w:t>4</w:t>
        </w:r>
        <w:r>
          <w:fldChar w:fldCharType="end"/>
        </w:r>
      </w:hyperlink>
    </w:p>
    <w:p>
      <w:pPr>
        <w:pStyle w:val="TOC1"/>
        <w:tabs>
          <w:tab w:val="right" w:leader="dot" w:pos="8306"/>
        </w:tabs>
      </w:pPr>
      <w:hyperlink w:anchor="_Toc15646" w:history="1">
        <w:r>
          <w:rPr>
            <w:rFonts w:ascii="仿宋" w:eastAsia="仿宋" w:hAnsi="仿宋" w:cs="仿宋" w:hint="eastAsia"/>
            <w:lang w:eastAsia="zh-CN"/>
          </w:rPr>
          <w:t>二、非机械驱动车辆项目绩效评估</w:t>
        </w:r>
        <w:r>
          <w:tab/>
        </w:r>
        <w:r>
          <w:fldChar w:fldCharType="begin"/>
        </w:r>
        <w:r>
          <w:instrText xml:space="preserve"> PAGEREF _Toc15646 \h </w:instrText>
        </w:r>
        <w:r>
          <w:fldChar w:fldCharType="separate"/>
        </w:r>
        <w:r>
          <w:t>5</w:t>
        </w:r>
        <w:r>
          <w:fldChar w:fldCharType="end"/>
        </w:r>
      </w:hyperlink>
    </w:p>
    <w:p>
      <w:pPr>
        <w:pStyle w:val="TOC2"/>
        <w:tabs>
          <w:tab w:val="right" w:leader="dot" w:pos="8306"/>
        </w:tabs>
      </w:pPr>
      <w:hyperlink w:anchor="_Toc27848" w:history="1">
        <w:r>
          <w:rPr>
            <w:rFonts w:ascii="仿宋" w:eastAsia="仿宋" w:hAnsi="仿宋" w:cs="仿宋" w:hint="eastAsia"/>
            <w:lang w:eastAsia="zh-CN"/>
          </w:rPr>
          <w:t>(一)、绩效评估指标</w:t>
        </w:r>
        <w:r>
          <w:tab/>
        </w:r>
        <w:r>
          <w:fldChar w:fldCharType="begin"/>
        </w:r>
        <w:r>
          <w:instrText xml:space="preserve"> PAGEREF _Toc27848 \h </w:instrText>
        </w:r>
        <w:r>
          <w:fldChar w:fldCharType="separate"/>
        </w:r>
        <w:r>
          <w:t>5</w:t>
        </w:r>
        <w:r>
          <w:fldChar w:fldCharType="end"/>
        </w:r>
      </w:hyperlink>
    </w:p>
    <w:p>
      <w:pPr>
        <w:pStyle w:val="TOC2"/>
        <w:tabs>
          <w:tab w:val="right" w:leader="dot" w:pos="8306"/>
        </w:tabs>
      </w:pPr>
      <w:hyperlink w:anchor="_Toc29646" w:history="1">
        <w:r>
          <w:rPr>
            <w:rFonts w:ascii="仿宋" w:eastAsia="仿宋" w:hAnsi="仿宋" w:cs="仿宋" w:hint="eastAsia"/>
            <w:lang w:eastAsia="zh-CN"/>
          </w:rPr>
          <w:t>(二)、绩效评估方法</w:t>
        </w:r>
        <w:r>
          <w:tab/>
        </w:r>
        <w:r>
          <w:fldChar w:fldCharType="begin"/>
        </w:r>
        <w:r>
          <w:instrText xml:space="preserve"> PAGEREF _Toc29646 \h </w:instrText>
        </w:r>
        <w:r>
          <w:fldChar w:fldCharType="separate"/>
        </w:r>
        <w:r>
          <w:t>6</w:t>
        </w:r>
        <w:r>
          <w:fldChar w:fldCharType="end"/>
        </w:r>
      </w:hyperlink>
    </w:p>
    <w:p>
      <w:pPr>
        <w:pStyle w:val="TOC2"/>
        <w:tabs>
          <w:tab w:val="right" w:leader="dot" w:pos="8306"/>
        </w:tabs>
      </w:pPr>
      <w:hyperlink w:anchor="_Toc26843" w:history="1">
        <w:r>
          <w:rPr>
            <w:rFonts w:ascii="仿宋" w:eastAsia="仿宋" w:hAnsi="仿宋" w:cs="仿宋" w:hint="eastAsia"/>
            <w:lang w:eastAsia="zh-CN"/>
          </w:rPr>
          <w:t>(三)、绩效评估周期</w:t>
        </w:r>
        <w:r>
          <w:tab/>
        </w:r>
        <w:r>
          <w:fldChar w:fldCharType="begin"/>
        </w:r>
        <w:r>
          <w:instrText xml:space="preserve"> PAGEREF _Toc26843 \h </w:instrText>
        </w:r>
        <w:r>
          <w:fldChar w:fldCharType="separate"/>
        </w:r>
        <w:r>
          <w:t>7</w:t>
        </w:r>
        <w:r>
          <w:fldChar w:fldCharType="end"/>
        </w:r>
      </w:hyperlink>
    </w:p>
    <w:p>
      <w:pPr>
        <w:pStyle w:val="TOC1"/>
        <w:tabs>
          <w:tab w:val="right" w:leader="dot" w:pos="8306"/>
        </w:tabs>
      </w:pPr>
      <w:hyperlink w:anchor="_Toc18116" w:history="1">
        <w:r>
          <w:rPr>
            <w:rFonts w:ascii="仿宋" w:eastAsia="仿宋" w:hAnsi="仿宋" w:cs="仿宋" w:hint="eastAsia"/>
            <w:lang w:eastAsia="zh-CN"/>
          </w:rPr>
          <w:t>三、工艺说明</w:t>
        </w:r>
        <w:r>
          <w:tab/>
        </w:r>
        <w:r>
          <w:fldChar w:fldCharType="begin"/>
        </w:r>
        <w:r>
          <w:instrText xml:space="preserve"> PAGEREF _Toc18116 \h </w:instrText>
        </w:r>
        <w:r>
          <w:fldChar w:fldCharType="separate"/>
        </w:r>
        <w:r>
          <w:t>8</w:t>
        </w:r>
        <w:r>
          <w:fldChar w:fldCharType="end"/>
        </w:r>
      </w:hyperlink>
    </w:p>
    <w:p>
      <w:pPr>
        <w:pStyle w:val="TOC2"/>
        <w:tabs>
          <w:tab w:val="right" w:leader="dot" w:pos="8306"/>
        </w:tabs>
      </w:pPr>
      <w:hyperlink w:anchor="_Toc9097" w:history="1">
        <w:r>
          <w:rPr>
            <w:rFonts w:ascii="仿宋" w:eastAsia="仿宋" w:hAnsi="仿宋" w:cs="仿宋" w:hint="eastAsia"/>
            <w:lang w:eastAsia="zh-CN"/>
          </w:rPr>
          <w:t>(一)、技术管理特点</w:t>
        </w:r>
        <w:r>
          <w:tab/>
        </w:r>
        <w:r>
          <w:fldChar w:fldCharType="begin"/>
        </w:r>
        <w:r>
          <w:instrText xml:space="preserve"> PAGEREF _Toc9097 \h </w:instrText>
        </w:r>
        <w:r>
          <w:fldChar w:fldCharType="separate"/>
        </w:r>
        <w:r>
          <w:t>8</w:t>
        </w:r>
        <w:r>
          <w:fldChar w:fldCharType="end"/>
        </w:r>
      </w:hyperlink>
    </w:p>
    <w:p>
      <w:pPr>
        <w:pStyle w:val="TOC2"/>
        <w:tabs>
          <w:tab w:val="right" w:leader="dot" w:pos="8306"/>
        </w:tabs>
      </w:pPr>
      <w:hyperlink w:anchor="_Toc24743" w:history="1">
        <w:r>
          <w:rPr>
            <w:rFonts w:ascii="仿宋" w:eastAsia="仿宋" w:hAnsi="仿宋" w:cs="仿宋" w:hint="eastAsia"/>
            <w:lang w:eastAsia="zh-CN"/>
          </w:rPr>
          <w:t>(二)、非机械驱动车辆项目工艺技术设计方案</w:t>
        </w:r>
        <w:r>
          <w:tab/>
        </w:r>
        <w:r>
          <w:fldChar w:fldCharType="begin"/>
        </w:r>
        <w:r>
          <w:instrText xml:space="preserve"> PAGEREF _Toc24743 \h </w:instrText>
        </w:r>
        <w:r>
          <w:fldChar w:fldCharType="separate"/>
        </w:r>
        <w:r>
          <w:t>9</w:t>
        </w:r>
        <w:r>
          <w:fldChar w:fldCharType="end"/>
        </w:r>
      </w:hyperlink>
    </w:p>
    <w:p>
      <w:pPr>
        <w:pStyle w:val="TOC2"/>
        <w:tabs>
          <w:tab w:val="right" w:leader="dot" w:pos="8306"/>
        </w:tabs>
      </w:pPr>
      <w:hyperlink w:anchor="_Toc18998" w:history="1">
        <w:r>
          <w:rPr>
            <w:rFonts w:ascii="仿宋" w:eastAsia="仿宋" w:hAnsi="仿宋" w:cs="仿宋" w:hint="eastAsia"/>
            <w:lang w:eastAsia="zh-CN"/>
          </w:rPr>
          <w:t>(三)、设备选型方案</w:t>
        </w:r>
        <w:r>
          <w:tab/>
        </w:r>
        <w:r>
          <w:fldChar w:fldCharType="begin"/>
        </w:r>
        <w:r>
          <w:instrText xml:space="preserve"> PAGEREF _Toc18998 \h </w:instrText>
        </w:r>
        <w:r>
          <w:fldChar w:fldCharType="separate"/>
        </w:r>
        <w:r>
          <w:t>11</w:t>
        </w:r>
        <w:r>
          <w:fldChar w:fldCharType="end"/>
        </w:r>
      </w:hyperlink>
    </w:p>
    <w:p>
      <w:pPr>
        <w:pStyle w:val="TOC1"/>
        <w:tabs>
          <w:tab w:val="right" w:leader="dot" w:pos="8306"/>
        </w:tabs>
      </w:pPr>
      <w:hyperlink w:anchor="_Toc6463" w:history="1">
        <w:r>
          <w:rPr>
            <w:rFonts w:ascii="仿宋" w:eastAsia="仿宋" w:hAnsi="仿宋" w:cs="仿宋" w:hint="eastAsia"/>
            <w:lang w:eastAsia="zh-CN"/>
          </w:rPr>
          <w:t>四、非机械驱动车辆项目建设单位说明</w:t>
        </w:r>
        <w:r>
          <w:tab/>
        </w:r>
        <w:r>
          <w:fldChar w:fldCharType="begin"/>
        </w:r>
        <w:r>
          <w:instrText xml:space="preserve"> PAGEREF _Toc6463 \h </w:instrText>
        </w:r>
        <w:r>
          <w:fldChar w:fldCharType="separate"/>
        </w:r>
        <w:r>
          <w:t>12</w:t>
        </w:r>
        <w:r>
          <w:fldChar w:fldCharType="end"/>
        </w:r>
      </w:hyperlink>
    </w:p>
    <w:p>
      <w:pPr>
        <w:pStyle w:val="TOC2"/>
        <w:tabs>
          <w:tab w:val="right" w:leader="dot" w:pos="8306"/>
        </w:tabs>
      </w:pPr>
      <w:hyperlink w:anchor="_Toc32179" w:history="1">
        <w:r>
          <w:rPr>
            <w:rFonts w:ascii="仿宋" w:eastAsia="仿宋" w:hAnsi="仿宋" w:cs="仿宋" w:hint="eastAsia"/>
            <w:lang w:eastAsia="zh-CN"/>
          </w:rPr>
          <w:t>(一)、非机械驱动车辆项目承办单位基本情况</w:t>
        </w:r>
        <w:r>
          <w:tab/>
        </w:r>
        <w:r>
          <w:fldChar w:fldCharType="begin"/>
        </w:r>
        <w:r>
          <w:instrText xml:space="preserve"> PAGEREF _Toc32179 \h </w:instrText>
        </w:r>
        <w:r>
          <w:fldChar w:fldCharType="separate"/>
        </w:r>
        <w:r>
          <w:t>12</w:t>
        </w:r>
        <w:r>
          <w:fldChar w:fldCharType="end"/>
        </w:r>
      </w:hyperlink>
    </w:p>
    <w:p>
      <w:pPr>
        <w:pStyle w:val="TOC2"/>
        <w:tabs>
          <w:tab w:val="right" w:leader="dot" w:pos="8306"/>
        </w:tabs>
      </w:pPr>
      <w:hyperlink w:anchor="_Toc15768" w:history="1">
        <w:r>
          <w:rPr>
            <w:rFonts w:ascii="仿宋" w:eastAsia="仿宋" w:hAnsi="仿宋" w:cs="仿宋" w:hint="eastAsia"/>
            <w:lang w:eastAsia="zh-CN"/>
          </w:rPr>
          <w:t>(二)、公司经济效益分析</w:t>
        </w:r>
        <w:r>
          <w:tab/>
        </w:r>
        <w:r>
          <w:fldChar w:fldCharType="begin"/>
        </w:r>
        <w:r>
          <w:instrText xml:space="preserve"> PAGEREF _Toc15768 \h </w:instrText>
        </w:r>
        <w:r>
          <w:fldChar w:fldCharType="separate"/>
        </w:r>
        <w:r>
          <w:t>13</w:t>
        </w:r>
        <w:r>
          <w:fldChar w:fldCharType="end"/>
        </w:r>
      </w:hyperlink>
    </w:p>
    <w:p>
      <w:pPr>
        <w:pStyle w:val="TOC1"/>
        <w:tabs>
          <w:tab w:val="right" w:leader="dot" w:pos="8306"/>
        </w:tabs>
      </w:pPr>
      <w:hyperlink w:anchor="_Toc20567" w:history="1">
        <w:r>
          <w:rPr>
            <w:rFonts w:ascii="仿宋" w:eastAsia="仿宋" w:hAnsi="仿宋" w:cs="仿宋" w:hint="eastAsia"/>
            <w:lang w:eastAsia="zh-CN"/>
          </w:rPr>
          <w:t>五、非机械驱动车辆项目可持续发展</w:t>
        </w:r>
        <w:r>
          <w:tab/>
        </w:r>
        <w:r>
          <w:fldChar w:fldCharType="begin"/>
        </w:r>
        <w:r>
          <w:instrText xml:space="preserve"> PAGEREF _Toc20567 \h </w:instrText>
        </w:r>
        <w:r>
          <w:fldChar w:fldCharType="separate"/>
        </w:r>
        <w:r>
          <w:t>14</w:t>
        </w:r>
        <w:r>
          <w:fldChar w:fldCharType="end"/>
        </w:r>
      </w:hyperlink>
    </w:p>
    <w:p>
      <w:pPr>
        <w:pStyle w:val="TOC2"/>
        <w:tabs>
          <w:tab w:val="right" w:leader="dot" w:pos="8306"/>
        </w:tabs>
      </w:pPr>
      <w:hyperlink w:anchor="_Toc4675" w:history="1">
        <w:r>
          <w:rPr>
            <w:rFonts w:ascii="仿宋" w:eastAsia="仿宋" w:hAnsi="仿宋" w:cs="仿宋" w:hint="eastAsia"/>
            <w:lang w:eastAsia="zh-CN"/>
          </w:rPr>
          <w:t>(一)、可持续战略与实践</w:t>
        </w:r>
        <w:r>
          <w:tab/>
        </w:r>
        <w:r>
          <w:fldChar w:fldCharType="begin"/>
        </w:r>
        <w:r>
          <w:instrText xml:space="preserve"> PAGEREF _Toc4675 \h </w:instrText>
        </w:r>
        <w:r>
          <w:fldChar w:fldCharType="separate"/>
        </w:r>
        <w:r>
          <w:t>14</w:t>
        </w:r>
        <w:r>
          <w:fldChar w:fldCharType="end"/>
        </w:r>
      </w:hyperlink>
    </w:p>
    <w:p>
      <w:pPr>
        <w:pStyle w:val="TOC2"/>
        <w:tabs>
          <w:tab w:val="right" w:leader="dot" w:pos="8306"/>
        </w:tabs>
      </w:pPr>
      <w:hyperlink w:anchor="_Toc18872" w:history="1">
        <w:r>
          <w:rPr>
            <w:rFonts w:ascii="仿宋" w:eastAsia="仿宋" w:hAnsi="仿宋" w:cs="仿宋" w:hint="eastAsia"/>
            <w:lang w:eastAsia="zh-CN"/>
          </w:rPr>
          <w:t>(二)、环保与社会责任</w:t>
        </w:r>
        <w:r>
          <w:tab/>
        </w:r>
        <w:r>
          <w:fldChar w:fldCharType="begin"/>
        </w:r>
        <w:r>
          <w:instrText xml:space="preserve"> PAGEREF _Toc18872 \h </w:instrText>
        </w:r>
        <w:r>
          <w:fldChar w:fldCharType="separate"/>
        </w:r>
        <w:r>
          <w:t>14</w:t>
        </w:r>
        <w:r>
          <w:fldChar w:fldCharType="end"/>
        </w:r>
      </w:hyperlink>
    </w:p>
    <w:p>
      <w:pPr>
        <w:pStyle w:val="TOC1"/>
        <w:tabs>
          <w:tab w:val="right" w:leader="dot" w:pos="8306"/>
        </w:tabs>
      </w:pPr>
      <w:hyperlink w:anchor="_Toc10395" w:history="1">
        <w:r>
          <w:rPr>
            <w:rFonts w:ascii="仿宋" w:eastAsia="仿宋" w:hAnsi="仿宋" w:cs="仿宋" w:hint="eastAsia"/>
            <w:lang w:eastAsia="zh-CN"/>
          </w:rPr>
          <w:t>六、非机械驱动车辆项目选址可行性分析</w:t>
        </w:r>
        <w:r>
          <w:tab/>
        </w:r>
        <w:r>
          <w:fldChar w:fldCharType="begin"/>
        </w:r>
        <w:r>
          <w:instrText xml:space="preserve"> PAGEREF _Toc10395 \h </w:instrText>
        </w:r>
        <w:r>
          <w:fldChar w:fldCharType="separate"/>
        </w:r>
        <w:r>
          <w:t>15</w:t>
        </w:r>
        <w:r>
          <w:fldChar w:fldCharType="end"/>
        </w:r>
      </w:hyperlink>
    </w:p>
    <w:p>
      <w:pPr>
        <w:pStyle w:val="TOC2"/>
        <w:tabs>
          <w:tab w:val="right" w:leader="dot" w:pos="8306"/>
        </w:tabs>
      </w:pPr>
      <w:hyperlink w:anchor="_Toc17759" w:history="1">
        <w:r>
          <w:rPr>
            <w:rFonts w:ascii="仿宋" w:eastAsia="仿宋" w:hAnsi="仿宋" w:cs="仿宋" w:hint="eastAsia"/>
            <w:lang w:eastAsia="zh-CN"/>
          </w:rPr>
          <w:t>(一)、非机械驱动车辆项目选址</w:t>
        </w:r>
        <w:r>
          <w:tab/>
        </w:r>
        <w:r>
          <w:fldChar w:fldCharType="begin"/>
        </w:r>
        <w:r>
          <w:instrText xml:space="preserve"> PAGEREF _Toc17759 \h </w:instrText>
        </w:r>
        <w:r>
          <w:fldChar w:fldCharType="separate"/>
        </w:r>
        <w:r>
          <w:t>15</w:t>
        </w:r>
        <w:r>
          <w:fldChar w:fldCharType="end"/>
        </w:r>
      </w:hyperlink>
    </w:p>
    <w:p>
      <w:pPr>
        <w:pStyle w:val="TOC2"/>
        <w:tabs>
          <w:tab w:val="right" w:leader="dot" w:pos="8306"/>
        </w:tabs>
      </w:pPr>
      <w:hyperlink w:anchor="_Toc10040" w:history="1">
        <w:r>
          <w:rPr>
            <w:rFonts w:ascii="仿宋" w:eastAsia="仿宋" w:hAnsi="仿宋" w:cs="仿宋" w:hint="eastAsia"/>
            <w:lang w:eastAsia="zh-CN"/>
          </w:rPr>
          <w:t>(二)、用地控制指标</w:t>
        </w:r>
        <w:r>
          <w:tab/>
        </w:r>
        <w:r>
          <w:fldChar w:fldCharType="begin"/>
        </w:r>
        <w:r>
          <w:instrText xml:space="preserve"> PAGEREF _Toc10040 \h </w:instrText>
        </w:r>
        <w:r>
          <w:fldChar w:fldCharType="separate"/>
        </w:r>
        <w:r>
          <w:t>16</w:t>
        </w:r>
        <w:r>
          <w:fldChar w:fldCharType="end"/>
        </w:r>
      </w:hyperlink>
    </w:p>
    <w:p>
      <w:pPr>
        <w:pStyle w:val="TOC2"/>
        <w:tabs>
          <w:tab w:val="right" w:leader="dot" w:pos="8306"/>
        </w:tabs>
      </w:pPr>
      <w:hyperlink w:anchor="_Toc27631" w:history="1">
        <w:r>
          <w:rPr>
            <w:rFonts w:ascii="仿宋" w:eastAsia="仿宋" w:hAnsi="仿宋" w:cs="仿宋" w:hint="eastAsia"/>
            <w:lang w:eastAsia="zh-CN"/>
          </w:rPr>
          <w:t>(三)、节约用地措施</w:t>
        </w:r>
        <w:r>
          <w:tab/>
        </w:r>
        <w:r>
          <w:fldChar w:fldCharType="begin"/>
        </w:r>
        <w:r>
          <w:instrText xml:space="preserve"> PAGEREF _Toc27631 \h </w:instrText>
        </w:r>
        <w:r>
          <w:fldChar w:fldCharType="separate"/>
        </w:r>
        <w:r>
          <w:t>18</w:t>
        </w:r>
        <w:r>
          <w:fldChar w:fldCharType="end"/>
        </w:r>
      </w:hyperlink>
    </w:p>
    <w:p>
      <w:pPr>
        <w:pStyle w:val="TOC2"/>
        <w:tabs>
          <w:tab w:val="right" w:leader="dot" w:pos="8306"/>
        </w:tabs>
      </w:pPr>
      <w:hyperlink w:anchor="_Toc26358" w:history="1">
        <w:r>
          <w:rPr>
            <w:rFonts w:ascii="仿宋" w:eastAsia="仿宋" w:hAnsi="仿宋" w:cs="仿宋" w:hint="eastAsia"/>
            <w:lang w:eastAsia="zh-CN"/>
          </w:rPr>
          <w:t>(四)、总图布置方案</w:t>
        </w:r>
        <w:r>
          <w:tab/>
        </w:r>
        <w:r>
          <w:fldChar w:fldCharType="begin"/>
        </w:r>
        <w:r>
          <w:instrText xml:space="preserve"> PAGEREF _Toc26358 \h </w:instrText>
        </w:r>
        <w:r>
          <w:fldChar w:fldCharType="separate"/>
        </w:r>
        <w:r>
          <w:t>19</w:t>
        </w:r>
        <w:r>
          <w:fldChar w:fldCharType="end"/>
        </w:r>
      </w:hyperlink>
    </w:p>
    <w:p>
      <w:pPr>
        <w:pStyle w:val="TOC2"/>
        <w:tabs>
          <w:tab w:val="right" w:leader="dot" w:pos="8306"/>
        </w:tabs>
      </w:pPr>
      <w:hyperlink w:anchor="_Toc17035" w:history="1">
        <w:r>
          <w:rPr>
            <w:rFonts w:ascii="仿宋" w:eastAsia="仿宋" w:hAnsi="仿宋" w:cs="仿宋" w:hint="eastAsia"/>
            <w:lang w:eastAsia="zh-CN"/>
          </w:rPr>
          <w:t>(五)、选址综合评价</w:t>
        </w:r>
        <w:r>
          <w:tab/>
        </w:r>
        <w:r>
          <w:fldChar w:fldCharType="begin"/>
        </w:r>
        <w:r>
          <w:instrText xml:space="preserve"> PAGEREF _Toc17035 \h </w:instrText>
        </w:r>
        <w:r>
          <w:fldChar w:fldCharType="separate"/>
        </w:r>
        <w:r>
          <w:t>20</w:t>
        </w:r>
        <w:r>
          <w:fldChar w:fldCharType="end"/>
        </w:r>
      </w:hyperlink>
    </w:p>
    <w:p>
      <w:pPr>
        <w:pStyle w:val="TOC1"/>
        <w:tabs>
          <w:tab w:val="right" w:leader="dot" w:pos="8306"/>
        </w:tabs>
      </w:pPr>
      <w:hyperlink w:anchor="_Toc4412" w:history="1">
        <w:r>
          <w:rPr>
            <w:rFonts w:ascii="仿宋" w:eastAsia="仿宋" w:hAnsi="仿宋" w:cs="仿宋" w:hint="eastAsia"/>
            <w:lang w:eastAsia="zh-CN"/>
          </w:rPr>
          <w:t>七、非机械驱动车辆项目计划安排</w:t>
        </w:r>
        <w:r>
          <w:tab/>
        </w:r>
        <w:r>
          <w:fldChar w:fldCharType="begin"/>
        </w:r>
        <w:r>
          <w:instrText xml:space="preserve"> PAGEREF _Toc4412 \h </w:instrText>
        </w:r>
        <w:r>
          <w:fldChar w:fldCharType="separate"/>
        </w:r>
        <w:r>
          <w:t>21</w:t>
        </w:r>
        <w:r>
          <w:fldChar w:fldCharType="end"/>
        </w:r>
      </w:hyperlink>
    </w:p>
    <w:p>
      <w:pPr>
        <w:pStyle w:val="TOC2"/>
        <w:tabs>
          <w:tab w:val="right" w:leader="dot" w:pos="8306"/>
        </w:tabs>
      </w:pPr>
      <w:hyperlink w:anchor="_Toc27275" w:history="1">
        <w:r>
          <w:rPr>
            <w:rFonts w:ascii="仿宋" w:eastAsia="仿宋" w:hAnsi="仿宋" w:cs="仿宋" w:hint="eastAsia"/>
            <w:lang w:eastAsia="zh-CN"/>
          </w:rPr>
          <w:t>(一)、建设周期</w:t>
        </w:r>
        <w:r>
          <w:tab/>
        </w:r>
        <w:r>
          <w:fldChar w:fldCharType="begin"/>
        </w:r>
        <w:r>
          <w:instrText xml:space="preserve"> PAGEREF _Toc27275 \h </w:instrText>
        </w:r>
        <w:r>
          <w:fldChar w:fldCharType="separate"/>
        </w:r>
        <w:r>
          <w:t>21</w:t>
        </w:r>
        <w:r>
          <w:fldChar w:fldCharType="end"/>
        </w:r>
      </w:hyperlink>
    </w:p>
    <w:p>
      <w:pPr>
        <w:pStyle w:val="TOC2"/>
        <w:tabs>
          <w:tab w:val="right" w:leader="dot" w:pos="8306"/>
        </w:tabs>
      </w:pPr>
      <w:hyperlink w:anchor="_Toc4451" w:history="1">
        <w:r>
          <w:rPr>
            <w:rFonts w:ascii="仿宋" w:eastAsia="仿宋" w:hAnsi="仿宋" w:cs="仿宋" w:hint="eastAsia"/>
            <w:lang w:eastAsia="zh-CN"/>
          </w:rPr>
          <w:t>(二)、建设进度</w:t>
        </w:r>
        <w:r>
          <w:tab/>
        </w:r>
        <w:r>
          <w:fldChar w:fldCharType="begin"/>
        </w:r>
        <w:r>
          <w:instrText xml:space="preserve"> PAGEREF _Toc4451 \h </w:instrText>
        </w:r>
        <w:r>
          <w:fldChar w:fldCharType="separate"/>
        </w:r>
        <w:r>
          <w:t>22</w:t>
        </w:r>
        <w:r>
          <w:fldChar w:fldCharType="end"/>
        </w:r>
      </w:hyperlink>
    </w:p>
    <w:p>
      <w:pPr>
        <w:pStyle w:val="TOC2"/>
        <w:tabs>
          <w:tab w:val="right" w:leader="dot" w:pos="8306"/>
        </w:tabs>
      </w:pPr>
      <w:hyperlink w:anchor="_Toc15297" w:history="1">
        <w:r>
          <w:rPr>
            <w:rFonts w:ascii="仿宋" w:eastAsia="仿宋" w:hAnsi="仿宋" w:cs="仿宋" w:hint="eastAsia"/>
            <w:lang w:eastAsia="zh-CN"/>
          </w:rPr>
          <w:t>(三)、进度安排注意事项</w:t>
        </w:r>
        <w:r>
          <w:tab/>
        </w:r>
        <w:r>
          <w:fldChar w:fldCharType="begin"/>
        </w:r>
        <w:r>
          <w:instrText xml:space="preserve"> PAGEREF _Toc15297 \h </w:instrText>
        </w:r>
        <w:r>
          <w:fldChar w:fldCharType="separate"/>
        </w:r>
        <w:r>
          <w:t>23</w:t>
        </w:r>
        <w:r>
          <w:fldChar w:fldCharType="end"/>
        </w:r>
      </w:hyperlink>
    </w:p>
    <w:p>
      <w:pPr>
        <w:pStyle w:val="TOC2"/>
        <w:tabs>
          <w:tab w:val="right" w:leader="dot" w:pos="8306"/>
        </w:tabs>
      </w:pPr>
      <w:hyperlink w:anchor="_Toc31339" w:history="1">
        <w:r>
          <w:rPr>
            <w:rFonts w:ascii="仿宋" w:eastAsia="仿宋" w:hAnsi="仿宋" w:cs="仿宋" w:hint="eastAsia"/>
            <w:lang w:eastAsia="zh-CN"/>
          </w:rPr>
          <w:t>(四)、人力资源配置</w:t>
        </w:r>
        <w:r>
          <w:tab/>
        </w:r>
        <w:r>
          <w:fldChar w:fldCharType="begin"/>
        </w:r>
        <w:r>
          <w:instrText xml:space="preserve"> PAGEREF _Toc31339 \h </w:instrText>
        </w:r>
        <w:r>
          <w:fldChar w:fldCharType="separate"/>
        </w:r>
        <w:r>
          <w:t>24</w:t>
        </w:r>
        <w:r>
          <w:fldChar w:fldCharType="end"/>
        </w:r>
      </w:hyperlink>
    </w:p>
    <w:p>
      <w:pPr>
        <w:pStyle w:val="TOC1"/>
        <w:tabs>
          <w:tab w:val="right" w:leader="dot" w:pos="8306"/>
        </w:tabs>
      </w:pPr>
      <w:hyperlink w:anchor="_Toc30158" w:history="1">
        <w:r>
          <w:rPr>
            <w:rFonts w:ascii="仿宋" w:eastAsia="仿宋" w:hAnsi="仿宋" w:cs="仿宋" w:hint="eastAsia"/>
            <w:lang w:eastAsia="zh-CN"/>
          </w:rPr>
          <w:t>八、非机械驱动车辆项目创新与研发</w:t>
        </w:r>
        <w:r>
          <w:tab/>
        </w:r>
        <w:r>
          <w:fldChar w:fldCharType="begin"/>
        </w:r>
        <w:r>
          <w:instrText xml:space="preserve"> PAGEREF _Toc30158 \h </w:instrText>
        </w:r>
        <w:r>
          <w:fldChar w:fldCharType="separate"/>
        </w:r>
        <w:r>
          <w:t>25</w:t>
        </w:r>
        <w:r>
          <w:fldChar w:fldCharType="end"/>
        </w:r>
      </w:hyperlink>
    </w:p>
    <w:p>
      <w:pPr>
        <w:pStyle w:val="TOC2"/>
        <w:tabs>
          <w:tab w:val="right" w:leader="dot" w:pos="8306"/>
        </w:tabs>
      </w:pPr>
      <w:hyperlink w:anchor="_Toc19309" w:history="1">
        <w:r>
          <w:rPr>
            <w:rFonts w:ascii="仿宋" w:eastAsia="仿宋" w:hAnsi="仿宋" w:cs="仿宋" w:hint="eastAsia"/>
            <w:lang w:eastAsia="zh-CN"/>
          </w:rPr>
          <w:t>(一)、创新策略与方向</w:t>
        </w:r>
        <w:r>
          <w:tab/>
        </w:r>
        <w:r>
          <w:fldChar w:fldCharType="begin"/>
        </w:r>
        <w:r>
          <w:instrText xml:space="preserve"> PAGEREF _Toc19309 \h </w:instrText>
        </w:r>
        <w:r>
          <w:fldChar w:fldCharType="separate"/>
        </w:r>
        <w:r>
          <w:t>25</w:t>
        </w:r>
        <w:r>
          <w:fldChar w:fldCharType="end"/>
        </w:r>
      </w:hyperlink>
    </w:p>
    <w:p>
      <w:pPr>
        <w:pStyle w:val="TOC2"/>
        <w:tabs>
          <w:tab w:val="right" w:leader="dot" w:pos="8306"/>
        </w:tabs>
      </w:pPr>
      <w:hyperlink w:anchor="_Toc26984" w:history="1">
        <w:r>
          <w:rPr>
            <w:rFonts w:ascii="仿宋" w:eastAsia="仿宋" w:hAnsi="仿宋" w:cs="仿宋" w:hint="eastAsia"/>
            <w:lang w:eastAsia="zh-CN"/>
          </w:rPr>
          <w:t>(二)、研发规划与投入</w:t>
        </w:r>
        <w:r>
          <w:tab/>
        </w:r>
        <w:r>
          <w:fldChar w:fldCharType="begin"/>
        </w:r>
        <w:r>
          <w:instrText xml:space="preserve"> PAGEREF _Toc26984 \h </w:instrText>
        </w:r>
        <w:r>
          <w:fldChar w:fldCharType="separate"/>
        </w:r>
        <w:r>
          <w:t>27</w:t>
        </w:r>
        <w:r>
          <w:fldChar w:fldCharType="end"/>
        </w:r>
      </w:hyperlink>
    </w:p>
    <w:p>
      <w:pPr>
        <w:pStyle w:val="TOC1"/>
        <w:tabs>
          <w:tab w:val="right" w:leader="dot" w:pos="8306"/>
        </w:tabs>
      </w:pPr>
      <w:hyperlink w:anchor="_Toc4190" w:history="1">
        <w:r>
          <w:rPr>
            <w:rFonts w:ascii="仿宋" w:eastAsia="仿宋" w:hAnsi="仿宋" w:cs="仿宋" w:hint="eastAsia"/>
            <w:lang w:eastAsia="zh-CN"/>
          </w:rPr>
          <w:t>九、非机械驱动车辆项目人力资源管理</w:t>
        </w:r>
        <w:r>
          <w:tab/>
        </w:r>
        <w:r>
          <w:fldChar w:fldCharType="begin"/>
        </w:r>
        <w:r>
          <w:instrText xml:space="preserve"> PAGEREF _Toc4190 \h </w:instrText>
        </w:r>
        <w:r>
          <w:fldChar w:fldCharType="separate"/>
        </w:r>
        <w:r>
          <w:t>28</w:t>
        </w:r>
        <w:r>
          <w:fldChar w:fldCharType="end"/>
        </w:r>
      </w:hyperlink>
    </w:p>
    <w:p>
      <w:pPr>
        <w:pStyle w:val="TOC2"/>
        <w:tabs>
          <w:tab w:val="right" w:leader="dot" w:pos="8306"/>
        </w:tabs>
      </w:pPr>
      <w:hyperlink w:anchor="_Toc16506" w:history="1">
        <w:r>
          <w:rPr>
            <w:rFonts w:ascii="仿宋" w:eastAsia="仿宋" w:hAnsi="仿宋" w:cs="仿宋" w:hint="eastAsia"/>
            <w:lang w:eastAsia="zh-CN"/>
          </w:rPr>
          <w:t>(一)、建立健全的预算管理制度</w:t>
        </w:r>
        <w:r>
          <w:tab/>
        </w:r>
        <w:r>
          <w:fldChar w:fldCharType="begin"/>
        </w:r>
        <w:r>
          <w:instrText xml:space="preserve"> PAGEREF _Toc16506 \h </w:instrText>
        </w:r>
        <w:r>
          <w:fldChar w:fldCharType="separate"/>
        </w:r>
        <w:r>
          <w:t>28</w:t>
        </w:r>
        <w:r>
          <w:fldChar w:fldCharType="end"/>
        </w:r>
      </w:hyperlink>
    </w:p>
    <w:p>
      <w:pPr>
        <w:pStyle w:val="TOC2"/>
        <w:tabs>
          <w:tab w:val="right" w:leader="dot" w:pos="8306"/>
        </w:tabs>
      </w:pPr>
      <w:hyperlink w:anchor="_Toc2589" w:history="1">
        <w:r>
          <w:rPr>
            <w:rFonts w:ascii="仿宋" w:eastAsia="仿宋" w:hAnsi="仿宋" w:cs="仿宋" w:hint="eastAsia"/>
            <w:lang w:eastAsia="zh-CN"/>
          </w:rPr>
          <w:t>(二)、加强资金流动监控</w:t>
        </w:r>
        <w:r>
          <w:tab/>
        </w:r>
        <w:r>
          <w:fldChar w:fldCharType="begin"/>
        </w:r>
        <w:r>
          <w:instrText xml:space="preserve"> PAGEREF _Toc2589 \h </w:instrText>
        </w:r>
        <w:r>
          <w:fldChar w:fldCharType="separate"/>
        </w:r>
        <w:r>
          <w:t>30</w:t>
        </w:r>
        <w:r>
          <w:fldChar w:fldCharType="end"/>
        </w:r>
      </w:hyperlink>
    </w:p>
    <w:p>
      <w:pPr>
        <w:pStyle w:val="TOC2"/>
        <w:tabs>
          <w:tab w:val="right" w:leader="dot" w:pos="8306"/>
        </w:tabs>
      </w:pPr>
      <w:hyperlink w:anchor="_Toc1149" w:history="1">
        <w:r>
          <w:rPr>
            <w:rFonts w:ascii="仿宋" w:eastAsia="仿宋" w:hAnsi="仿宋" w:cs="仿宋" w:hint="eastAsia"/>
            <w:lang w:eastAsia="zh-CN"/>
          </w:rPr>
          <w:t>(三)、制定完善的风险控制机制</w:t>
        </w:r>
        <w:r>
          <w:tab/>
        </w:r>
        <w:r>
          <w:fldChar w:fldCharType="begin"/>
        </w:r>
        <w:r>
          <w:instrText xml:space="preserve"> PAGEREF _Toc1149 \h </w:instrText>
        </w:r>
        <w:r>
          <w:fldChar w:fldCharType="separate"/>
        </w:r>
        <w:r>
          <w:t>31</w:t>
        </w:r>
        <w:r>
          <w:fldChar w:fldCharType="end"/>
        </w:r>
      </w:hyperlink>
    </w:p>
    <w:p>
      <w:pPr>
        <w:pStyle w:val="TOC2"/>
        <w:tabs>
          <w:tab w:val="right" w:leader="dot" w:pos="8306"/>
        </w:tabs>
      </w:pPr>
      <w:hyperlink w:anchor="_Toc8177" w:history="1">
        <w:r>
          <w:rPr>
            <w:rFonts w:ascii="仿宋" w:eastAsia="仿宋" w:hAnsi="仿宋" w:cs="仿宋" w:hint="eastAsia"/>
            <w:lang w:eastAsia="zh-CN"/>
          </w:rPr>
          <w:t>(四)、优化成本管理</w:t>
        </w:r>
        <w:r>
          <w:tab/>
        </w:r>
        <w:r>
          <w:fldChar w:fldCharType="begin"/>
        </w:r>
        <w:r>
          <w:instrText xml:space="preserve"> PAGEREF _Toc8177 \h </w:instrText>
        </w:r>
        <w:r>
          <w:fldChar w:fldCharType="separate"/>
        </w:r>
        <w:r>
          <w:t>33</w:t>
        </w:r>
        <w:r>
          <w:fldChar w:fldCharType="end"/>
        </w:r>
      </w:hyperlink>
    </w:p>
    <w:p>
      <w:pPr>
        <w:pStyle w:val="TOC1"/>
        <w:tabs>
          <w:tab w:val="right" w:leader="dot" w:pos="8306"/>
        </w:tabs>
      </w:pPr>
      <w:hyperlink w:anchor="_Toc15497" w:history="1">
        <w:r>
          <w:rPr>
            <w:rFonts w:ascii="仿宋" w:eastAsia="仿宋" w:hAnsi="仿宋" w:cs="仿宋" w:hint="eastAsia"/>
            <w:lang w:eastAsia="zh-CN"/>
          </w:rPr>
          <w:t>十、非机械驱动车辆项目投资规划</w:t>
        </w:r>
        <w:r>
          <w:tab/>
        </w:r>
        <w:r>
          <w:fldChar w:fldCharType="begin"/>
        </w:r>
        <w:r>
          <w:instrText xml:space="preserve"> PAGEREF _Toc15497 \h </w:instrText>
        </w:r>
        <w:r>
          <w:fldChar w:fldCharType="separate"/>
        </w:r>
        <w:r>
          <w:t>34</w:t>
        </w:r>
        <w:r>
          <w:fldChar w:fldCharType="end"/>
        </w:r>
      </w:hyperlink>
    </w:p>
    <w:p>
      <w:pPr>
        <w:pStyle w:val="TOC2"/>
        <w:tabs>
          <w:tab w:val="right" w:leader="dot" w:pos="8306"/>
        </w:tabs>
      </w:pPr>
      <w:hyperlink w:anchor="_Toc11734" w:history="1">
        <w:r>
          <w:rPr>
            <w:rFonts w:ascii="仿宋" w:eastAsia="仿宋" w:hAnsi="仿宋" w:cs="仿宋" w:hint="eastAsia"/>
            <w:lang w:eastAsia="zh-CN"/>
          </w:rPr>
          <w:t>(一)、非机械驱动车辆项目总投资估算</w:t>
        </w:r>
        <w:r>
          <w:tab/>
        </w:r>
        <w:r>
          <w:fldChar w:fldCharType="begin"/>
        </w:r>
        <w:r>
          <w:instrText xml:space="preserve"> PAGEREF _Toc11734 \h </w:instrText>
        </w:r>
        <w:r>
          <w:fldChar w:fldCharType="separate"/>
        </w:r>
        <w:r>
          <w:t>34</w:t>
        </w:r>
        <w:r>
          <w:fldChar w:fldCharType="end"/>
        </w:r>
      </w:hyperlink>
    </w:p>
    <w:p>
      <w:pPr>
        <w:pStyle w:val="TOC2"/>
        <w:tabs>
          <w:tab w:val="right" w:leader="dot" w:pos="8306"/>
        </w:tabs>
      </w:pPr>
      <w:hyperlink w:anchor="_Toc2275" w:history="1">
        <w:r>
          <w:rPr>
            <w:rFonts w:ascii="仿宋" w:eastAsia="仿宋" w:hAnsi="仿宋" w:cs="仿宋" w:hint="eastAsia"/>
            <w:lang w:eastAsia="zh-CN"/>
          </w:rPr>
          <w:t>(二)、资金筹措</w:t>
        </w:r>
        <w:r>
          <w:tab/>
        </w:r>
        <w:r>
          <w:fldChar w:fldCharType="begin"/>
        </w:r>
        <w:r>
          <w:instrText xml:space="preserve"> PAGEREF _Toc2275 \h </w:instrText>
        </w:r>
        <w:r>
          <w:fldChar w:fldCharType="separate"/>
        </w:r>
        <w:r>
          <w:t>35</w:t>
        </w:r>
        <w:r>
          <w:fldChar w:fldCharType="end"/>
        </w:r>
      </w:hyperlink>
    </w:p>
    <w:p>
      <w:pPr>
        <w:pStyle w:val="TOC1"/>
        <w:tabs>
          <w:tab w:val="right" w:leader="dot" w:pos="8306"/>
        </w:tabs>
      </w:pPr>
      <w:hyperlink w:anchor="_Toc7754" w:history="1">
        <w:r>
          <w:rPr>
            <w:rFonts w:ascii="仿宋" w:eastAsia="仿宋" w:hAnsi="仿宋" w:cs="仿宋" w:hint="eastAsia"/>
            <w:lang w:eastAsia="zh-CN"/>
          </w:rPr>
          <w:t>十一、非机械驱动车辆项目环境影响分析</w:t>
        </w:r>
        <w:r>
          <w:tab/>
        </w:r>
        <w:r>
          <w:fldChar w:fldCharType="begin"/>
        </w:r>
        <w:r>
          <w:instrText xml:space="preserve"> PAGEREF _Toc7754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4125" w:history="1">
        <w:r>
          <w:rPr>
            <w:rFonts w:ascii="仿宋" w:eastAsia="仿宋" w:hAnsi="仿宋" w:cs="仿宋" w:hint="eastAsia"/>
            <w:lang w:eastAsia="zh-CN"/>
          </w:rPr>
          <w:t>(一)、建设区域环境质量现状</w:t>
        </w:r>
        <w:r>
          <w:tab/>
        </w:r>
        <w:r>
          <w:fldChar w:fldCharType="begin"/>
        </w:r>
        <w:r>
          <w:instrText xml:space="preserve"> PAGEREF _Toc4125 \h </w:instrText>
        </w:r>
        <w:r>
          <w:fldChar w:fldCharType="separate"/>
        </w:r>
        <w:r>
          <w:t>36</w:t>
        </w:r>
        <w:r>
          <w:fldChar w:fldCharType="end"/>
        </w:r>
      </w:hyperlink>
    </w:p>
    <w:p>
      <w:pPr>
        <w:pStyle w:val="TOC2"/>
        <w:tabs>
          <w:tab w:val="right" w:leader="dot" w:pos="8306"/>
        </w:tabs>
      </w:pPr>
      <w:hyperlink w:anchor="_Toc29566" w:history="1">
        <w:r>
          <w:rPr>
            <w:rFonts w:ascii="仿宋" w:eastAsia="仿宋" w:hAnsi="仿宋" w:cs="仿宋" w:hint="eastAsia"/>
            <w:lang w:eastAsia="zh-CN"/>
          </w:rPr>
          <w:t>(二)、建设期环境保护</w:t>
        </w:r>
        <w:r>
          <w:tab/>
        </w:r>
        <w:r>
          <w:fldChar w:fldCharType="begin"/>
        </w:r>
        <w:r>
          <w:instrText xml:space="preserve"> PAGEREF _Toc29566 \h </w:instrText>
        </w:r>
        <w:r>
          <w:fldChar w:fldCharType="separate"/>
        </w:r>
        <w:r>
          <w:t>37</w:t>
        </w:r>
        <w:r>
          <w:fldChar w:fldCharType="end"/>
        </w:r>
      </w:hyperlink>
    </w:p>
    <w:p>
      <w:pPr>
        <w:pStyle w:val="TOC2"/>
        <w:tabs>
          <w:tab w:val="right" w:leader="dot" w:pos="8306"/>
        </w:tabs>
      </w:pPr>
      <w:hyperlink w:anchor="_Toc29179" w:history="1">
        <w:r>
          <w:rPr>
            <w:rFonts w:ascii="仿宋" w:eastAsia="仿宋" w:hAnsi="仿宋" w:cs="仿宋" w:hint="eastAsia"/>
            <w:lang w:eastAsia="zh-CN"/>
          </w:rPr>
          <w:t>(三)、运营期环境保护</w:t>
        </w:r>
        <w:r>
          <w:tab/>
        </w:r>
        <w:r>
          <w:fldChar w:fldCharType="begin"/>
        </w:r>
        <w:r>
          <w:instrText xml:space="preserve"> PAGEREF _Toc29179 \h </w:instrText>
        </w:r>
        <w:r>
          <w:fldChar w:fldCharType="separate"/>
        </w:r>
        <w:r>
          <w:t>39</w:t>
        </w:r>
        <w:r>
          <w:fldChar w:fldCharType="end"/>
        </w:r>
      </w:hyperlink>
    </w:p>
    <w:p>
      <w:pPr>
        <w:pStyle w:val="TOC2"/>
        <w:tabs>
          <w:tab w:val="right" w:leader="dot" w:pos="8306"/>
        </w:tabs>
      </w:pPr>
      <w:hyperlink w:anchor="_Toc17175" w:history="1">
        <w:r>
          <w:rPr>
            <w:rFonts w:ascii="仿宋" w:eastAsia="仿宋" w:hAnsi="仿宋" w:cs="仿宋" w:hint="eastAsia"/>
            <w:lang w:eastAsia="zh-CN"/>
          </w:rPr>
          <w:t>(四)、非机械驱动车辆项目建设对区域经济的影响</w:t>
        </w:r>
        <w:r>
          <w:tab/>
        </w:r>
        <w:r>
          <w:fldChar w:fldCharType="begin"/>
        </w:r>
        <w:r>
          <w:instrText xml:space="preserve"> PAGEREF _Toc17175 \h </w:instrText>
        </w:r>
        <w:r>
          <w:fldChar w:fldCharType="separate"/>
        </w:r>
        <w:r>
          <w:t>40</w:t>
        </w:r>
        <w:r>
          <w:fldChar w:fldCharType="end"/>
        </w:r>
      </w:hyperlink>
    </w:p>
    <w:p>
      <w:pPr>
        <w:pStyle w:val="TOC2"/>
        <w:tabs>
          <w:tab w:val="right" w:leader="dot" w:pos="8306"/>
        </w:tabs>
      </w:pPr>
      <w:hyperlink w:anchor="_Toc22202" w:history="1">
        <w:r>
          <w:rPr>
            <w:rFonts w:ascii="仿宋" w:eastAsia="仿宋" w:hAnsi="仿宋" w:cs="仿宋" w:hint="eastAsia"/>
            <w:lang w:eastAsia="zh-CN"/>
          </w:rPr>
          <w:t>(五)、废弃物处理</w:t>
        </w:r>
        <w:r>
          <w:tab/>
        </w:r>
        <w:r>
          <w:fldChar w:fldCharType="begin"/>
        </w:r>
        <w:r>
          <w:instrText xml:space="preserve"> PAGEREF _Toc22202 \h </w:instrText>
        </w:r>
        <w:r>
          <w:fldChar w:fldCharType="separate"/>
        </w:r>
        <w:r>
          <w:t>42</w:t>
        </w:r>
        <w:r>
          <w:fldChar w:fldCharType="end"/>
        </w:r>
      </w:hyperlink>
    </w:p>
    <w:p>
      <w:pPr>
        <w:pStyle w:val="TOC2"/>
        <w:tabs>
          <w:tab w:val="right" w:leader="dot" w:pos="8306"/>
        </w:tabs>
      </w:pPr>
      <w:hyperlink w:anchor="_Toc222" w:history="1">
        <w:r>
          <w:rPr>
            <w:rFonts w:ascii="仿宋" w:eastAsia="仿宋" w:hAnsi="仿宋" w:cs="仿宋" w:hint="eastAsia"/>
            <w:lang w:eastAsia="zh-CN"/>
          </w:rPr>
          <w:t>(六)、特殊环境影响分析</w:t>
        </w:r>
        <w:r>
          <w:tab/>
        </w:r>
        <w:r>
          <w:fldChar w:fldCharType="begin"/>
        </w:r>
        <w:r>
          <w:instrText xml:space="preserve"> PAGEREF _Toc222 \h </w:instrText>
        </w:r>
        <w:r>
          <w:fldChar w:fldCharType="separate"/>
        </w:r>
        <w:r>
          <w:t>43</w:t>
        </w:r>
        <w:r>
          <w:fldChar w:fldCharType="end"/>
        </w:r>
      </w:hyperlink>
    </w:p>
    <w:p>
      <w:pPr>
        <w:pStyle w:val="TOC2"/>
        <w:tabs>
          <w:tab w:val="right" w:leader="dot" w:pos="8306"/>
        </w:tabs>
      </w:pPr>
      <w:hyperlink w:anchor="_Toc9589" w:history="1">
        <w:r>
          <w:rPr>
            <w:rFonts w:ascii="仿宋" w:eastAsia="仿宋" w:hAnsi="仿宋" w:cs="仿宋" w:hint="eastAsia"/>
            <w:lang w:eastAsia="zh-CN"/>
          </w:rPr>
          <w:t>(七)、清洁生产</w:t>
        </w:r>
        <w:r>
          <w:tab/>
        </w:r>
        <w:r>
          <w:fldChar w:fldCharType="begin"/>
        </w:r>
        <w:r>
          <w:instrText xml:space="preserve"> PAGEREF _Toc9589 \h </w:instrText>
        </w:r>
        <w:r>
          <w:fldChar w:fldCharType="separate"/>
        </w:r>
        <w:r>
          <w:t>45</w:t>
        </w:r>
        <w:r>
          <w:fldChar w:fldCharType="end"/>
        </w:r>
      </w:hyperlink>
    </w:p>
    <w:p>
      <w:pPr>
        <w:pStyle w:val="TOC2"/>
        <w:tabs>
          <w:tab w:val="right" w:leader="dot" w:pos="8306"/>
        </w:tabs>
      </w:pPr>
      <w:hyperlink w:anchor="_Toc6166" w:history="1">
        <w:r>
          <w:rPr>
            <w:rFonts w:ascii="仿宋" w:eastAsia="仿宋" w:hAnsi="仿宋" w:cs="仿宋" w:hint="eastAsia"/>
            <w:lang w:eastAsia="zh-CN"/>
          </w:rPr>
          <w:t>(八)、环境保护综合评价</w:t>
        </w:r>
        <w:r>
          <w:tab/>
        </w:r>
        <w:r>
          <w:fldChar w:fldCharType="begin"/>
        </w:r>
        <w:r>
          <w:instrText xml:space="preserve"> PAGEREF _Toc6166 \h </w:instrText>
        </w:r>
        <w:r>
          <w:fldChar w:fldCharType="separate"/>
        </w:r>
        <w:r>
          <w:t>46</w:t>
        </w:r>
        <w:r>
          <w:fldChar w:fldCharType="end"/>
        </w:r>
      </w:hyperlink>
    </w:p>
    <w:p>
      <w:pPr>
        <w:pStyle w:val="TOC1"/>
        <w:tabs>
          <w:tab w:val="right" w:leader="dot" w:pos="8306"/>
        </w:tabs>
      </w:pPr>
      <w:hyperlink w:anchor="_Toc691" w:history="1">
        <w:r>
          <w:rPr>
            <w:rFonts w:ascii="仿宋" w:eastAsia="仿宋" w:hAnsi="仿宋" w:cs="仿宋" w:hint="eastAsia"/>
            <w:lang w:eastAsia="zh-CN"/>
          </w:rPr>
          <w:t>十二、非机械驱动车辆项目社会影响</w:t>
        </w:r>
        <w:r>
          <w:tab/>
        </w:r>
        <w:r>
          <w:fldChar w:fldCharType="begin"/>
        </w:r>
        <w:r>
          <w:instrText xml:space="preserve"> PAGEREF _Toc691 \h </w:instrText>
        </w:r>
        <w:r>
          <w:fldChar w:fldCharType="separate"/>
        </w:r>
        <w:r>
          <w:t>47</w:t>
        </w:r>
        <w:r>
          <w:fldChar w:fldCharType="end"/>
        </w:r>
      </w:hyperlink>
    </w:p>
    <w:p>
      <w:pPr>
        <w:pStyle w:val="TOC2"/>
        <w:tabs>
          <w:tab w:val="right" w:leader="dot" w:pos="8306"/>
        </w:tabs>
      </w:pPr>
      <w:hyperlink w:anchor="_Toc4172" w:history="1">
        <w:r>
          <w:rPr>
            <w:rFonts w:ascii="仿宋" w:eastAsia="仿宋" w:hAnsi="仿宋" w:cs="仿宋" w:hint="eastAsia"/>
            <w:lang w:eastAsia="zh-CN"/>
          </w:rPr>
          <w:t>(一)、社会责任与义务</w:t>
        </w:r>
        <w:r>
          <w:tab/>
        </w:r>
        <w:r>
          <w:fldChar w:fldCharType="begin"/>
        </w:r>
        <w:r>
          <w:instrText xml:space="preserve"> PAGEREF _Toc4172 \h </w:instrText>
        </w:r>
        <w:r>
          <w:fldChar w:fldCharType="separate"/>
        </w:r>
        <w:r>
          <w:t>47</w:t>
        </w:r>
        <w:r>
          <w:fldChar w:fldCharType="end"/>
        </w:r>
      </w:hyperlink>
    </w:p>
    <w:p>
      <w:pPr>
        <w:pStyle w:val="TOC2"/>
        <w:tabs>
          <w:tab w:val="right" w:leader="dot" w:pos="8306"/>
        </w:tabs>
      </w:pPr>
      <w:hyperlink w:anchor="_Toc102" w:history="1">
        <w:r>
          <w:rPr>
            <w:rFonts w:ascii="仿宋" w:eastAsia="仿宋" w:hAnsi="仿宋" w:cs="仿宋" w:hint="eastAsia"/>
            <w:lang w:eastAsia="zh-CN"/>
          </w:rPr>
          <w:t>(二)、社会参与与沟通</w:t>
        </w:r>
        <w:r>
          <w:tab/>
        </w:r>
        <w:r>
          <w:fldChar w:fldCharType="begin"/>
        </w:r>
        <w:r>
          <w:instrText xml:space="preserve"> PAGEREF _Toc102 \h </w:instrText>
        </w:r>
        <w:r>
          <w:fldChar w:fldCharType="separate"/>
        </w:r>
        <w:r>
          <w:t>48</w:t>
        </w:r>
        <w:r>
          <w:fldChar w:fldCharType="end"/>
        </w:r>
      </w:hyperlink>
    </w:p>
    <w:p>
      <w:pPr>
        <w:pStyle w:val="TOC1"/>
        <w:tabs>
          <w:tab w:val="right" w:leader="dot" w:pos="8306"/>
        </w:tabs>
      </w:pPr>
      <w:hyperlink w:anchor="_Toc8667" w:history="1">
        <w:r>
          <w:rPr>
            <w:rFonts w:ascii="仿宋" w:eastAsia="仿宋" w:hAnsi="仿宋" w:cs="仿宋" w:hint="eastAsia"/>
            <w:lang w:eastAsia="zh-CN"/>
          </w:rPr>
          <w:t>十三、非机械驱动车辆项目变更管理</w:t>
        </w:r>
        <w:r>
          <w:tab/>
        </w:r>
        <w:r>
          <w:fldChar w:fldCharType="begin"/>
        </w:r>
        <w:r>
          <w:instrText xml:space="preserve"> PAGEREF _Toc8667 \h </w:instrText>
        </w:r>
        <w:r>
          <w:fldChar w:fldCharType="separate"/>
        </w:r>
        <w:r>
          <w:t>49</w:t>
        </w:r>
        <w:r>
          <w:fldChar w:fldCharType="end"/>
        </w:r>
      </w:hyperlink>
    </w:p>
    <w:p>
      <w:pPr>
        <w:pStyle w:val="TOC2"/>
        <w:tabs>
          <w:tab w:val="right" w:leader="dot" w:pos="8306"/>
        </w:tabs>
      </w:pPr>
      <w:hyperlink w:anchor="_Toc29410" w:history="1">
        <w:r>
          <w:rPr>
            <w:rFonts w:ascii="仿宋" w:eastAsia="仿宋" w:hAnsi="仿宋" w:cs="仿宋" w:hint="eastAsia"/>
            <w:lang w:eastAsia="zh-CN"/>
          </w:rPr>
          <w:t>(一)、变更申请与评估</w:t>
        </w:r>
        <w:r>
          <w:tab/>
        </w:r>
        <w:r>
          <w:fldChar w:fldCharType="begin"/>
        </w:r>
        <w:r>
          <w:instrText xml:space="preserve"> PAGEREF _Toc29410 \h </w:instrText>
        </w:r>
        <w:r>
          <w:fldChar w:fldCharType="separate"/>
        </w:r>
        <w:r>
          <w:t>49</w:t>
        </w:r>
        <w:r>
          <w:fldChar w:fldCharType="end"/>
        </w:r>
      </w:hyperlink>
    </w:p>
    <w:p>
      <w:pPr>
        <w:pStyle w:val="TOC2"/>
        <w:tabs>
          <w:tab w:val="right" w:leader="dot" w:pos="8306"/>
        </w:tabs>
      </w:pPr>
      <w:hyperlink w:anchor="_Toc32647" w:history="1">
        <w:r>
          <w:rPr>
            <w:rFonts w:ascii="仿宋" w:eastAsia="仿宋" w:hAnsi="仿宋" w:cs="仿宋" w:hint="eastAsia"/>
            <w:lang w:eastAsia="zh-CN"/>
          </w:rPr>
          <w:t>(二)、变更实施与控制</w:t>
        </w:r>
        <w:r>
          <w:tab/>
        </w:r>
        <w:r>
          <w:fldChar w:fldCharType="begin"/>
        </w:r>
        <w:r>
          <w:instrText xml:space="preserve"> PAGEREF _Toc32647 \h </w:instrText>
        </w:r>
        <w:r>
          <w:fldChar w:fldCharType="separate"/>
        </w:r>
        <w:r>
          <w:t>49</w:t>
        </w:r>
        <w:r>
          <w:fldChar w:fldCharType="end"/>
        </w:r>
      </w:hyperlink>
    </w:p>
    <w:p>
      <w:pPr>
        <w:pStyle w:val="TOC1"/>
        <w:tabs>
          <w:tab w:val="right" w:leader="dot" w:pos="8306"/>
        </w:tabs>
      </w:pPr>
      <w:hyperlink w:anchor="_Toc15002" w:history="1">
        <w:r>
          <w:rPr>
            <w:rFonts w:ascii="仿宋" w:eastAsia="仿宋" w:hAnsi="仿宋" w:cs="仿宋" w:hint="eastAsia"/>
            <w:lang w:eastAsia="zh-CN"/>
          </w:rPr>
          <w:t>十四、利益相关者分析与沟通计划</w:t>
        </w:r>
        <w:r>
          <w:tab/>
        </w:r>
        <w:r>
          <w:fldChar w:fldCharType="begin"/>
        </w:r>
        <w:r>
          <w:instrText xml:space="preserve"> PAGEREF _Toc15002 \h </w:instrText>
        </w:r>
        <w:r>
          <w:fldChar w:fldCharType="separate"/>
        </w:r>
        <w:r>
          <w:t>50</w:t>
        </w:r>
        <w:r>
          <w:fldChar w:fldCharType="end"/>
        </w:r>
      </w:hyperlink>
    </w:p>
    <w:p>
      <w:pPr>
        <w:pStyle w:val="TOC2"/>
        <w:tabs>
          <w:tab w:val="right" w:leader="dot" w:pos="8306"/>
        </w:tabs>
      </w:pPr>
      <w:hyperlink w:anchor="_Toc1486" w:history="1">
        <w:r>
          <w:rPr>
            <w:rFonts w:ascii="仿宋" w:eastAsia="仿宋" w:hAnsi="仿宋" w:cs="仿宋" w:hint="eastAsia"/>
            <w:lang w:eastAsia="zh-CN"/>
          </w:rPr>
          <w:t>(一)、利益相关者分析</w:t>
        </w:r>
        <w:r>
          <w:tab/>
        </w:r>
        <w:r>
          <w:fldChar w:fldCharType="begin"/>
        </w:r>
        <w:r>
          <w:instrText xml:space="preserve"> PAGEREF _Toc1486 \h </w:instrText>
        </w:r>
        <w:r>
          <w:fldChar w:fldCharType="separate"/>
        </w:r>
        <w:r>
          <w:t>50</w:t>
        </w:r>
        <w:r>
          <w:fldChar w:fldCharType="end"/>
        </w:r>
      </w:hyperlink>
    </w:p>
    <w:p>
      <w:pPr>
        <w:pStyle w:val="TOC2"/>
        <w:tabs>
          <w:tab w:val="right" w:leader="dot" w:pos="8306"/>
        </w:tabs>
      </w:pPr>
      <w:hyperlink w:anchor="_Toc4252" w:history="1">
        <w:r>
          <w:rPr>
            <w:rFonts w:ascii="仿宋" w:eastAsia="仿宋" w:hAnsi="仿宋" w:cs="仿宋" w:hint="eastAsia"/>
            <w:lang w:eastAsia="zh-CN"/>
          </w:rPr>
          <w:t>(二)、沟通计划</w:t>
        </w:r>
        <w:r>
          <w:tab/>
        </w:r>
        <w:r>
          <w:fldChar w:fldCharType="begin"/>
        </w:r>
        <w:r>
          <w:instrText xml:space="preserve"> PAGEREF _Toc4252 \h </w:instrText>
        </w:r>
        <w:r>
          <w:fldChar w:fldCharType="separate"/>
        </w:r>
        <w:r>
          <w:t>51</w:t>
        </w:r>
        <w:r>
          <w:fldChar w:fldCharType="end"/>
        </w:r>
      </w:hyperlink>
    </w:p>
    <w:p>
      <w:pPr>
        <w:pStyle w:val="TOC1"/>
        <w:tabs>
          <w:tab w:val="right" w:leader="dot" w:pos="8306"/>
        </w:tabs>
      </w:pPr>
      <w:hyperlink w:anchor="_Toc17890" w:history="1">
        <w:r>
          <w:rPr>
            <w:rFonts w:ascii="仿宋" w:eastAsia="仿宋" w:hAnsi="仿宋" w:cs="仿宋" w:hint="eastAsia"/>
            <w:lang w:eastAsia="zh-CN"/>
          </w:rPr>
          <w:t>十五、营销与推广策略</w:t>
        </w:r>
        <w:r>
          <w:tab/>
        </w:r>
        <w:r>
          <w:fldChar w:fldCharType="begin"/>
        </w:r>
        <w:r>
          <w:instrText xml:space="preserve"> PAGEREF _Toc17890 \h </w:instrText>
        </w:r>
        <w:r>
          <w:fldChar w:fldCharType="separate"/>
        </w:r>
        <w:r>
          <w:t>52</w:t>
        </w:r>
        <w:r>
          <w:fldChar w:fldCharType="end"/>
        </w:r>
      </w:hyperlink>
    </w:p>
    <w:p>
      <w:pPr>
        <w:pStyle w:val="TOC2"/>
        <w:tabs>
          <w:tab w:val="right" w:leader="dot" w:pos="8306"/>
        </w:tabs>
      </w:pPr>
      <w:hyperlink w:anchor="_Toc5163" w:history="1">
        <w:r>
          <w:rPr>
            <w:rFonts w:ascii="仿宋" w:eastAsia="仿宋" w:hAnsi="仿宋" w:cs="仿宋" w:hint="eastAsia"/>
            <w:lang w:eastAsia="zh-CN"/>
          </w:rPr>
          <w:t>(一)、产品/服务定位与特点</w:t>
        </w:r>
        <w:r>
          <w:tab/>
        </w:r>
        <w:r>
          <w:fldChar w:fldCharType="begin"/>
        </w:r>
        <w:r>
          <w:instrText xml:space="preserve"> PAGEREF _Toc5163 \h </w:instrText>
        </w:r>
        <w:r>
          <w:fldChar w:fldCharType="separate"/>
        </w:r>
        <w:r>
          <w:t>52</w:t>
        </w:r>
        <w:r>
          <w:fldChar w:fldCharType="end"/>
        </w:r>
      </w:hyperlink>
    </w:p>
    <w:p>
      <w:pPr>
        <w:pStyle w:val="TOC2"/>
        <w:tabs>
          <w:tab w:val="right" w:leader="dot" w:pos="8306"/>
        </w:tabs>
      </w:pPr>
      <w:hyperlink w:anchor="_Toc20851" w:history="1">
        <w:r>
          <w:rPr>
            <w:rFonts w:ascii="仿宋" w:eastAsia="仿宋" w:hAnsi="仿宋" w:cs="仿宋" w:hint="eastAsia"/>
            <w:lang w:eastAsia="zh-CN"/>
          </w:rPr>
          <w:t>(二)、市场定位与竞争分析</w:t>
        </w:r>
        <w:r>
          <w:tab/>
        </w:r>
        <w:r>
          <w:fldChar w:fldCharType="begin"/>
        </w:r>
        <w:r>
          <w:instrText xml:space="preserve"> PAGEREF _Toc20851 \h </w:instrText>
        </w:r>
        <w:r>
          <w:fldChar w:fldCharType="separate"/>
        </w:r>
        <w:r>
          <w:t>54</w:t>
        </w:r>
        <w:r>
          <w:fldChar w:fldCharType="end"/>
        </w:r>
      </w:hyperlink>
    </w:p>
    <w:p>
      <w:pPr>
        <w:pStyle w:val="TOC2"/>
        <w:tabs>
          <w:tab w:val="right" w:leader="dot" w:pos="8306"/>
        </w:tabs>
      </w:pPr>
      <w:hyperlink w:anchor="_Toc2532" w:history="1">
        <w:r>
          <w:rPr>
            <w:rFonts w:ascii="仿宋" w:eastAsia="仿宋" w:hAnsi="仿宋" w:cs="仿宋" w:hint="eastAsia"/>
            <w:lang w:eastAsia="zh-CN"/>
          </w:rPr>
          <w:t>(三)、营销渠道与策略</w:t>
        </w:r>
        <w:r>
          <w:tab/>
        </w:r>
        <w:r>
          <w:fldChar w:fldCharType="begin"/>
        </w:r>
        <w:r>
          <w:instrText xml:space="preserve"> PAGEREF _Toc2532 \h </w:instrText>
        </w:r>
        <w:r>
          <w:fldChar w:fldCharType="separate"/>
        </w:r>
        <w:r>
          <w:t>55</w:t>
        </w:r>
        <w:r>
          <w:fldChar w:fldCharType="end"/>
        </w:r>
      </w:hyperlink>
    </w:p>
    <w:p>
      <w:pPr>
        <w:pStyle w:val="TOC2"/>
        <w:tabs>
          <w:tab w:val="right" w:leader="dot" w:pos="8306"/>
        </w:tabs>
      </w:pPr>
      <w:hyperlink w:anchor="_Toc5541" w:history="1">
        <w:r>
          <w:rPr>
            <w:rFonts w:ascii="仿宋" w:eastAsia="仿宋" w:hAnsi="仿宋" w:cs="仿宋" w:hint="eastAsia"/>
            <w:lang w:eastAsia="zh-CN"/>
          </w:rPr>
          <w:t>(四)、推广与宣传活动</w:t>
        </w:r>
        <w:r>
          <w:tab/>
        </w:r>
        <w:r>
          <w:fldChar w:fldCharType="begin"/>
        </w:r>
        <w:r>
          <w:instrText xml:space="preserve"> PAGEREF _Toc5541 \h </w:instrText>
        </w:r>
        <w:r>
          <w:fldChar w:fldCharType="separate"/>
        </w:r>
        <w:r>
          <w:t>56</w:t>
        </w:r>
        <w:r>
          <w:fldChar w:fldCharType="end"/>
        </w:r>
      </w:hyperlink>
    </w:p>
    <w:p>
      <w:pPr>
        <w:pStyle w:val="TOC1"/>
        <w:tabs>
          <w:tab w:val="right" w:leader="dot" w:pos="8306"/>
        </w:tabs>
      </w:pPr>
      <w:hyperlink w:anchor="_Toc338" w:history="1">
        <w:r>
          <w:rPr>
            <w:rFonts w:ascii="仿宋" w:eastAsia="仿宋" w:hAnsi="仿宋" w:cs="仿宋" w:hint="eastAsia"/>
            <w:lang w:eastAsia="zh-CN"/>
          </w:rPr>
          <w:t>十六、非机械驱动车辆项目治理与监督</w:t>
        </w:r>
        <w:r>
          <w:tab/>
        </w:r>
        <w:r>
          <w:fldChar w:fldCharType="begin"/>
        </w:r>
        <w:r>
          <w:instrText xml:space="preserve"> PAGEREF _Toc338 \h </w:instrText>
        </w:r>
        <w:r>
          <w:fldChar w:fldCharType="separate"/>
        </w:r>
        <w:r>
          <w:t>61</w:t>
        </w:r>
        <w:r>
          <w:fldChar w:fldCharType="end"/>
        </w:r>
      </w:hyperlink>
    </w:p>
    <w:p>
      <w:pPr>
        <w:pStyle w:val="TOC2"/>
        <w:tabs>
          <w:tab w:val="right" w:leader="dot" w:pos="8306"/>
        </w:tabs>
      </w:pPr>
      <w:hyperlink w:anchor="_Toc18158" w:history="1">
        <w:r>
          <w:rPr>
            <w:rFonts w:ascii="仿宋" w:eastAsia="仿宋" w:hAnsi="仿宋" w:cs="仿宋" w:hint="eastAsia"/>
            <w:lang w:eastAsia="zh-CN"/>
          </w:rPr>
          <w:t>(一)、非机械驱动车辆项目治理结构</w:t>
        </w:r>
        <w:r>
          <w:tab/>
        </w:r>
        <w:r>
          <w:fldChar w:fldCharType="begin"/>
        </w:r>
        <w:r>
          <w:instrText xml:space="preserve"> PAGEREF _Toc18158 \h </w:instrText>
        </w:r>
        <w:r>
          <w:fldChar w:fldCharType="separate"/>
        </w:r>
        <w:r>
          <w:t>61</w:t>
        </w:r>
        <w:r>
          <w:fldChar w:fldCharType="end"/>
        </w:r>
      </w:hyperlink>
    </w:p>
    <w:p>
      <w:pPr>
        <w:pStyle w:val="TOC2"/>
        <w:tabs>
          <w:tab w:val="right" w:leader="dot" w:pos="8306"/>
        </w:tabs>
      </w:pPr>
      <w:hyperlink w:anchor="_Toc31711" w:history="1">
        <w:r>
          <w:rPr>
            <w:rFonts w:ascii="仿宋" w:eastAsia="仿宋" w:hAnsi="仿宋" w:cs="仿宋" w:hint="eastAsia"/>
            <w:lang w:eastAsia="zh-CN"/>
          </w:rPr>
          <w:t>(二)、监督与审计</w:t>
        </w:r>
        <w:r>
          <w:tab/>
        </w:r>
        <w:r>
          <w:fldChar w:fldCharType="begin"/>
        </w:r>
        <w:r>
          <w:instrText xml:space="preserve"> PAGEREF _Toc31711 \h </w:instrText>
        </w:r>
        <w:r>
          <w:fldChar w:fldCharType="separate"/>
        </w:r>
        <w:r>
          <w:t>63</w:t>
        </w:r>
        <w:r>
          <w:fldChar w:fldCharType="end"/>
        </w:r>
      </w:hyperlink>
    </w:p>
    <w:p>
      <w:pPr>
        <w:pStyle w:val="TOC1"/>
        <w:tabs>
          <w:tab w:val="right" w:leader="dot" w:pos="8306"/>
        </w:tabs>
      </w:pPr>
      <w:hyperlink w:anchor="_Toc11440" w:history="1">
        <w:r>
          <w:rPr>
            <w:rFonts w:ascii="仿宋" w:eastAsia="仿宋" w:hAnsi="仿宋" w:cs="仿宋" w:hint="eastAsia"/>
            <w:lang w:eastAsia="zh-CN"/>
          </w:rPr>
          <w:t>十七、风险识别与分类</w:t>
        </w:r>
        <w:r>
          <w:tab/>
        </w:r>
        <w:r>
          <w:fldChar w:fldCharType="begin"/>
        </w:r>
        <w:r>
          <w:instrText xml:space="preserve"> PAGEREF _Toc11440 \h </w:instrText>
        </w:r>
        <w:r>
          <w:fldChar w:fldCharType="separate"/>
        </w:r>
        <w:r>
          <w:t>64</w:t>
        </w:r>
        <w:r>
          <w:fldChar w:fldCharType="end"/>
        </w:r>
      </w:hyperlink>
    </w:p>
    <w:p>
      <w:pPr>
        <w:pStyle w:val="TOC2"/>
        <w:tabs>
          <w:tab w:val="right" w:leader="dot" w:pos="8306"/>
        </w:tabs>
      </w:pPr>
      <w:hyperlink w:anchor="_Toc18558" w:history="1">
        <w:r>
          <w:rPr>
            <w:rFonts w:ascii="仿宋" w:eastAsia="仿宋" w:hAnsi="仿宋" w:cs="仿宋" w:hint="eastAsia"/>
            <w:lang w:eastAsia="zh-CN"/>
          </w:rPr>
          <w:t>(一)、风险识别</w:t>
        </w:r>
        <w:r>
          <w:tab/>
        </w:r>
        <w:r>
          <w:fldChar w:fldCharType="begin"/>
        </w:r>
        <w:r>
          <w:instrText xml:space="preserve"> PAGEREF _Toc18558 \h </w:instrText>
        </w:r>
        <w:r>
          <w:fldChar w:fldCharType="separate"/>
        </w:r>
        <w:r>
          <w:t>64</w:t>
        </w:r>
        <w:r>
          <w:fldChar w:fldCharType="end"/>
        </w:r>
      </w:hyperlink>
    </w:p>
    <w:p>
      <w:pPr>
        <w:pStyle w:val="TOC2"/>
        <w:tabs>
          <w:tab w:val="right" w:leader="dot" w:pos="8306"/>
        </w:tabs>
      </w:pPr>
      <w:hyperlink w:anchor="_Toc21190" w:history="1">
        <w:r>
          <w:rPr>
            <w:rFonts w:ascii="仿宋" w:eastAsia="仿宋" w:hAnsi="仿宋" w:cs="仿宋" w:hint="eastAsia"/>
            <w:lang w:eastAsia="zh-CN"/>
          </w:rPr>
          <w:t>(二)、风险分类</w:t>
        </w:r>
        <w:r>
          <w:tab/>
        </w:r>
        <w:r>
          <w:fldChar w:fldCharType="begin"/>
        </w:r>
        <w:r>
          <w:instrText xml:space="preserve"> PAGEREF _Toc21190 \h </w:instrText>
        </w:r>
        <w:r>
          <w:fldChar w:fldCharType="separate"/>
        </w:r>
        <w:r>
          <w:t>66</w:t>
        </w:r>
        <w:r>
          <w:fldChar w:fldCharType="end"/>
        </w:r>
      </w:hyperlink>
    </w:p>
    <w:p>
      <w:pPr>
        <w:pStyle w:val="TOC1"/>
        <w:tabs>
          <w:tab w:val="right" w:leader="dot" w:pos="8306"/>
        </w:tabs>
      </w:pPr>
      <w:hyperlink w:anchor="_Toc8585" w:history="1">
        <w:r>
          <w:rPr>
            <w:rFonts w:ascii="仿宋" w:eastAsia="仿宋" w:hAnsi="仿宋" w:cs="仿宋" w:hint="eastAsia"/>
            <w:lang w:eastAsia="zh-CN"/>
          </w:rPr>
          <w:t>十八、非机械驱动车辆项目实施时间节点</w:t>
        </w:r>
        <w:r>
          <w:tab/>
        </w:r>
        <w:r>
          <w:fldChar w:fldCharType="begin"/>
        </w:r>
        <w:r>
          <w:instrText xml:space="preserve"> PAGEREF _Toc8585 \h </w:instrText>
        </w:r>
        <w:r>
          <w:fldChar w:fldCharType="separate"/>
        </w:r>
        <w:r>
          <w:t>68</w:t>
        </w:r>
        <w:r>
          <w:fldChar w:fldCharType="end"/>
        </w:r>
      </w:hyperlink>
    </w:p>
    <w:p>
      <w:pPr>
        <w:pStyle w:val="TOC2"/>
        <w:tabs>
          <w:tab w:val="right" w:leader="dot" w:pos="8306"/>
        </w:tabs>
      </w:pPr>
      <w:hyperlink w:anchor="_Toc6241" w:history="1">
        <w:r>
          <w:rPr>
            <w:rFonts w:ascii="仿宋" w:eastAsia="仿宋" w:hAnsi="仿宋" w:cs="仿宋" w:hint="eastAsia"/>
            <w:lang w:eastAsia="zh-CN"/>
          </w:rPr>
          <w:t>(一)、非机械驱动车辆项目启动阶段时间节点</w:t>
        </w:r>
        <w:r>
          <w:tab/>
        </w:r>
        <w:r>
          <w:fldChar w:fldCharType="begin"/>
        </w:r>
        <w:r>
          <w:instrText xml:space="preserve"> PAGEREF _Toc6241 \h </w:instrText>
        </w:r>
        <w:r>
          <w:fldChar w:fldCharType="separate"/>
        </w:r>
        <w:r>
          <w:t>68</w:t>
        </w:r>
        <w:r>
          <w:fldChar w:fldCharType="end"/>
        </w:r>
      </w:hyperlink>
    </w:p>
    <w:p>
      <w:pPr>
        <w:pStyle w:val="TOC2"/>
        <w:tabs>
          <w:tab w:val="right" w:leader="dot" w:pos="8306"/>
        </w:tabs>
      </w:pPr>
      <w:hyperlink w:anchor="_Toc18083" w:history="1">
        <w:r>
          <w:rPr>
            <w:rFonts w:ascii="仿宋" w:eastAsia="仿宋" w:hAnsi="仿宋" w:cs="仿宋" w:hint="eastAsia"/>
            <w:lang w:eastAsia="zh-CN"/>
          </w:rPr>
          <w:t>(二)、非机械驱动车辆项目执行阶段时间节点</w:t>
        </w:r>
        <w:r>
          <w:tab/>
        </w:r>
        <w:r>
          <w:fldChar w:fldCharType="begin"/>
        </w:r>
        <w:r>
          <w:instrText xml:space="preserve"> PAGEREF _Toc18083 \h </w:instrText>
        </w:r>
        <w:r>
          <w:fldChar w:fldCharType="separate"/>
        </w:r>
        <w:r>
          <w:t>69</w:t>
        </w:r>
        <w:r>
          <w:fldChar w:fldCharType="end"/>
        </w:r>
      </w:hyperlink>
    </w:p>
    <w:p>
      <w:pPr>
        <w:pStyle w:val="TOC2"/>
        <w:tabs>
          <w:tab w:val="right" w:leader="dot" w:pos="8306"/>
        </w:tabs>
      </w:pPr>
      <w:hyperlink w:anchor="_Toc3817" w:history="1">
        <w:r>
          <w:rPr>
            <w:rFonts w:ascii="仿宋" w:eastAsia="仿宋" w:hAnsi="仿宋" w:cs="仿宋" w:hint="eastAsia"/>
            <w:lang w:eastAsia="zh-CN"/>
          </w:rPr>
          <w:t>(三)、非机械驱动车辆项目完成阶段时间节点</w:t>
        </w:r>
        <w:r>
          <w:tab/>
        </w:r>
        <w:r>
          <w:fldChar w:fldCharType="begin"/>
        </w:r>
        <w:r>
          <w:instrText xml:space="preserve"> PAGEREF _Toc3817 \h </w:instrText>
        </w:r>
        <w:r>
          <w:fldChar w:fldCharType="separate"/>
        </w:r>
        <w:r>
          <w:t>70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6502"/>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32047"/>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7036"/>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非机械驱动车辆项目的主要产品是XXXX，预计年产值为XXX万元。这一产品在市场中占据着重要的地位，其广泛的应用范围使得该非机械驱动车辆项目的市场前景非常广阔。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非机械驱动车辆项目的xxx产品作为重要的原材料之一，将在多个领域发挥关键作用。其在建筑、交通、能源等方面的广泛应用将为整个产业链提供强大的支持，形成产业协同效应。非机械驱动车辆项目的年产值XXX万XXX万XXX万万元不仅反映了其在市场上的巨大潜力，更预示着它对国民经济的积极贡献。这种关联度高、涉及面广的产业关系，使得该非机械驱动车辆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20455"/>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非机械驱动车辆项目总征地面积为XXXX平方米，相当于约XX.XX亩，其中净用地面积为XXXX平方米，红线范围内相当于约XX.XX亩。这一用地规模充分考虑了非机械驱动车辆项目的建设需求，保障了非机械驱动车辆项目在合适的空间内得以充分发展。非机械驱动车辆项目规划的总建筑面积为XXXX平方米，其中主体工程建设占XXXX平方米，计容建筑面积达XXXX平方米。预计建筑工程的投资将达到XXXX万元，为非机械驱动车辆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非机械驱动车辆项目计划购置的设备共计XXXX台（套），设备购置费用为XXXX万元。这一设备购置计划充分考虑到非机械驱动车辆项目的生产需求和技术要求，确保了非机械驱动车辆项目在生产运营中具备先进的技术装备和高效的生产能力。设备的合理配置将为非机械驱动车辆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非机械驱动车辆项目计划总投资为XXXX万元，预计年实现营业收入为XXXX万元。这一产能规模的设定旨在确保非机械驱动车辆项目能够在投资与回报之间取得平衡，实现长期可持续的发展。非机械驱动车辆项目的总投资充分考虑到各个方面的需求，包括用地建设、设备购置等多个环节，以确保非机械驱动车辆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15646"/>
      <w:r>
        <w:rPr>
          <w:rFonts w:ascii="仿宋" w:eastAsia="仿宋" w:hAnsi="仿宋" w:cs="仿宋" w:hint="eastAsia"/>
          <w:sz w:val="28"/>
          <w:lang w:eastAsia="zh-CN"/>
        </w:rPr>
        <w:t>二、非机械驱动车辆项目绩效评估</w:t>
      </w:r>
      <w:bookmarkEnd w:id="5"/>
    </w:p>
    <w:p>
      <w:pPr>
        <w:pStyle w:val="Heading2"/>
        <w:rPr>
          <w:rFonts w:ascii="仿宋" w:eastAsia="仿宋" w:hAnsi="仿宋" w:cs="仿宋" w:hint="eastAsia"/>
          <w:lang w:eastAsia="zh-CN"/>
        </w:rPr>
      </w:pPr>
      <w:bookmarkStart w:id="6" w:name="_Toc27848"/>
      <w:r>
        <w:rPr>
          <w:rFonts w:ascii="仿宋" w:eastAsia="仿宋" w:hAnsi="仿宋" w:cs="仿宋" w:hint="eastAsia"/>
          <w:lang w:eastAsia="zh-CN"/>
        </w:rPr>
        <w:t>(一)、绩效评估指标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非机械驱动车辆项目中，我们设计了一套全面的绩效评估指标，以确保非机械驱动车辆项目的可控和成功交付。这些指标跨足非机械驱动车辆项目目标、成本、进度和质量等多个维度，为我们提供了全面洞察非机械驱动车辆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非机械驱动车辆项目目标达成率是我们关注的首要指标。我们设定了明确的目标，并通过定期监测和评估，迅速发现并应对潜在的目标偏差。这为非机械驱动车辆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成本绩效是另一个核心关注点。通过实际成本与预算成本的对比分析，我们深入了解成本差异的原因，及时调整资源分配，保持非机械驱动车辆项目在经济效益方面的合理水平。</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非机械驱动车辆项目进度作为关键的绩效指标之一，得到了精心的关注。我们制定了详细的非机械驱动车辆项目进度计划，并设立了进度符合度指标，确保实际进度与计划进度保持一致。这使我们能够快速发现和解决潜在的进度问题，保持非机械驱动车辆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非机械驱动车辆项目绩效的不可或缺的一环。我们引入了一系列的质量标准和客户满意度指标，以确保非机械驱动车辆项目交付的成果在质量上达到或超越预期水平。通过持续监测这些指标，我们努力提升非机械驱动车辆项目整体质量水平，为非机械驱动车辆项目的成功交付提供有力保障。通过这些科学且全面的绩效评估，我们能够更好地引导非机械驱动车辆项目的持续改进，确保非机械驱动车辆项目目标的顺利达成。</w:t>
      </w:r>
    </w:p>
    <w:p>
      <w:pPr>
        <w:pStyle w:val="Heading2"/>
        <w:ind w:firstLine="560" w:firstLineChars="200"/>
        <w:rPr>
          <w:rFonts w:ascii="仿宋" w:eastAsia="仿宋" w:hAnsi="仿宋" w:cs="仿宋" w:hint="eastAsia"/>
          <w:sz w:val="28"/>
          <w:lang w:eastAsia="zh-CN"/>
        </w:rPr>
      </w:pPr>
      <w:bookmarkStart w:id="7" w:name="_Toc29646"/>
      <w:r>
        <w:rPr>
          <w:rFonts w:ascii="仿宋" w:eastAsia="仿宋" w:hAnsi="仿宋" w:cs="仿宋" w:hint="eastAsia"/>
          <w:sz w:val="28"/>
          <w:lang w:eastAsia="zh-CN"/>
        </w:rPr>
        <w:t>(二)、绩效评估方法</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绩效评估是非机械驱动车辆项目中的关键环节，为确保非机械驱动车辆项目达到预期目标，我们采用了多层次、多维度的绩效评估方法。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非机械驱动车辆项目的战略目标对齐，确保每个决策和行动都与非机械驱动车辆项目整体目标保持一致。团队会定期召开战略对齐会议，审视当前工作与非机械驱动车辆项目战略是否保持一致，以及是否需要调整战略方向。</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非机械驱动车辆项目进度、质量、成本和风险等方面。这些指标通过数据收集和分析，为非机械驱动车辆项目管理团队提供了客观的评估依据。例如，我们通过非机械驱动车辆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非机械驱动车辆项目内部，还考虑了非机械驱动车辆项目对外部环境的影响。我们定期进行干系人满意度调查，以了解各利益相关方对非机械驱动车辆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这种多层次、多角度的绩效评估方法，使得我们能够全面了解非机械驱动车辆项目的运行状态，及时做出调整，确保非机械驱动车辆项目在不断变化的环境中保持稳健前行。</w:t>
      </w:r>
    </w:p>
    <w:p>
      <w:pPr>
        <w:pStyle w:val="Heading2"/>
        <w:ind w:firstLine="560" w:firstLineChars="200"/>
        <w:rPr>
          <w:rFonts w:ascii="仿宋" w:eastAsia="仿宋" w:hAnsi="仿宋" w:cs="仿宋" w:hint="eastAsia"/>
          <w:sz w:val="28"/>
          <w:lang w:eastAsia="zh-CN"/>
        </w:rPr>
      </w:pPr>
      <w:bookmarkStart w:id="8" w:name="_Toc26843"/>
      <w:r>
        <w:rPr>
          <w:rFonts w:ascii="仿宋" w:eastAsia="仿宋" w:hAnsi="仿宋" w:cs="仿宋" w:hint="eastAsia"/>
          <w:sz w:val="28"/>
          <w:lang w:eastAsia="zh-CN"/>
        </w:rPr>
        <w:t>(三)、绩效评估周期</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为了确保非机械驱动车辆项目的有效管理和不断优化，我们采用了精心设计的绩效评估周期。这个周期旨在实现灵活、实时和全面的评估，以适应非机械驱动车辆项目执行中的各种挑战。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绩效评估周期的设计考虑到非机械驱动车辆项目的不同需求，分为短期、中期和长期。短期评估关注每个迭代或工作周期，以及时发现和解决当前任务中的问题。中期评估涵盖几个迭代，深入了解整体非机械驱动车辆项目的趋势和性能。长期评估则着眼于整个非机械驱动车辆项目阶段，确保非机械驱动车辆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非机械驱动车辆项目管理工具和协作平台，团队成员能够随时更新和分享非机械驱动车辆项目数据。这种实时性的反馈机制使我们能够及时察觉潜在问题，快速调整，保持非机械驱动车辆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非机械驱动车辆项目的决策制定密不可分。每个周期的非机械驱动车辆项目回顾会议成为集体总结经验、识别问题深层次原因并找到创新解决方案的平台。这种定期的反思与调整机制使非机械驱动车辆项目能够不断学习、进化，以更好地适应变化的环境。</w:t>
      </w:r>
    </w:p>
    <w:p>
      <w:pPr>
        <w:pStyle w:val="Heading1"/>
        <w:ind w:firstLine="560" w:firstLineChars="200"/>
        <w:rPr>
          <w:rFonts w:ascii="仿宋" w:eastAsia="仿宋" w:hAnsi="仿宋" w:cs="仿宋" w:hint="eastAsia"/>
          <w:sz w:val="28"/>
          <w:lang w:eastAsia="zh-CN"/>
        </w:rPr>
      </w:pPr>
      <w:bookmarkStart w:id="9" w:name="_Toc18116"/>
      <w:r>
        <w:rPr>
          <w:rFonts w:ascii="仿宋" w:eastAsia="仿宋" w:hAnsi="仿宋" w:cs="仿宋" w:hint="eastAsia"/>
          <w:sz w:val="28"/>
          <w:lang w:eastAsia="zh-CN"/>
        </w:rPr>
        <w:t>三、工艺说明</w:t>
      </w:r>
      <w:bookmarkEnd w:id="9"/>
    </w:p>
    <w:p>
      <w:pPr>
        <w:pStyle w:val="Heading2"/>
        <w:rPr>
          <w:rFonts w:ascii="仿宋" w:eastAsia="仿宋" w:hAnsi="仿宋" w:cs="仿宋" w:hint="eastAsia"/>
          <w:lang w:eastAsia="zh-CN"/>
        </w:rPr>
      </w:pPr>
      <w:bookmarkStart w:id="10" w:name="_Toc9097"/>
      <w:r>
        <w:rPr>
          <w:rFonts w:ascii="仿宋" w:eastAsia="仿宋" w:hAnsi="仿宋" w:cs="仿宋" w:hint="eastAsia"/>
          <w:lang w:eastAsia="zh-CN"/>
        </w:rPr>
        <w:t>(一)、技术管理特点</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非机械驱动车辆项目的技术管理特点体现在其创新导向。通过引入最先进的技术趋势和解决方案，非机械驱动车辆项目致力于提升科技含量、提高质量和效率水平。这意味着我们将采用最新的工具和方法，确保非机械驱动车辆项目在技术层面始终走在前沿，从而在竞争激烈的市场中脱颖而出。</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非机械驱动车辆项目技术管理的显著特征。通过整合不同领域的技术资源，我们实现了跨学科的协同工作。这有助于优化技术架构，提高整体效能。此外，整合性策略还促进了不同技术团队之间的紧密沟通和高效合作，确保非机械驱动车辆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非机械驱动车辆项目所采用的技术。通过不断优化技术方案，非机械驱动车辆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非机械驱动车辆项目团队将在非机械驱动车辆项目初期识别可能的技术风险，并采取相应的预防和应对措施。通过建立健全的风险评估机制，非机械驱动车辆项目能够在实施过程中及时发现并解决潜在的技术问题，保障非机械驱动车辆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非机械驱动车辆项目中，技术将成为非机械驱动车辆项目成功的有力支持。这一深度剖析揭示了技术管理在非机械驱动车辆项目实施中的关键作用，为非机械驱动车辆项目的技术基础奠定了坚实的基础。</w:t>
      </w:r>
    </w:p>
    <w:p>
      <w:pPr>
        <w:pStyle w:val="Heading2"/>
        <w:ind w:firstLine="560" w:firstLineChars="200"/>
        <w:rPr>
          <w:rFonts w:ascii="仿宋" w:eastAsia="仿宋" w:hAnsi="仿宋" w:cs="仿宋" w:hint="eastAsia"/>
          <w:sz w:val="28"/>
          <w:lang w:eastAsia="zh-CN"/>
        </w:rPr>
      </w:pPr>
      <w:bookmarkStart w:id="11" w:name="_Toc24743"/>
      <w:r>
        <w:rPr>
          <w:rFonts w:ascii="仿宋" w:eastAsia="仿宋" w:hAnsi="仿宋" w:cs="仿宋" w:hint="eastAsia"/>
          <w:sz w:val="28"/>
          <w:lang w:eastAsia="zh-CN"/>
        </w:rPr>
        <w:t>(二)、非机械驱动车辆项目工艺技术设计方案</w:t>
      </w:r>
      <w:bookmarkEnd w:id="11"/>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对于生产技术方案的选用，非机械驱动车辆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非机械驱动车辆项目将严格按照相关行业规范要求进行组织。通过有效控制产品质量，非机械驱动车辆项目将致力于为顾客提供优质的非机械驱动车辆项目产品和良好的服务。这体现了非机械驱动车辆项目对于生产活动合规性和质量标准的高度重视，为非机械驱动车辆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非机械驱动车辆项目注重生态效益和清洁生产原则。非机械驱动车辆项目建设将紧密结合地方特色经济发展，与社会经济发展规划和区域环境保护规划方案相协调一致。通过与当地区域自然生态系统的结合，非机械驱动车辆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非机械驱动车辆项目产品具有多样化的客户需求和个性化的特点。因此，非机械驱动车辆项目产品规格品种多样，且单批生产数量较小。为满足这一特点，非机械驱动车辆项目承办单位将建设先进的柔性制造生产线。通过广泛应用柔性制造技术，非机械驱动车辆项目能够在照顾客户个性化要求的同时，保持生产规模优势和高水平的质量控制。</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总体而言，非机械驱动车辆项目采用的技术具有较高的技术含量和自动化水平，处于国内先进水平。这一技术选用不仅体现了对生产效率、质量和环境友好性的高标准要求，同时为非机械驱动车辆项目的可持续发展奠定了坚实的基础。</w:t>
      </w:r>
    </w:p>
    <w:p>
      <w:pPr>
        <w:pStyle w:val="Heading2"/>
        <w:ind w:firstLine="560" w:firstLineChars="200"/>
        <w:rPr>
          <w:rFonts w:ascii="仿宋" w:eastAsia="仿宋" w:hAnsi="仿宋" w:cs="仿宋" w:hint="eastAsia"/>
          <w:sz w:val="28"/>
          <w:lang w:eastAsia="zh-CN"/>
        </w:rPr>
      </w:pPr>
      <w:bookmarkStart w:id="12" w:name="_Toc18998"/>
      <w:r>
        <w:rPr>
          <w:rFonts w:ascii="仿宋" w:eastAsia="仿宋" w:hAnsi="仿宋" w:cs="仿宋" w:hint="eastAsia"/>
          <w:sz w:val="28"/>
          <w:lang w:eastAsia="zh-CN"/>
        </w:rPr>
        <w:t>(三)、设备选型方案</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为确保非机械驱动车辆项目的高效生产和技术实施，我们制定了一套精心设计的设备选型方案，以满足非机械驱动车辆项目生产、质量和环保的要求。该方案的主要特点如下：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非机械驱动车辆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针对非机械驱动车辆项目产品的多样性和小批量生产的特点，我们将建设柔性制造生产线。通过在设备选型中考虑柔性制造技术，可以灵活应对不同产品规格和生产需求，实现生产线的高度灵活性和适应性。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3" w:name="_Toc6463"/>
      <w:r>
        <w:rPr>
          <w:rFonts w:ascii="仿宋" w:eastAsia="仿宋" w:hAnsi="仿宋" w:cs="仿宋" w:hint="eastAsia"/>
          <w:sz w:val="28"/>
          <w:lang w:eastAsia="zh-CN"/>
        </w:rPr>
        <w:t>四、非机械驱动车辆项目建设单位说明</w:t>
      </w:r>
      <w:bookmarkEnd w:id="13"/>
    </w:p>
    <w:p>
      <w:pPr>
        <w:pStyle w:val="Heading2"/>
        <w:rPr>
          <w:rFonts w:ascii="仿宋" w:eastAsia="仿宋" w:hAnsi="仿宋" w:cs="仿宋" w:hint="eastAsia"/>
          <w:lang w:eastAsia="zh-CN"/>
        </w:rPr>
      </w:pPr>
      <w:bookmarkStart w:id="14" w:name="_Toc32179"/>
      <w:r>
        <w:rPr>
          <w:rFonts w:ascii="仿宋" w:eastAsia="仿宋" w:hAnsi="仿宋" w:cs="仿宋" w:hint="eastAsia"/>
          <w:lang w:eastAsia="zh-CN"/>
        </w:rPr>
        <w:t>(一)、非机械驱动车辆项目承办单位基本情况</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5" w:name="_Toc15768"/>
      <w:r>
        <w:rPr>
          <w:rFonts w:ascii="仿宋" w:eastAsia="仿宋" w:hAnsi="仿宋" w:cs="仿宋" w:hint="eastAsia"/>
          <w:sz w:val="28"/>
          <w:lang w:eastAsia="zh-CN"/>
        </w:rPr>
        <w:t>(二)、公司经济效益分析</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非机械驱动车辆项目承办单位的XXXX，我们着眼于实现可持续的经济效益。通过技术创新和解决方案的提供，公司预计在非机械驱动车辆项目执行期间将获得可观的收入增长。这一收入来源主要包括非机械驱动车辆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同时，我们注重成本控制和效率提升，以确保非机械驱动车辆项目的可持续盈利。透过精细的管理和资源优化，公司期望实现非机械驱动车辆项目利润最大化。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非机械驱动车辆项目实施进行全面的投资评估，包括非机械驱动车辆项目启动阶段的资金投入和后续运营成本。通过对非机械驱动车辆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为确保公司在非机械驱动车辆项目实施过程中具备足够的资金流动性，公司将进行详尽的现金流分析。这包括资金需求的合理预测、非机械驱动车辆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6" w:name="_Toc20567"/>
      <w:r>
        <w:rPr>
          <w:rFonts w:ascii="仿宋" w:eastAsia="仿宋" w:hAnsi="仿宋" w:cs="仿宋" w:hint="eastAsia"/>
          <w:sz w:val="28"/>
          <w:lang w:eastAsia="zh-CN"/>
        </w:rPr>
        <w:t>五、非机械驱动车辆项目可持续发展</w:t>
      </w:r>
      <w:bookmarkEnd w:id="16"/>
    </w:p>
    <w:p>
      <w:pPr>
        <w:pStyle w:val="Heading2"/>
        <w:rPr>
          <w:rFonts w:ascii="仿宋" w:eastAsia="仿宋" w:hAnsi="仿宋" w:cs="仿宋" w:hint="eastAsia"/>
          <w:lang w:eastAsia="zh-CN"/>
        </w:rPr>
      </w:pPr>
      <w:bookmarkStart w:id="17" w:name="_Toc4675"/>
      <w:r>
        <w:rPr>
          <w:rFonts w:ascii="仿宋" w:eastAsia="仿宋" w:hAnsi="仿宋" w:cs="仿宋" w:hint="eastAsia"/>
          <w:lang w:eastAsia="zh-CN"/>
        </w:rPr>
        <w:t>(一)、可持续战略与实践</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非机械驱动车辆项目中，非机械驱动车辆项目团队着眼于未来，明确了可持续发展的战略方向。制定的具体可持续发展目标包括降低资源使用、采用环保技术、最大化社会效益等。这一步骤不仅有助于非机械驱动车辆项目在环保和社会责任方面达到最高标准，也为未来提供了明确的指引，确保非机械驱动车辆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可持续实践的融入非机械驱动车辆项目管理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非机械驱动车辆项目管理周期。从非机械驱动车辆项目规划开始，非机械驱动车辆项目团队就考虑了环境和社会的因素。在执行阶段，非机械驱动车辆项目团队积极推动绿色技术的应用，优化资源利用。此外，关注员工的社会责任，通过培训和沟通活动提高员工对可持续发展的认知，使他们能够在日常工作中践行可持续实践。这些举措不仅为非机械驱动车辆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8" w:name="_Toc18872"/>
      <w:r>
        <w:rPr>
          <w:rFonts w:ascii="仿宋" w:eastAsia="仿宋" w:hAnsi="仿宋" w:cs="仿宋" w:hint="eastAsia"/>
          <w:sz w:val="28"/>
          <w:lang w:eastAsia="zh-CN"/>
        </w:rPr>
        <w:t>(二)、环保与社会责任</w:t>
      </w:r>
      <w:bookmarkEnd w:id="18"/>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扎根于非机械驱动车辆项目的可持续发展理念，我们深信环保与社会责任是非机械驱动车辆项目成功的关键支柱。在非机械驱动车辆项目的每一步，我们都致力于通过创新和实践，履行对环境和社会的坚定责任。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非机械驱动车辆项目团队通过引入先进的环保技术、建立高效的废物处理系统以及推动能源节约措施，积极履行环保责任。定期的环保监测和评估确保非机械驱动车辆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非机械驱动车辆项目不仅致力于自身可持续发展，还注重对社会的回馈。通过支持社区非机械驱动车辆项目、参与慈善事业、提供培训机会等方式，非机械驱动车辆项目积极履行社会责任。与当地社区建立积极互动，关注员工的工作与生活平衡，以及员工的身心健康，是非机械驱动车辆项目在社会责任层面的关键举措。这样的实践不仅增强了非机械驱动车辆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9" w:name="_Toc10395"/>
      <w:r>
        <w:rPr>
          <w:rFonts w:ascii="仿宋" w:eastAsia="仿宋" w:hAnsi="仿宋" w:cs="仿宋" w:hint="eastAsia"/>
          <w:sz w:val="28"/>
          <w:lang w:eastAsia="zh-CN"/>
        </w:rPr>
        <w:t>六、非机械驱动车辆项目选址可行性分析</w:t>
      </w:r>
      <w:bookmarkEnd w:id="19"/>
    </w:p>
    <w:p>
      <w:pPr>
        <w:pStyle w:val="Heading2"/>
        <w:rPr>
          <w:rFonts w:ascii="仿宋" w:eastAsia="仿宋" w:hAnsi="仿宋" w:cs="仿宋" w:hint="eastAsia"/>
          <w:lang w:eastAsia="zh-CN"/>
        </w:rPr>
      </w:pPr>
      <w:bookmarkStart w:id="20" w:name="_Toc17759"/>
      <w:r>
        <w:rPr>
          <w:rFonts w:ascii="仿宋" w:eastAsia="仿宋" w:hAnsi="仿宋" w:cs="仿宋" w:hint="eastAsia"/>
          <w:lang w:eastAsia="zh-CN"/>
        </w:rPr>
        <w:t>(一)、非机械驱动车辆项目选址</w:t>
      </w:r>
      <w:bookmarkEnd w:id="20"/>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该非机械驱动车辆项目选址位于XX省XX市XX区XXX街道</w:t>
      </w:r>
    </w:p>
    <w:p>
      <w:pPr>
        <w:pStyle w:val="Heading2"/>
        <w:ind w:firstLine="560" w:firstLineChars="200"/>
        <w:rPr>
          <w:rFonts w:ascii="仿宋" w:eastAsia="仿宋" w:hAnsi="仿宋" w:cs="仿宋" w:hint="eastAsia"/>
          <w:sz w:val="28"/>
          <w:lang w:eastAsia="zh-CN"/>
        </w:rPr>
      </w:pPr>
      <w:bookmarkStart w:id="21" w:name="_Toc10040"/>
      <w:r>
        <w:rPr>
          <w:rFonts w:ascii="仿宋" w:eastAsia="仿宋" w:hAnsi="仿宋" w:cs="仿宋" w:hint="eastAsia"/>
          <w:sz w:val="28"/>
          <w:lang w:eastAsia="zh-CN"/>
        </w:rPr>
        <w:t>(二)、用地控制指标</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非机械驱动车辆项目的征地面积将根据非机械驱动车辆项目的实际规模和需求进行精确规划。具体面积XXX平方米，旨在确保非机械驱动车辆项目不仅能够满足当前的发展需求，还能够预留空间以适应未来的扩展。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净用地面积是在征地面积基础上去除不可利用面积后的实际可开发用地。具体面积XXX平方米，考虑到环保、交通、安全等多方面因素，以确保非机械驱动车辆项目在整体利用效率上达到最优。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非机械驱动车辆项目计划建设的建筑总规模具体面积XXX平方米。这一规模的确定综合考虑了非机械驱动车辆项目的性质、规模，以及城市规划的相关要求，确保建筑布局与周边环境协调一致。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绿地率是非机械驱动车辆项目用地中被规划为绿地的比例。具体面积XXX平方米，旨在通过合理规划绿地，改善非机械驱动车辆项目周边环境，提升居民生活质量，并符合城市整体绿化规划。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容积率是用地上可以建设的建筑总体积与用地面积之比。具体面积XXX，通过合理的容积率规划，确保非机械驱动车辆项目建筑规模与周边环境和谐共生。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w:t>
      </w:r>
      <w:r>
        <w:rPr>
          <w:rFonts w:ascii="仿宋" w:eastAsia="仿宋" w:hAnsi="仿宋" w:cs="仿宋" w:hint="eastAsia"/>
          <w:sz w:val="28"/>
          <w:lang w:eastAsia="zh-CN"/>
        </w:rPr>
        <w:t xml:space="preserve"> 城市规划一致性：</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https://d.book118.com/076050104043010040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非机械驱动车辆项目规划设计蓝图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非机械驱动车辆项目规划设计蓝图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非机械驱动车辆项目规划设计蓝图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非机械驱动车辆项目规划设计蓝图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非机械驱动车辆项目规划设计蓝图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非机械驱动车辆项目规划设计蓝图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非机械驱动车辆项目规划设计蓝图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非机械驱动车辆项目规划设计蓝图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非机械驱动车辆项目规划设计蓝图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非机械驱动车辆项目规划设计蓝图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非机械驱动车辆项目规划设计蓝图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非机械驱动车辆项目规划设计蓝图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非机械驱动车辆项目规划设计蓝图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非机械驱动车辆项目规划设计蓝图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非机械驱动车辆项目规划设计蓝图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非机械驱动车辆项目规划设计蓝图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非机械驱动车辆项目规划设计蓝图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9A51A67"/>
    <w:rsid w:val="19A51A6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7605010404301004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2024-01-20T16:45:00Z</dcterms:created>
  <dcterms:modified xsi:type="dcterms:W3CDTF">2024-01-20T16:46:11Z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7F6F0B63BCC542A7BCBCE27D377244B1_11</vt:lpwstr>
  </property>
  <property fmtid="{D5CDD505-2E9C-101B-9397-08002B2CF9AE}" pid="3" name="KSOProductBuildVer">
    <vt:lpwstr>2052-12.1.0.16120</vt:lpwstr>
  </property>
</Properties>
</file>