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UV激光打孔机项目规划设计方案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987" w:history="1">
        <w:r>
          <w:rPr>
            <w:rFonts w:ascii="仿宋" w:eastAsia="仿宋" w:hAnsi="仿宋" w:cs="仿宋" w:hint="eastAsia"/>
            <w:lang w:eastAsia="zh-CN"/>
          </w:rPr>
          <w:t>概论</w:t>
        </w:r>
        <w:r>
          <w:tab/>
        </w:r>
        <w:r>
          <w:fldChar w:fldCharType="begin"/>
        </w:r>
        <w:r>
          <w:instrText xml:space="preserve"> PAGEREF _Toc30987 \h </w:instrText>
        </w:r>
        <w:r>
          <w:fldChar w:fldCharType="separate"/>
        </w:r>
        <w:r>
          <w:t>3</w:t>
        </w:r>
        <w:r>
          <w:fldChar w:fldCharType="end"/>
        </w:r>
      </w:hyperlink>
    </w:p>
    <w:p>
      <w:pPr>
        <w:pStyle w:val="TOC1"/>
        <w:tabs>
          <w:tab w:val="right" w:leader="dot" w:pos="8306"/>
        </w:tabs>
      </w:pPr>
      <w:hyperlink w:anchor="_Toc1175" w:history="1">
        <w:r>
          <w:rPr>
            <w:rFonts w:ascii="仿宋" w:eastAsia="仿宋" w:hAnsi="仿宋" w:cs="仿宋" w:hint="eastAsia"/>
            <w:lang w:eastAsia="zh-CN"/>
          </w:rPr>
          <w:t>一、市场分析、调研</w:t>
        </w:r>
        <w:r>
          <w:tab/>
        </w:r>
        <w:r>
          <w:fldChar w:fldCharType="begin"/>
        </w:r>
        <w:r>
          <w:instrText xml:space="preserve"> PAGEREF _Toc1175 \h </w:instrText>
        </w:r>
        <w:r>
          <w:fldChar w:fldCharType="separate"/>
        </w:r>
        <w:r>
          <w:t>3</w:t>
        </w:r>
        <w:r>
          <w:fldChar w:fldCharType="end"/>
        </w:r>
      </w:hyperlink>
    </w:p>
    <w:p>
      <w:pPr>
        <w:pStyle w:val="TOC2"/>
        <w:tabs>
          <w:tab w:val="right" w:leader="dot" w:pos="8306"/>
        </w:tabs>
      </w:pPr>
      <w:hyperlink w:anchor="_Toc631" w:history="1">
        <w:r>
          <w:rPr>
            <w:rFonts w:ascii="仿宋" w:eastAsia="仿宋" w:hAnsi="仿宋" w:cs="仿宋" w:hint="eastAsia"/>
            <w:lang w:eastAsia="zh-CN"/>
          </w:rPr>
          <w:t>(一)、UV激光打孔机行业分析</w:t>
        </w:r>
        <w:r>
          <w:tab/>
        </w:r>
        <w:r>
          <w:fldChar w:fldCharType="begin"/>
        </w:r>
        <w:r>
          <w:instrText xml:space="preserve"> PAGEREF _Toc631 \h </w:instrText>
        </w:r>
        <w:r>
          <w:fldChar w:fldCharType="separate"/>
        </w:r>
        <w:r>
          <w:t>3</w:t>
        </w:r>
        <w:r>
          <w:fldChar w:fldCharType="end"/>
        </w:r>
      </w:hyperlink>
    </w:p>
    <w:p>
      <w:pPr>
        <w:pStyle w:val="TOC2"/>
        <w:tabs>
          <w:tab w:val="right" w:leader="dot" w:pos="8306"/>
        </w:tabs>
      </w:pPr>
      <w:hyperlink w:anchor="_Toc4096" w:history="1">
        <w:r>
          <w:rPr>
            <w:rFonts w:ascii="仿宋" w:eastAsia="仿宋" w:hAnsi="仿宋" w:cs="仿宋" w:hint="eastAsia"/>
            <w:lang w:eastAsia="zh-CN"/>
          </w:rPr>
          <w:t>(二)、UV激光打孔机市场分析预测</w:t>
        </w:r>
        <w:r>
          <w:tab/>
        </w:r>
        <w:r>
          <w:fldChar w:fldCharType="begin"/>
        </w:r>
        <w:r>
          <w:instrText xml:space="preserve"> PAGEREF _Toc4096 \h </w:instrText>
        </w:r>
        <w:r>
          <w:fldChar w:fldCharType="separate"/>
        </w:r>
        <w:r>
          <w:t>4</w:t>
        </w:r>
        <w:r>
          <w:fldChar w:fldCharType="end"/>
        </w:r>
      </w:hyperlink>
    </w:p>
    <w:p>
      <w:pPr>
        <w:pStyle w:val="TOC1"/>
        <w:tabs>
          <w:tab w:val="right" w:leader="dot" w:pos="8306"/>
        </w:tabs>
      </w:pPr>
      <w:hyperlink w:anchor="_Toc22490" w:history="1">
        <w:r>
          <w:rPr>
            <w:rFonts w:ascii="仿宋" w:eastAsia="仿宋" w:hAnsi="仿宋" w:cs="仿宋" w:hint="eastAsia"/>
            <w:lang w:eastAsia="zh-CN"/>
          </w:rPr>
          <w:t>二、UV激光打孔机项目绩效评估</w:t>
        </w:r>
        <w:r>
          <w:tab/>
        </w:r>
        <w:r>
          <w:fldChar w:fldCharType="begin"/>
        </w:r>
        <w:r>
          <w:instrText xml:space="preserve"> PAGEREF _Toc22490 \h </w:instrText>
        </w:r>
        <w:r>
          <w:fldChar w:fldCharType="separate"/>
        </w:r>
        <w:r>
          <w:t>5</w:t>
        </w:r>
        <w:r>
          <w:fldChar w:fldCharType="end"/>
        </w:r>
      </w:hyperlink>
    </w:p>
    <w:p>
      <w:pPr>
        <w:pStyle w:val="TOC2"/>
        <w:tabs>
          <w:tab w:val="right" w:leader="dot" w:pos="8306"/>
        </w:tabs>
      </w:pPr>
      <w:hyperlink w:anchor="_Toc23834" w:history="1">
        <w:r>
          <w:rPr>
            <w:rFonts w:ascii="仿宋" w:eastAsia="仿宋" w:hAnsi="仿宋" w:cs="仿宋" w:hint="eastAsia"/>
            <w:lang w:eastAsia="zh-CN"/>
          </w:rPr>
          <w:t>(一)、绩效评估指标</w:t>
        </w:r>
        <w:r>
          <w:tab/>
        </w:r>
        <w:r>
          <w:fldChar w:fldCharType="begin"/>
        </w:r>
        <w:r>
          <w:instrText xml:space="preserve"> PAGEREF _Toc23834 \h </w:instrText>
        </w:r>
        <w:r>
          <w:fldChar w:fldCharType="separate"/>
        </w:r>
        <w:r>
          <w:t>5</w:t>
        </w:r>
        <w:r>
          <w:fldChar w:fldCharType="end"/>
        </w:r>
      </w:hyperlink>
    </w:p>
    <w:p>
      <w:pPr>
        <w:pStyle w:val="TOC2"/>
        <w:tabs>
          <w:tab w:val="right" w:leader="dot" w:pos="8306"/>
        </w:tabs>
      </w:pPr>
      <w:hyperlink w:anchor="_Toc27743" w:history="1">
        <w:r>
          <w:rPr>
            <w:rFonts w:ascii="仿宋" w:eastAsia="仿宋" w:hAnsi="仿宋" w:cs="仿宋" w:hint="eastAsia"/>
            <w:lang w:eastAsia="zh-CN"/>
          </w:rPr>
          <w:t>(二)、绩效评估方法</w:t>
        </w:r>
        <w:r>
          <w:tab/>
        </w:r>
        <w:r>
          <w:fldChar w:fldCharType="begin"/>
        </w:r>
        <w:r>
          <w:instrText xml:space="preserve"> PAGEREF _Toc27743 \h </w:instrText>
        </w:r>
        <w:r>
          <w:fldChar w:fldCharType="separate"/>
        </w:r>
        <w:r>
          <w:t>6</w:t>
        </w:r>
        <w:r>
          <w:fldChar w:fldCharType="end"/>
        </w:r>
      </w:hyperlink>
    </w:p>
    <w:p>
      <w:pPr>
        <w:pStyle w:val="TOC2"/>
        <w:tabs>
          <w:tab w:val="right" w:leader="dot" w:pos="8306"/>
        </w:tabs>
      </w:pPr>
      <w:hyperlink w:anchor="_Toc308" w:history="1">
        <w:r>
          <w:rPr>
            <w:rFonts w:ascii="仿宋" w:eastAsia="仿宋" w:hAnsi="仿宋" w:cs="仿宋" w:hint="eastAsia"/>
            <w:lang w:eastAsia="zh-CN"/>
          </w:rPr>
          <w:t>(三)、绩效评估周期</w:t>
        </w:r>
        <w:r>
          <w:tab/>
        </w:r>
        <w:r>
          <w:fldChar w:fldCharType="begin"/>
        </w:r>
        <w:r>
          <w:instrText xml:space="preserve"> PAGEREF _Toc308 \h </w:instrText>
        </w:r>
        <w:r>
          <w:fldChar w:fldCharType="separate"/>
        </w:r>
        <w:r>
          <w:t>7</w:t>
        </w:r>
        <w:r>
          <w:fldChar w:fldCharType="end"/>
        </w:r>
      </w:hyperlink>
    </w:p>
    <w:p>
      <w:pPr>
        <w:pStyle w:val="TOC1"/>
        <w:tabs>
          <w:tab w:val="right" w:leader="dot" w:pos="8306"/>
        </w:tabs>
      </w:pPr>
      <w:hyperlink w:anchor="_Toc23483" w:history="1">
        <w:r>
          <w:rPr>
            <w:rFonts w:ascii="仿宋" w:eastAsia="仿宋" w:hAnsi="仿宋" w:cs="仿宋" w:hint="eastAsia"/>
            <w:lang w:eastAsia="zh-CN"/>
          </w:rPr>
          <w:t>三、UV激光打孔机项目土建工程</w:t>
        </w:r>
        <w:r>
          <w:tab/>
        </w:r>
        <w:r>
          <w:fldChar w:fldCharType="begin"/>
        </w:r>
        <w:r>
          <w:instrText xml:space="preserve"> PAGEREF _Toc23483 \h </w:instrText>
        </w:r>
        <w:r>
          <w:fldChar w:fldCharType="separate"/>
        </w:r>
        <w:r>
          <w:t>8</w:t>
        </w:r>
        <w:r>
          <w:fldChar w:fldCharType="end"/>
        </w:r>
      </w:hyperlink>
    </w:p>
    <w:p>
      <w:pPr>
        <w:pStyle w:val="TOC2"/>
        <w:tabs>
          <w:tab w:val="right" w:leader="dot" w:pos="8306"/>
        </w:tabs>
      </w:pPr>
      <w:hyperlink w:anchor="_Toc7747" w:history="1">
        <w:r>
          <w:rPr>
            <w:rFonts w:ascii="仿宋" w:eastAsia="仿宋" w:hAnsi="仿宋" w:cs="仿宋" w:hint="eastAsia"/>
            <w:lang w:eastAsia="zh-CN"/>
          </w:rPr>
          <w:t>(一)、建筑工程设计原则</w:t>
        </w:r>
        <w:r>
          <w:tab/>
        </w:r>
        <w:r>
          <w:fldChar w:fldCharType="begin"/>
        </w:r>
        <w:r>
          <w:instrText xml:space="preserve"> PAGEREF _Toc7747 \h </w:instrText>
        </w:r>
        <w:r>
          <w:fldChar w:fldCharType="separate"/>
        </w:r>
        <w:r>
          <w:t>8</w:t>
        </w:r>
        <w:r>
          <w:fldChar w:fldCharType="end"/>
        </w:r>
      </w:hyperlink>
    </w:p>
    <w:p>
      <w:pPr>
        <w:pStyle w:val="TOC2"/>
        <w:tabs>
          <w:tab w:val="right" w:leader="dot" w:pos="8306"/>
        </w:tabs>
      </w:pPr>
      <w:hyperlink w:anchor="_Toc18622" w:history="1">
        <w:r>
          <w:rPr>
            <w:rFonts w:ascii="仿宋" w:eastAsia="仿宋" w:hAnsi="仿宋" w:cs="仿宋" w:hint="eastAsia"/>
            <w:lang w:eastAsia="zh-CN"/>
          </w:rPr>
          <w:t>(二)、土建工程设计年限及安全等级</w:t>
        </w:r>
        <w:r>
          <w:tab/>
        </w:r>
        <w:r>
          <w:fldChar w:fldCharType="begin"/>
        </w:r>
        <w:r>
          <w:instrText xml:space="preserve"> PAGEREF _Toc18622 \h </w:instrText>
        </w:r>
        <w:r>
          <w:fldChar w:fldCharType="separate"/>
        </w:r>
        <w:r>
          <w:t>9</w:t>
        </w:r>
        <w:r>
          <w:fldChar w:fldCharType="end"/>
        </w:r>
      </w:hyperlink>
    </w:p>
    <w:p>
      <w:pPr>
        <w:pStyle w:val="TOC2"/>
        <w:tabs>
          <w:tab w:val="right" w:leader="dot" w:pos="8306"/>
        </w:tabs>
      </w:pPr>
      <w:hyperlink w:anchor="_Toc31175" w:history="1">
        <w:r>
          <w:rPr>
            <w:rFonts w:ascii="仿宋" w:eastAsia="仿宋" w:hAnsi="仿宋" w:cs="仿宋" w:hint="eastAsia"/>
            <w:lang w:eastAsia="zh-CN"/>
          </w:rPr>
          <w:t>(三)、建筑工程设计总体要求</w:t>
        </w:r>
        <w:r>
          <w:tab/>
        </w:r>
        <w:r>
          <w:fldChar w:fldCharType="begin"/>
        </w:r>
        <w:r>
          <w:instrText xml:space="preserve"> PAGEREF _Toc31175 \h </w:instrText>
        </w:r>
        <w:r>
          <w:fldChar w:fldCharType="separate"/>
        </w:r>
        <w:r>
          <w:t>10</w:t>
        </w:r>
        <w:r>
          <w:fldChar w:fldCharType="end"/>
        </w:r>
      </w:hyperlink>
    </w:p>
    <w:p>
      <w:pPr>
        <w:pStyle w:val="TOC2"/>
        <w:tabs>
          <w:tab w:val="right" w:leader="dot" w:pos="8306"/>
        </w:tabs>
      </w:pPr>
      <w:hyperlink w:anchor="_Toc301" w:history="1">
        <w:r>
          <w:rPr>
            <w:rFonts w:ascii="仿宋" w:eastAsia="仿宋" w:hAnsi="仿宋" w:cs="仿宋" w:hint="eastAsia"/>
            <w:lang w:eastAsia="zh-CN"/>
          </w:rPr>
          <w:t>(四)、土建工程建设指标</w:t>
        </w:r>
        <w:r>
          <w:tab/>
        </w:r>
        <w:r>
          <w:fldChar w:fldCharType="begin"/>
        </w:r>
        <w:r>
          <w:instrText xml:space="preserve"> PAGEREF _Toc301 \h </w:instrText>
        </w:r>
        <w:r>
          <w:fldChar w:fldCharType="separate"/>
        </w:r>
        <w:r>
          <w:t>11</w:t>
        </w:r>
        <w:r>
          <w:fldChar w:fldCharType="end"/>
        </w:r>
      </w:hyperlink>
    </w:p>
    <w:p>
      <w:pPr>
        <w:pStyle w:val="TOC1"/>
        <w:tabs>
          <w:tab w:val="right" w:leader="dot" w:pos="8306"/>
        </w:tabs>
      </w:pPr>
      <w:hyperlink w:anchor="_Toc22440" w:history="1">
        <w:r>
          <w:rPr>
            <w:rFonts w:ascii="仿宋" w:eastAsia="仿宋" w:hAnsi="仿宋" w:cs="仿宋" w:hint="eastAsia"/>
            <w:lang w:eastAsia="zh-CN"/>
          </w:rPr>
          <w:t>四、工艺说明</w:t>
        </w:r>
        <w:r>
          <w:tab/>
        </w:r>
        <w:r>
          <w:fldChar w:fldCharType="begin"/>
        </w:r>
        <w:r>
          <w:instrText xml:space="preserve"> PAGEREF _Toc22440 \h </w:instrText>
        </w:r>
        <w:r>
          <w:fldChar w:fldCharType="separate"/>
        </w:r>
        <w:r>
          <w:t>11</w:t>
        </w:r>
        <w:r>
          <w:fldChar w:fldCharType="end"/>
        </w:r>
      </w:hyperlink>
    </w:p>
    <w:p>
      <w:pPr>
        <w:pStyle w:val="TOC2"/>
        <w:tabs>
          <w:tab w:val="right" w:leader="dot" w:pos="8306"/>
        </w:tabs>
      </w:pPr>
      <w:hyperlink w:anchor="_Toc6562" w:history="1">
        <w:r>
          <w:rPr>
            <w:rFonts w:ascii="仿宋" w:eastAsia="仿宋" w:hAnsi="仿宋" w:cs="仿宋" w:hint="eastAsia"/>
            <w:lang w:eastAsia="zh-CN"/>
          </w:rPr>
          <w:t>(一)、技术管理特点</w:t>
        </w:r>
        <w:r>
          <w:tab/>
        </w:r>
        <w:r>
          <w:fldChar w:fldCharType="begin"/>
        </w:r>
        <w:r>
          <w:instrText xml:space="preserve"> PAGEREF _Toc6562 \h </w:instrText>
        </w:r>
        <w:r>
          <w:fldChar w:fldCharType="separate"/>
        </w:r>
        <w:r>
          <w:t>11</w:t>
        </w:r>
        <w:r>
          <w:fldChar w:fldCharType="end"/>
        </w:r>
      </w:hyperlink>
    </w:p>
    <w:p>
      <w:pPr>
        <w:pStyle w:val="TOC2"/>
        <w:tabs>
          <w:tab w:val="right" w:leader="dot" w:pos="8306"/>
        </w:tabs>
      </w:pPr>
      <w:hyperlink w:anchor="_Toc8481" w:history="1">
        <w:r>
          <w:rPr>
            <w:rFonts w:ascii="仿宋" w:eastAsia="仿宋" w:hAnsi="仿宋" w:cs="仿宋" w:hint="eastAsia"/>
            <w:lang w:eastAsia="zh-CN"/>
          </w:rPr>
          <w:t>(二)、UV激光打孔机项目工艺技术设计方案</w:t>
        </w:r>
        <w:r>
          <w:tab/>
        </w:r>
        <w:r>
          <w:fldChar w:fldCharType="begin"/>
        </w:r>
        <w:r>
          <w:instrText xml:space="preserve"> PAGEREF _Toc8481 \h </w:instrText>
        </w:r>
        <w:r>
          <w:fldChar w:fldCharType="separate"/>
        </w:r>
        <w:r>
          <w:t>12</w:t>
        </w:r>
        <w:r>
          <w:fldChar w:fldCharType="end"/>
        </w:r>
      </w:hyperlink>
    </w:p>
    <w:p>
      <w:pPr>
        <w:pStyle w:val="TOC2"/>
        <w:tabs>
          <w:tab w:val="right" w:leader="dot" w:pos="8306"/>
        </w:tabs>
      </w:pPr>
      <w:hyperlink w:anchor="_Toc2382" w:history="1">
        <w:r>
          <w:rPr>
            <w:rFonts w:ascii="仿宋" w:eastAsia="仿宋" w:hAnsi="仿宋" w:cs="仿宋" w:hint="eastAsia"/>
            <w:lang w:eastAsia="zh-CN"/>
          </w:rPr>
          <w:t>(三)、设备选型方案</w:t>
        </w:r>
        <w:r>
          <w:tab/>
        </w:r>
        <w:r>
          <w:fldChar w:fldCharType="begin"/>
        </w:r>
        <w:r>
          <w:instrText xml:space="preserve"> PAGEREF _Toc2382 \h </w:instrText>
        </w:r>
        <w:r>
          <w:fldChar w:fldCharType="separate"/>
        </w:r>
        <w:r>
          <w:t>14</w:t>
        </w:r>
        <w:r>
          <w:fldChar w:fldCharType="end"/>
        </w:r>
      </w:hyperlink>
    </w:p>
    <w:p>
      <w:pPr>
        <w:pStyle w:val="TOC1"/>
        <w:tabs>
          <w:tab w:val="right" w:leader="dot" w:pos="8306"/>
        </w:tabs>
      </w:pPr>
      <w:hyperlink w:anchor="_Toc24571" w:history="1">
        <w:r>
          <w:rPr>
            <w:rFonts w:ascii="仿宋" w:eastAsia="仿宋" w:hAnsi="仿宋" w:cs="仿宋" w:hint="eastAsia"/>
            <w:lang w:eastAsia="zh-CN"/>
          </w:rPr>
          <w:t>五、UV激光打孔机项目可持续发展</w:t>
        </w:r>
        <w:r>
          <w:tab/>
        </w:r>
        <w:r>
          <w:fldChar w:fldCharType="begin"/>
        </w:r>
        <w:r>
          <w:instrText xml:space="preserve"> PAGEREF _Toc24571 \h </w:instrText>
        </w:r>
        <w:r>
          <w:fldChar w:fldCharType="separate"/>
        </w:r>
        <w:r>
          <w:t>15</w:t>
        </w:r>
        <w:r>
          <w:fldChar w:fldCharType="end"/>
        </w:r>
      </w:hyperlink>
    </w:p>
    <w:p>
      <w:pPr>
        <w:pStyle w:val="TOC2"/>
        <w:tabs>
          <w:tab w:val="right" w:leader="dot" w:pos="8306"/>
        </w:tabs>
      </w:pPr>
      <w:hyperlink w:anchor="_Toc19653" w:history="1">
        <w:r>
          <w:rPr>
            <w:rFonts w:ascii="仿宋" w:eastAsia="仿宋" w:hAnsi="仿宋" w:cs="仿宋" w:hint="eastAsia"/>
            <w:lang w:eastAsia="zh-CN"/>
          </w:rPr>
          <w:t>(一)、可持续战略与实践</w:t>
        </w:r>
        <w:r>
          <w:tab/>
        </w:r>
        <w:r>
          <w:fldChar w:fldCharType="begin"/>
        </w:r>
        <w:r>
          <w:instrText xml:space="preserve"> PAGEREF _Toc19653 \h </w:instrText>
        </w:r>
        <w:r>
          <w:fldChar w:fldCharType="separate"/>
        </w:r>
        <w:r>
          <w:t>15</w:t>
        </w:r>
        <w:r>
          <w:fldChar w:fldCharType="end"/>
        </w:r>
      </w:hyperlink>
    </w:p>
    <w:p>
      <w:pPr>
        <w:pStyle w:val="TOC2"/>
        <w:tabs>
          <w:tab w:val="right" w:leader="dot" w:pos="8306"/>
        </w:tabs>
      </w:pPr>
      <w:hyperlink w:anchor="_Toc6308" w:history="1">
        <w:r>
          <w:rPr>
            <w:rFonts w:ascii="仿宋" w:eastAsia="仿宋" w:hAnsi="仿宋" w:cs="仿宋" w:hint="eastAsia"/>
            <w:lang w:eastAsia="zh-CN"/>
          </w:rPr>
          <w:t>(二)、环保与社会责任</w:t>
        </w:r>
        <w:r>
          <w:tab/>
        </w:r>
        <w:r>
          <w:fldChar w:fldCharType="begin"/>
        </w:r>
        <w:r>
          <w:instrText xml:space="preserve"> PAGEREF _Toc6308 \h </w:instrText>
        </w:r>
        <w:r>
          <w:fldChar w:fldCharType="separate"/>
        </w:r>
        <w:r>
          <w:t>16</w:t>
        </w:r>
        <w:r>
          <w:fldChar w:fldCharType="end"/>
        </w:r>
      </w:hyperlink>
    </w:p>
    <w:p>
      <w:pPr>
        <w:pStyle w:val="TOC1"/>
        <w:tabs>
          <w:tab w:val="right" w:leader="dot" w:pos="8306"/>
        </w:tabs>
      </w:pPr>
      <w:hyperlink w:anchor="_Toc4163" w:history="1">
        <w:r>
          <w:rPr>
            <w:rFonts w:ascii="仿宋" w:eastAsia="仿宋" w:hAnsi="仿宋" w:cs="仿宋" w:hint="eastAsia"/>
            <w:lang w:eastAsia="zh-CN"/>
          </w:rPr>
          <w:t>六、产品规划分析</w:t>
        </w:r>
        <w:r>
          <w:tab/>
        </w:r>
        <w:r>
          <w:fldChar w:fldCharType="begin"/>
        </w:r>
        <w:r>
          <w:instrText xml:space="preserve"> PAGEREF _Toc4163 \h </w:instrText>
        </w:r>
        <w:r>
          <w:fldChar w:fldCharType="separate"/>
        </w:r>
        <w:r>
          <w:t>17</w:t>
        </w:r>
        <w:r>
          <w:fldChar w:fldCharType="end"/>
        </w:r>
      </w:hyperlink>
    </w:p>
    <w:p>
      <w:pPr>
        <w:pStyle w:val="TOC2"/>
        <w:tabs>
          <w:tab w:val="right" w:leader="dot" w:pos="8306"/>
        </w:tabs>
      </w:pPr>
      <w:hyperlink w:anchor="_Toc8671" w:history="1">
        <w:r>
          <w:rPr>
            <w:rFonts w:ascii="仿宋" w:eastAsia="仿宋" w:hAnsi="仿宋" w:cs="仿宋" w:hint="eastAsia"/>
            <w:lang w:eastAsia="zh-CN"/>
          </w:rPr>
          <w:t>(一)、产品规划</w:t>
        </w:r>
        <w:r>
          <w:tab/>
        </w:r>
        <w:r>
          <w:fldChar w:fldCharType="begin"/>
        </w:r>
        <w:r>
          <w:instrText xml:space="preserve"> PAGEREF _Toc8671 \h </w:instrText>
        </w:r>
        <w:r>
          <w:fldChar w:fldCharType="separate"/>
        </w:r>
        <w:r>
          <w:t>17</w:t>
        </w:r>
        <w:r>
          <w:fldChar w:fldCharType="end"/>
        </w:r>
      </w:hyperlink>
    </w:p>
    <w:p>
      <w:pPr>
        <w:pStyle w:val="TOC2"/>
        <w:tabs>
          <w:tab w:val="right" w:leader="dot" w:pos="8306"/>
        </w:tabs>
      </w:pPr>
      <w:hyperlink w:anchor="_Toc9487" w:history="1">
        <w:r>
          <w:rPr>
            <w:rFonts w:ascii="仿宋" w:eastAsia="仿宋" w:hAnsi="仿宋" w:cs="仿宋" w:hint="eastAsia"/>
            <w:lang w:eastAsia="zh-CN"/>
          </w:rPr>
          <w:t>(二)、建设规模</w:t>
        </w:r>
        <w:r>
          <w:tab/>
        </w:r>
        <w:r>
          <w:fldChar w:fldCharType="begin"/>
        </w:r>
        <w:r>
          <w:instrText xml:space="preserve"> PAGEREF _Toc9487 \h </w:instrText>
        </w:r>
        <w:r>
          <w:fldChar w:fldCharType="separate"/>
        </w:r>
        <w:r>
          <w:t>17</w:t>
        </w:r>
        <w:r>
          <w:fldChar w:fldCharType="end"/>
        </w:r>
      </w:hyperlink>
    </w:p>
    <w:p>
      <w:pPr>
        <w:pStyle w:val="TOC1"/>
        <w:tabs>
          <w:tab w:val="right" w:leader="dot" w:pos="8306"/>
        </w:tabs>
      </w:pPr>
      <w:hyperlink w:anchor="_Toc20263" w:history="1">
        <w:r>
          <w:rPr>
            <w:rFonts w:ascii="仿宋" w:eastAsia="仿宋" w:hAnsi="仿宋" w:cs="仿宋" w:hint="eastAsia"/>
            <w:lang w:eastAsia="zh-CN"/>
          </w:rPr>
          <w:t>七、UV激光打孔机项目计划安排</w:t>
        </w:r>
        <w:r>
          <w:tab/>
        </w:r>
        <w:r>
          <w:fldChar w:fldCharType="begin"/>
        </w:r>
        <w:r>
          <w:instrText xml:space="preserve"> PAGEREF _Toc20263 \h </w:instrText>
        </w:r>
        <w:r>
          <w:fldChar w:fldCharType="separate"/>
        </w:r>
        <w:r>
          <w:t>19</w:t>
        </w:r>
        <w:r>
          <w:fldChar w:fldCharType="end"/>
        </w:r>
      </w:hyperlink>
    </w:p>
    <w:p>
      <w:pPr>
        <w:pStyle w:val="TOC2"/>
        <w:tabs>
          <w:tab w:val="right" w:leader="dot" w:pos="8306"/>
        </w:tabs>
      </w:pPr>
      <w:hyperlink w:anchor="_Toc25306" w:history="1">
        <w:r>
          <w:rPr>
            <w:rFonts w:ascii="仿宋" w:eastAsia="仿宋" w:hAnsi="仿宋" w:cs="仿宋" w:hint="eastAsia"/>
            <w:lang w:eastAsia="zh-CN"/>
          </w:rPr>
          <w:t>(一)、建设周期</w:t>
        </w:r>
        <w:r>
          <w:tab/>
        </w:r>
        <w:r>
          <w:fldChar w:fldCharType="begin"/>
        </w:r>
        <w:r>
          <w:instrText xml:space="preserve"> PAGEREF _Toc25306 \h </w:instrText>
        </w:r>
        <w:r>
          <w:fldChar w:fldCharType="separate"/>
        </w:r>
        <w:r>
          <w:t>19</w:t>
        </w:r>
        <w:r>
          <w:fldChar w:fldCharType="end"/>
        </w:r>
      </w:hyperlink>
    </w:p>
    <w:p>
      <w:pPr>
        <w:pStyle w:val="TOC2"/>
        <w:tabs>
          <w:tab w:val="right" w:leader="dot" w:pos="8306"/>
        </w:tabs>
      </w:pPr>
      <w:hyperlink w:anchor="_Toc11002" w:history="1">
        <w:r>
          <w:rPr>
            <w:rFonts w:ascii="仿宋" w:eastAsia="仿宋" w:hAnsi="仿宋" w:cs="仿宋" w:hint="eastAsia"/>
            <w:lang w:eastAsia="zh-CN"/>
          </w:rPr>
          <w:t>(二)、建设进度</w:t>
        </w:r>
        <w:r>
          <w:tab/>
        </w:r>
        <w:r>
          <w:fldChar w:fldCharType="begin"/>
        </w:r>
        <w:r>
          <w:instrText xml:space="preserve"> PAGEREF _Toc11002 \h </w:instrText>
        </w:r>
        <w:r>
          <w:fldChar w:fldCharType="separate"/>
        </w:r>
        <w:r>
          <w:t>20</w:t>
        </w:r>
        <w:r>
          <w:fldChar w:fldCharType="end"/>
        </w:r>
      </w:hyperlink>
    </w:p>
    <w:p>
      <w:pPr>
        <w:pStyle w:val="TOC2"/>
        <w:tabs>
          <w:tab w:val="right" w:leader="dot" w:pos="8306"/>
        </w:tabs>
      </w:pPr>
      <w:hyperlink w:anchor="_Toc23899" w:history="1">
        <w:r>
          <w:rPr>
            <w:rFonts w:ascii="仿宋" w:eastAsia="仿宋" w:hAnsi="仿宋" w:cs="仿宋" w:hint="eastAsia"/>
            <w:lang w:eastAsia="zh-CN"/>
          </w:rPr>
          <w:t>(三)、进度安排注意事项</w:t>
        </w:r>
        <w:r>
          <w:tab/>
        </w:r>
        <w:r>
          <w:fldChar w:fldCharType="begin"/>
        </w:r>
        <w:r>
          <w:instrText xml:space="preserve"> PAGEREF _Toc23899 \h </w:instrText>
        </w:r>
        <w:r>
          <w:fldChar w:fldCharType="separate"/>
        </w:r>
        <w:r>
          <w:t>21</w:t>
        </w:r>
        <w:r>
          <w:fldChar w:fldCharType="end"/>
        </w:r>
      </w:hyperlink>
    </w:p>
    <w:p>
      <w:pPr>
        <w:pStyle w:val="TOC2"/>
        <w:tabs>
          <w:tab w:val="right" w:leader="dot" w:pos="8306"/>
        </w:tabs>
      </w:pPr>
      <w:hyperlink w:anchor="_Toc10406" w:history="1">
        <w:r>
          <w:rPr>
            <w:rFonts w:ascii="仿宋" w:eastAsia="仿宋" w:hAnsi="仿宋" w:cs="仿宋" w:hint="eastAsia"/>
            <w:lang w:eastAsia="zh-CN"/>
          </w:rPr>
          <w:t>(四)、人力资源配置</w:t>
        </w:r>
        <w:r>
          <w:tab/>
        </w:r>
        <w:r>
          <w:fldChar w:fldCharType="begin"/>
        </w:r>
        <w:r>
          <w:instrText xml:space="preserve"> PAGEREF _Toc10406 \h </w:instrText>
        </w:r>
        <w:r>
          <w:fldChar w:fldCharType="separate"/>
        </w:r>
        <w:r>
          <w:t>22</w:t>
        </w:r>
        <w:r>
          <w:fldChar w:fldCharType="end"/>
        </w:r>
      </w:hyperlink>
    </w:p>
    <w:p>
      <w:pPr>
        <w:pStyle w:val="TOC1"/>
        <w:tabs>
          <w:tab w:val="right" w:leader="dot" w:pos="8306"/>
        </w:tabs>
      </w:pPr>
      <w:hyperlink w:anchor="_Toc22382" w:history="1">
        <w:r>
          <w:rPr>
            <w:rFonts w:ascii="仿宋" w:eastAsia="仿宋" w:hAnsi="仿宋" w:cs="仿宋" w:hint="eastAsia"/>
            <w:lang w:eastAsia="zh-CN"/>
          </w:rPr>
          <w:t>八、UV激光打孔机项目财务管理</w:t>
        </w:r>
        <w:r>
          <w:tab/>
        </w:r>
        <w:r>
          <w:fldChar w:fldCharType="begin"/>
        </w:r>
        <w:r>
          <w:instrText xml:space="preserve"> PAGEREF _Toc22382 \h </w:instrText>
        </w:r>
        <w:r>
          <w:fldChar w:fldCharType="separate"/>
        </w:r>
        <w:r>
          <w:t>23</w:t>
        </w:r>
        <w:r>
          <w:fldChar w:fldCharType="end"/>
        </w:r>
      </w:hyperlink>
    </w:p>
    <w:p>
      <w:pPr>
        <w:pStyle w:val="TOC2"/>
        <w:tabs>
          <w:tab w:val="right" w:leader="dot" w:pos="8306"/>
        </w:tabs>
      </w:pPr>
      <w:hyperlink w:anchor="_Toc12620" w:history="1">
        <w:r>
          <w:rPr>
            <w:rFonts w:ascii="仿宋" w:eastAsia="仿宋" w:hAnsi="仿宋" w:cs="仿宋" w:hint="eastAsia"/>
            <w:lang w:eastAsia="zh-CN"/>
          </w:rPr>
          <w:t>(一)、资金需求大</w:t>
        </w:r>
        <w:r>
          <w:tab/>
        </w:r>
        <w:r>
          <w:fldChar w:fldCharType="begin"/>
        </w:r>
        <w:r>
          <w:instrText xml:space="preserve"> PAGEREF _Toc12620 \h </w:instrText>
        </w:r>
        <w:r>
          <w:fldChar w:fldCharType="separate"/>
        </w:r>
        <w:r>
          <w:t>23</w:t>
        </w:r>
        <w:r>
          <w:fldChar w:fldCharType="end"/>
        </w:r>
      </w:hyperlink>
    </w:p>
    <w:p>
      <w:pPr>
        <w:pStyle w:val="TOC2"/>
        <w:tabs>
          <w:tab w:val="right" w:leader="dot" w:pos="8306"/>
        </w:tabs>
      </w:pPr>
      <w:hyperlink w:anchor="_Toc26750" w:history="1">
        <w:r>
          <w:rPr>
            <w:rFonts w:ascii="仿宋" w:eastAsia="仿宋" w:hAnsi="仿宋" w:cs="仿宋" w:hint="eastAsia"/>
            <w:lang w:eastAsia="zh-CN"/>
          </w:rPr>
          <w:t>(二)、研发周期长</w:t>
        </w:r>
        <w:r>
          <w:tab/>
        </w:r>
        <w:r>
          <w:fldChar w:fldCharType="begin"/>
        </w:r>
        <w:r>
          <w:instrText xml:space="preserve"> PAGEREF _Toc26750 \h </w:instrText>
        </w:r>
        <w:r>
          <w:fldChar w:fldCharType="separate"/>
        </w:r>
        <w:r>
          <w:t>24</w:t>
        </w:r>
        <w:r>
          <w:fldChar w:fldCharType="end"/>
        </w:r>
      </w:hyperlink>
    </w:p>
    <w:p>
      <w:pPr>
        <w:pStyle w:val="TOC2"/>
        <w:tabs>
          <w:tab w:val="right" w:leader="dot" w:pos="8306"/>
        </w:tabs>
      </w:pPr>
      <w:hyperlink w:anchor="_Toc20023" w:history="1">
        <w:r>
          <w:rPr>
            <w:rFonts w:ascii="仿宋" w:eastAsia="仿宋" w:hAnsi="仿宋" w:cs="仿宋" w:hint="eastAsia"/>
            <w:lang w:eastAsia="zh-CN"/>
          </w:rPr>
          <w:t>(三)、市场风险大</w:t>
        </w:r>
        <w:r>
          <w:tab/>
        </w:r>
        <w:r>
          <w:fldChar w:fldCharType="begin"/>
        </w:r>
        <w:r>
          <w:instrText xml:space="preserve"> PAGEREF _Toc20023 \h </w:instrText>
        </w:r>
        <w:r>
          <w:fldChar w:fldCharType="separate"/>
        </w:r>
        <w:r>
          <w:t>25</w:t>
        </w:r>
        <w:r>
          <w:fldChar w:fldCharType="end"/>
        </w:r>
      </w:hyperlink>
    </w:p>
    <w:p>
      <w:pPr>
        <w:pStyle w:val="TOC2"/>
        <w:tabs>
          <w:tab w:val="right" w:leader="dot" w:pos="8306"/>
        </w:tabs>
      </w:pPr>
      <w:hyperlink w:anchor="_Toc11788" w:history="1">
        <w:r>
          <w:rPr>
            <w:rFonts w:ascii="仿宋" w:eastAsia="仿宋" w:hAnsi="仿宋" w:cs="仿宋" w:hint="eastAsia"/>
            <w:lang w:eastAsia="zh-CN"/>
          </w:rPr>
          <w:t>(四)、利润率高</w:t>
        </w:r>
        <w:r>
          <w:tab/>
        </w:r>
        <w:r>
          <w:fldChar w:fldCharType="begin"/>
        </w:r>
        <w:r>
          <w:instrText xml:space="preserve"> PAGEREF _Toc11788 \h </w:instrText>
        </w:r>
        <w:r>
          <w:fldChar w:fldCharType="separate"/>
        </w:r>
        <w:r>
          <w:t>28</w:t>
        </w:r>
        <w:r>
          <w:fldChar w:fldCharType="end"/>
        </w:r>
      </w:hyperlink>
    </w:p>
    <w:p>
      <w:pPr>
        <w:pStyle w:val="TOC1"/>
        <w:tabs>
          <w:tab w:val="right" w:leader="dot" w:pos="8306"/>
        </w:tabs>
      </w:pPr>
      <w:hyperlink w:anchor="_Toc703" w:history="1">
        <w:r>
          <w:rPr>
            <w:rFonts w:ascii="仿宋" w:eastAsia="仿宋" w:hAnsi="仿宋" w:cs="仿宋" w:hint="eastAsia"/>
            <w:lang w:eastAsia="zh-CN"/>
          </w:rPr>
          <w:t>九、UV激光打孔机项目社会影响</w:t>
        </w:r>
        <w:r>
          <w:tab/>
        </w:r>
        <w:r>
          <w:fldChar w:fldCharType="begin"/>
        </w:r>
        <w:r>
          <w:instrText xml:space="preserve"> PAGEREF _Toc703 \h </w:instrText>
        </w:r>
        <w:r>
          <w:fldChar w:fldCharType="separate"/>
        </w:r>
        <w:r>
          <w:t>30</w:t>
        </w:r>
        <w:r>
          <w:fldChar w:fldCharType="end"/>
        </w:r>
      </w:hyperlink>
    </w:p>
    <w:p>
      <w:pPr>
        <w:pStyle w:val="TOC2"/>
        <w:tabs>
          <w:tab w:val="right" w:leader="dot" w:pos="8306"/>
        </w:tabs>
      </w:pPr>
      <w:hyperlink w:anchor="_Toc29317" w:history="1">
        <w:r>
          <w:rPr>
            <w:rFonts w:ascii="仿宋" w:eastAsia="仿宋" w:hAnsi="仿宋" w:cs="仿宋" w:hint="eastAsia"/>
            <w:lang w:eastAsia="zh-CN"/>
          </w:rPr>
          <w:t>(一)、社会责任与义务</w:t>
        </w:r>
        <w:r>
          <w:tab/>
        </w:r>
        <w:r>
          <w:fldChar w:fldCharType="begin"/>
        </w:r>
        <w:r>
          <w:instrText xml:space="preserve"> PAGEREF _Toc29317 \h </w:instrText>
        </w:r>
        <w:r>
          <w:fldChar w:fldCharType="separate"/>
        </w:r>
        <w:r>
          <w:t>30</w:t>
        </w:r>
        <w:r>
          <w:fldChar w:fldCharType="end"/>
        </w:r>
      </w:hyperlink>
    </w:p>
    <w:p>
      <w:pPr>
        <w:pStyle w:val="TOC2"/>
        <w:tabs>
          <w:tab w:val="right" w:leader="dot" w:pos="8306"/>
        </w:tabs>
      </w:pPr>
      <w:hyperlink w:anchor="_Toc14912" w:history="1">
        <w:r>
          <w:rPr>
            <w:rFonts w:ascii="仿宋" w:eastAsia="仿宋" w:hAnsi="仿宋" w:cs="仿宋" w:hint="eastAsia"/>
            <w:lang w:eastAsia="zh-CN"/>
          </w:rPr>
          <w:t>(二)、社会参与与沟通</w:t>
        </w:r>
        <w:r>
          <w:tab/>
        </w:r>
        <w:r>
          <w:fldChar w:fldCharType="begin"/>
        </w:r>
        <w:r>
          <w:instrText xml:space="preserve"> PAGEREF _Toc14912 \h </w:instrText>
        </w:r>
        <w:r>
          <w:fldChar w:fldCharType="separate"/>
        </w:r>
        <w:r>
          <w:t>31</w:t>
        </w:r>
        <w:r>
          <w:fldChar w:fldCharType="end"/>
        </w:r>
      </w:hyperlink>
    </w:p>
    <w:p>
      <w:pPr>
        <w:pStyle w:val="TOC1"/>
        <w:tabs>
          <w:tab w:val="right" w:leader="dot" w:pos="8306"/>
        </w:tabs>
      </w:pPr>
      <w:hyperlink w:anchor="_Toc15315" w:history="1">
        <w:r>
          <w:rPr>
            <w:rFonts w:ascii="仿宋" w:eastAsia="仿宋" w:hAnsi="仿宋" w:cs="仿宋" w:hint="eastAsia"/>
            <w:lang w:eastAsia="zh-CN"/>
          </w:rPr>
          <w:t>十、UV激光打孔机项目经营效益</w:t>
        </w:r>
        <w:r>
          <w:tab/>
        </w:r>
        <w:r>
          <w:fldChar w:fldCharType="begin"/>
        </w:r>
        <w:r>
          <w:instrText xml:space="preserve"> PAGEREF _Toc15315 \h </w:instrText>
        </w:r>
        <w:r>
          <w:fldChar w:fldCharType="separate"/>
        </w:r>
        <w:r>
          <w:t>32</w:t>
        </w:r>
        <w:r>
          <w:fldChar w:fldCharType="end"/>
        </w:r>
      </w:hyperlink>
    </w:p>
    <w:p>
      <w:pPr>
        <w:pStyle w:val="TOC2"/>
        <w:tabs>
          <w:tab w:val="right" w:leader="dot" w:pos="8306"/>
        </w:tabs>
      </w:pPr>
      <w:hyperlink w:anchor="_Toc4863" w:history="1">
        <w:r>
          <w:rPr>
            <w:rFonts w:ascii="仿宋" w:eastAsia="仿宋" w:hAnsi="仿宋" w:cs="仿宋" w:hint="eastAsia"/>
            <w:lang w:eastAsia="zh-CN"/>
          </w:rPr>
          <w:t>(一)、经济评价财务测算</w:t>
        </w:r>
        <w:r>
          <w:tab/>
        </w:r>
        <w:r>
          <w:fldChar w:fldCharType="begin"/>
        </w:r>
        <w:r>
          <w:instrText xml:space="preserve"> PAGEREF _Toc4863 \h </w:instrText>
        </w:r>
        <w:r>
          <w:fldChar w:fldCharType="separate"/>
        </w:r>
        <w:r>
          <w:t>32</w:t>
        </w:r>
        <w:r>
          <w:fldChar w:fldCharType="end"/>
        </w:r>
      </w:hyperlink>
    </w:p>
    <w:p>
      <w:pPr>
        <w:pStyle w:val="TOC2"/>
        <w:tabs>
          <w:tab w:val="right" w:leader="dot" w:pos="8306"/>
        </w:tabs>
      </w:pPr>
      <w:hyperlink w:anchor="_Toc1855" w:history="1">
        <w:r>
          <w:rPr>
            <w:rFonts w:ascii="仿宋" w:eastAsia="仿宋" w:hAnsi="仿宋" w:cs="仿宋" w:hint="eastAsia"/>
            <w:lang w:eastAsia="zh-CN"/>
          </w:rPr>
          <w:t>(二)、UV激光打孔机项目盈利能力分析</w:t>
        </w:r>
        <w:r>
          <w:tab/>
        </w:r>
        <w:r>
          <w:fldChar w:fldCharType="begin"/>
        </w:r>
        <w:r>
          <w:instrText xml:space="preserve"> PAGEREF _Toc1855 \h </w:instrText>
        </w:r>
        <w:r>
          <w:fldChar w:fldCharType="separate"/>
        </w:r>
        <w:r>
          <w:t>33</w:t>
        </w:r>
        <w:r>
          <w:fldChar w:fldCharType="end"/>
        </w:r>
      </w:hyperlink>
    </w:p>
    <w:p>
      <w:pPr>
        <w:pStyle w:val="TOC1"/>
        <w:tabs>
          <w:tab w:val="right" w:leader="dot" w:pos="8306"/>
        </w:tabs>
      </w:pPr>
      <w:hyperlink w:anchor="_Toc21736" w:history="1">
        <w:r>
          <w:rPr>
            <w:rFonts w:ascii="仿宋" w:eastAsia="仿宋" w:hAnsi="仿宋" w:cs="仿宋" w:hint="eastAsia"/>
            <w:lang w:eastAsia="zh-CN"/>
          </w:rPr>
          <w:t>十一、UV激光打孔机项目投资规划</w:t>
        </w:r>
        <w:r>
          <w:tab/>
        </w:r>
        <w:r>
          <w:fldChar w:fldCharType="begin"/>
        </w:r>
        <w:r>
          <w:instrText xml:space="preserve"> PAGEREF _Toc21736 \h </w:instrText>
        </w:r>
        <w:r>
          <w:fldChar w:fldCharType="separate"/>
        </w:r>
        <w:r>
          <w:t>34</w:t>
        </w:r>
        <w:r>
          <w:fldChar w:fldCharType="end"/>
        </w:r>
      </w:hyperlink>
    </w:p>
    <w:p>
      <w:pPr>
        <w:pStyle w:val="TOC2"/>
        <w:tabs>
          <w:tab w:val="right" w:leader="dot" w:pos="8306"/>
        </w:tabs>
      </w:pPr>
      <w:hyperlink w:anchor="_Toc26017" w:history="1">
        <w:r>
          <w:rPr>
            <w:rFonts w:ascii="仿宋" w:eastAsia="仿宋" w:hAnsi="仿宋" w:cs="仿宋" w:hint="eastAsia"/>
            <w:lang w:eastAsia="zh-CN"/>
          </w:rPr>
          <w:t>(一)、UV激光打孔机项目总投资估算</w:t>
        </w:r>
        <w:r>
          <w:tab/>
        </w:r>
        <w:r>
          <w:fldChar w:fldCharType="begin"/>
        </w:r>
        <w:r>
          <w:instrText xml:space="preserve"> PAGEREF _Toc26017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051" w:history="1">
        <w:r>
          <w:rPr>
            <w:rFonts w:ascii="仿宋" w:eastAsia="仿宋" w:hAnsi="仿宋" w:cs="仿宋" w:hint="eastAsia"/>
            <w:lang w:eastAsia="zh-CN"/>
          </w:rPr>
          <w:t>(二)、资金筹措</w:t>
        </w:r>
        <w:r>
          <w:tab/>
        </w:r>
        <w:r>
          <w:fldChar w:fldCharType="begin"/>
        </w:r>
        <w:r>
          <w:instrText xml:space="preserve"> PAGEREF _Toc7051 \h </w:instrText>
        </w:r>
        <w:r>
          <w:fldChar w:fldCharType="separate"/>
        </w:r>
        <w:r>
          <w:t>35</w:t>
        </w:r>
        <w:r>
          <w:fldChar w:fldCharType="end"/>
        </w:r>
      </w:hyperlink>
    </w:p>
    <w:p>
      <w:pPr>
        <w:pStyle w:val="TOC1"/>
        <w:tabs>
          <w:tab w:val="right" w:leader="dot" w:pos="8306"/>
        </w:tabs>
      </w:pPr>
      <w:hyperlink w:anchor="_Toc508" w:history="1">
        <w:r>
          <w:rPr>
            <w:rFonts w:ascii="仿宋" w:eastAsia="仿宋" w:hAnsi="仿宋" w:cs="仿宋" w:hint="eastAsia"/>
            <w:lang w:eastAsia="zh-CN"/>
          </w:rPr>
          <w:t>十二、生产安全保护</w:t>
        </w:r>
        <w:r>
          <w:tab/>
        </w:r>
        <w:r>
          <w:fldChar w:fldCharType="begin"/>
        </w:r>
        <w:r>
          <w:instrText xml:space="preserve"> PAGEREF _Toc508 \h </w:instrText>
        </w:r>
        <w:r>
          <w:fldChar w:fldCharType="separate"/>
        </w:r>
        <w:r>
          <w:t>36</w:t>
        </w:r>
        <w:r>
          <w:fldChar w:fldCharType="end"/>
        </w:r>
      </w:hyperlink>
    </w:p>
    <w:p>
      <w:pPr>
        <w:pStyle w:val="TOC2"/>
        <w:tabs>
          <w:tab w:val="right" w:leader="dot" w:pos="8306"/>
        </w:tabs>
      </w:pPr>
      <w:hyperlink w:anchor="_Toc13515" w:history="1">
        <w:r>
          <w:rPr>
            <w:rFonts w:ascii="仿宋" w:eastAsia="仿宋" w:hAnsi="仿宋" w:cs="仿宋" w:hint="eastAsia"/>
            <w:lang w:eastAsia="zh-CN"/>
          </w:rPr>
          <w:t>(一)、消防安全</w:t>
        </w:r>
        <w:r>
          <w:tab/>
        </w:r>
        <w:r>
          <w:fldChar w:fldCharType="begin"/>
        </w:r>
        <w:r>
          <w:instrText xml:space="preserve"> PAGEREF _Toc13515 \h </w:instrText>
        </w:r>
        <w:r>
          <w:fldChar w:fldCharType="separate"/>
        </w:r>
        <w:r>
          <w:t>36</w:t>
        </w:r>
        <w:r>
          <w:fldChar w:fldCharType="end"/>
        </w:r>
      </w:hyperlink>
    </w:p>
    <w:p>
      <w:pPr>
        <w:pStyle w:val="TOC2"/>
        <w:tabs>
          <w:tab w:val="right" w:leader="dot" w:pos="8306"/>
        </w:tabs>
      </w:pPr>
      <w:hyperlink w:anchor="_Toc11756" w:history="1">
        <w:r>
          <w:rPr>
            <w:rFonts w:ascii="仿宋" w:eastAsia="仿宋" w:hAnsi="仿宋" w:cs="仿宋" w:hint="eastAsia"/>
            <w:lang w:eastAsia="zh-CN"/>
          </w:rPr>
          <w:t>(二)、防火防爆总图布置措施</w:t>
        </w:r>
        <w:r>
          <w:tab/>
        </w:r>
        <w:r>
          <w:fldChar w:fldCharType="begin"/>
        </w:r>
        <w:r>
          <w:instrText xml:space="preserve"> PAGEREF _Toc11756 \h </w:instrText>
        </w:r>
        <w:r>
          <w:fldChar w:fldCharType="separate"/>
        </w:r>
        <w:r>
          <w:t>38</w:t>
        </w:r>
        <w:r>
          <w:fldChar w:fldCharType="end"/>
        </w:r>
      </w:hyperlink>
    </w:p>
    <w:p>
      <w:pPr>
        <w:pStyle w:val="TOC2"/>
        <w:tabs>
          <w:tab w:val="right" w:leader="dot" w:pos="8306"/>
        </w:tabs>
      </w:pPr>
      <w:hyperlink w:anchor="_Toc525" w:history="1">
        <w:r>
          <w:rPr>
            <w:rFonts w:ascii="仿宋" w:eastAsia="仿宋" w:hAnsi="仿宋" w:cs="仿宋" w:hint="eastAsia"/>
            <w:lang w:eastAsia="zh-CN"/>
          </w:rPr>
          <w:t>(三)、自然灾害防范措施</w:t>
        </w:r>
        <w:r>
          <w:tab/>
        </w:r>
        <w:r>
          <w:fldChar w:fldCharType="begin"/>
        </w:r>
        <w:r>
          <w:instrText xml:space="preserve"> PAGEREF _Toc525 \h </w:instrText>
        </w:r>
        <w:r>
          <w:fldChar w:fldCharType="separate"/>
        </w:r>
        <w:r>
          <w:t>38</w:t>
        </w:r>
        <w:r>
          <w:fldChar w:fldCharType="end"/>
        </w:r>
      </w:hyperlink>
    </w:p>
    <w:p>
      <w:pPr>
        <w:pStyle w:val="TOC2"/>
        <w:tabs>
          <w:tab w:val="right" w:leader="dot" w:pos="8306"/>
        </w:tabs>
      </w:pPr>
      <w:hyperlink w:anchor="_Toc10899" w:history="1">
        <w:r>
          <w:rPr>
            <w:rFonts w:ascii="仿宋" w:eastAsia="仿宋" w:hAnsi="仿宋" w:cs="仿宋" w:hint="eastAsia"/>
            <w:lang w:eastAsia="zh-CN"/>
          </w:rPr>
          <w:t>(四)、安全色及安全标志使用要求</w:t>
        </w:r>
        <w:r>
          <w:tab/>
        </w:r>
        <w:r>
          <w:fldChar w:fldCharType="begin"/>
        </w:r>
        <w:r>
          <w:instrText xml:space="preserve"> PAGEREF _Toc10899 \h </w:instrText>
        </w:r>
        <w:r>
          <w:fldChar w:fldCharType="separate"/>
        </w:r>
        <w:r>
          <w:t>39</w:t>
        </w:r>
        <w:r>
          <w:fldChar w:fldCharType="end"/>
        </w:r>
      </w:hyperlink>
    </w:p>
    <w:p>
      <w:pPr>
        <w:pStyle w:val="TOC2"/>
        <w:tabs>
          <w:tab w:val="right" w:leader="dot" w:pos="8306"/>
        </w:tabs>
      </w:pPr>
      <w:hyperlink w:anchor="_Toc22514" w:history="1">
        <w:r>
          <w:rPr>
            <w:rFonts w:ascii="仿宋" w:eastAsia="仿宋" w:hAnsi="仿宋" w:cs="仿宋" w:hint="eastAsia"/>
            <w:lang w:eastAsia="zh-CN"/>
          </w:rPr>
          <w:t>(五)、防尘防毒措施</w:t>
        </w:r>
        <w:r>
          <w:tab/>
        </w:r>
        <w:r>
          <w:fldChar w:fldCharType="begin"/>
        </w:r>
        <w:r>
          <w:instrText xml:space="preserve"> PAGEREF _Toc22514 \h </w:instrText>
        </w:r>
        <w:r>
          <w:fldChar w:fldCharType="separate"/>
        </w:r>
        <w:r>
          <w:t>40</w:t>
        </w:r>
        <w:r>
          <w:fldChar w:fldCharType="end"/>
        </w:r>
      </w:hyperlink>
    </w:p>
    <w:p>
      <w:pPr>
        <w:pStyle w:val="TOC2"/>
        <w:tabs>
          <w:tab w:val="right" w:leader="dot" w:pos="8306"/>
        </w:tabs>
      </w:pPr>
      <w:hyperlink w:anchor="_Toc23021" w:history="1">
        <w:r>
          <w:rPr>
            <w:rFonts w:ascii="仿宋" w:eastAsia="仿宋" w:hAnsi="仿宋" w:cs="仿宋" w:hint="eastAsia"/>
            <w:lang w:eastAsia="zh-CN"/>
          </w:rPr>
          <w:t>(六)、防静电、触电防护及防雷措施</w:t>
        </w:r>
        <w:r>
          <w:tab/>
        </w:r>
        <w:r>
          <w:fldChar w:fldCharType="begin"/>
        </w:r>
        <w:r>
          <w:instrText xml:space="preserve"> PAGEREF _Toc23021 \h </w:instrText>
        </w:r>
        <w:r>
          <w:fldChar w:fldCharType="separate"/>
        </w:r>
        <w:r>
          <w:t>41</w:t>
        </w:r>
        <w:r>
          <w:fldChar w:fldCharType="end"/>
        </w:r>
      </w:hyperlink>
    </w:p>
    <w:p>
      <w:pPr>
        <w:pStyle w:val="TOC2"/>
        <w:tabs>
          <w:tab w:val="right" w:leader="dot" w:pos="8306"/>
        </w:tabs>
      </w:pPr>
      <w:hyperlink w:anchor="_Toc30951" w:history="1">
        <w:r>
          <w:rPr>
            <w:rFonts w:ascii="仿宋" w:eastAsia="仿宋" w:hAnsi="仿宋" w:cs="仿宋" w:hint="eastAsia"/>
            <w:lang w:eastAsia="zh-CN"/>
          </w:rPr>
          <w:t>(七)、机械设备安全保障措施</w:t>
        </w:r>
        <w:r>
          <w:tab/>
        </w:r>
        <w:r>
          <w:fldChar w:fldCharType="begin"/>
        </w:r>
        <w:r>
          <w:instrText xml:space="preserve"> PAGEREF _Toc30951 \h </w:instrText>
        </w:r>
        <w:r>
          <w:fldChar w:fldCharType="separate"/>
        </w:r>
        <w:r>
          <w:t>43</w:t>
        </w:r>
        <w:r>
          <w:fldChar w:fldCharType="end"/>
        </w:r>
      </w:hyperlink>
    </w:p>
    <w:p>
      <w:pPr>
        <w:pStyle w:val="TOC1"/>
        <w:tabs>
          <w:tab w:val="right" w:leader="dot" w:pos="8306"/>
        </w:tabs>
      </w:pPr>
      <w:hyperlink w:anchor="_Toc9130" w:history="1">
        <w:r>
          <w:rPr>
            <w:rFonts w:ascii="仿宋" w:eastAsia="仿宋" w:hAnsi="仿宋" w:cs="仿宋" w:hint="eastAsia"/>
            <w:lang w:eastAsia="zh-CN"/>
          </w:rPr>
          <w:t>十三、利益相关者分析与沟通计划</w:t>
        </w:r>
        <w:r>
          <w:tab/>
        </w:r>
        <w:r>
          <w:fldChar w:fldCharType="begin"/>
        </w:r>
        <w:r>
          <w:instrText xml:space="preserve"> PAGEREF _Toc9130 \h </w:instrText>
        </w:r>
        <w:r>
          <w:fldChar w:fldCharType="separate"/>
        </w:r>
        <w:r>
          <w:t>44</w:t>
        </w:r>
        <w:r>
          <w:fldChar w:fldCharType="end"/>
        </w:r>
      </w:hyperlink>
    </w:p>
    <w:p>
      <w:pPr>
        <w:pStyle w:val="TOC2"/>
        <w:tabs>
          <w:tab w:val="right" w:leader="dot" w:pos="8306"/>
        </w:tabs>
      </w:pPr>
      <w:hyperlink w:anchor="_Toc26882" w:history="1">
        <w:r>
          <w:rPr>
            <w:rFonts w:ascii="仿宋" w:eastAsia="仿宋" w:hAnsi="仿宋" w:cs="仿宋" w:hint="eastAsia"/>
            <w:lang w:eastAsia="zh-CN"/>
          </w:rPr>
          <w:t>(一)、利益相关者分析</w:t>
        </w:r>
        <w:r>
          <w:tab/>
        </w:r>
        <w:r>
          <w:fldChar w:fldCharType="begin"/>
        </w:r>
        <w:r>
          <w:instrText xml:space="preserve"> PAGEREF _Toc26882 \h </w:instrText>
        </w:r>
        <w:r>
          <w:fldChar w:fldCharType="separate"/>
        </w:r>
        <w:r>
          <w:t>44</w:t>
        </w:r>
        <w:r>
          <w:fldChar w:fldCharType="end"/>
        </w:r>
      </w:hyperlink>
    </w:p>
    <w:p>
      <w:pPr>
        <w:pStyle w:val="TOC2"/>
        <w:tabs>
          <w:tab w:val="right" w:leader="dot" w:pos="8306"/>
        </w:tabs>
      </w:pPr>
      <w:hyperlink w:anchor="_Toc29188" w:history="1">
        <w:r>
          <w:rPr>
            <w:rFonts w:ascii="仿宋" w:eastAsia="仿宋" w:hAnsi="仿宋" w:cs="仿宋" w:hint="eastAsia"/>
            <w:lang w:eastAsia="zh-CN"/>
          </w:rPr>
          <w:t>(二)、沟通计划</w:t>
        </w:r>
        <w:r>
          <w:tab/>
        </w:r>
        <w:r>
          <w:fldChar w:fldCharType="begin"/>
        </w:r>
        <w:r>
          <w:instrText xml:space="preserve"> PAGEREF _Toc29188 \h </w:instrText>
        </w:r>
        <w:r>
          <w:fldChar w:fldCharType="separate"/>
        </w:r>
        <w:r>
          <w:t>46</w:t>
        </w:r>
        <w:r>
          <w:fldChar w:fldCharType="end"/>
        </w:r>
      </w:hyperlink>
    </w:p>
    <w:p>
      <w:pPr>
        <w:pStyle w:val="TOC1"/>
        <w:tabs>
          <w:tab w:val="right" w:leader="dot" w:pos="8306"/>
        </w:tabs>
      </w:pPr>
      <w:hyperlink w:anchor="_Toc3598" w:history="1">
        <w:r>
          <w:rPr>
            <w:rFonts w:ascii="仿宋" w:eastAsia="仿宋" w:hAnsi="仿宋" w:cs="仿宋" w:hint="eastAsia"/>
            <w:lang w:eastAsia="zh-CN"/>
          </w:rPr>
          <w:t>十四、营销与推广策略</w:t>
        </w:r>
        <w:r>
          <w:tab/>
        </w:r>
        <w:r>
          <w:fldChar w:fldCharType="begin"/>
        </w:r>
        <w:r>
          <w:instrText xml:space="preserve"> PAGEREF _Toc3598 \h </w:instrText>
        </w:r>
        <w:r>
          <w:fldChar w:fldCharType="separate"/>
        </w:r>
        <w:r>
          <w:t>47</w:t>
        </w:r>
        <w:r>
          <w:fldChar w:fldCharType="end"/>
        </w:r>
      </w:hyperlink>
    </w:p>
    <w:p>
      <w:pPr>
        <w:pStyle w:val="TOC2"/>
        <w:tabs>
          <w:tab w:val="right" w:leader="dot" w:pos="8306"/>
        </w:tabs>
      </w:pPr>
      <w:hyperlink w:anchor="_Toc3633" w:history="1">
        <w:r>
          <w:rPr>
            <w:rFonts w:ascii="仿宋" w:eastAsia="仿宋" w:hAnsi="仿宋" w:cs="仿宋" w:hint="eastAsia"/>
            <w:lang w:eastAsia="zh-CN"/>
          </w:rPr>
          <w:t>(一)、产品/服务定位与特点</w:t>
        </w:r>
        <w:r>
          <w:tab/>
        </w:r>
        <w:r>
          <w:fldChar w:fldCharType="begin"/>
        </w:r>
        <w:r>
          <w:instrText xml:space="preserve"> PAGEREF _Toc3633 \h </w:instrText>
        </w:r>
        <w:r>
          <w:fldChar w:fldCharType="separate"/>
        </w:r>
        <w:r>
          <w:t>47</w:t>
        </w:r>
        <w:r>
          <w:fldChar w:fldCharType="end"/>
        </w:r>
      </w:hyperlink>
    </w:p>
    <w:p>
      <w:pPr>
        <w:pStyle w:val="TOC2"/>
        <w:tabs>
          <w:tab w:val="right" w:leader="dot" w:pos="8306"/>
        </w:tabs>
      </w:pPr>
      <w:hyperlink w:anchor="_Toc25779" w:history="1">
        <w:r>
          <w:rPr>
            <w:rFonts w:ascii="仿宋" w:eastAsia="仿宋" w:hAnsi="仿宋" w:cs="仿宋" w:hint="eastAsia"/>
            <w:lang w:eastAsia="zh-CN"/>
          </w:rPr>
          <w:t>(二)、市场定位与竞争分析</w:t>
        </w:r>
        <w:r>
          <w:tab/>
        </w:r>
        <w:r>
          <w:fldChar w:fldCharType="begin"/>
        </w:r>
        <w:r>
          <w:instrText xml:space="preserve"> PAGEREF _Toc25779 \h </w:instrText>
        </w:r>
        <w:r>
          <w:fldChar w:fldCharType="separate"/>
        </w:r>
        <w:r>
          <w:t>48</w:t>
        </w:r>
        <w:r>
          <w:fldChar w:fldCharType="end"/>
        </w:r>
      </w:hyperlink>
    </w:p>
    <w:p>
      <w:pPr>
        <w:pStyle w:val="TOC2"/>
        <w:tabs>
          <w:tab w:val="right" w:leader="dot" w:pos="8306"/>
        </w:tabs>
      </w:pPr>
      <w:hyperlink w:anchor="_Toc8536" w:history="1">
        <w:r>
          <w:rPr>
            <w:rFonts w:ascii="仿宋" w:eastAsia="仿宋" w:hAnsi="仿宋" w:cs="仿宋" w:hint="eastAsia"/>
            <w:lang w:eastAsia="zh-CN"/>
          </w:rPr>
          <w:t>(三)、营销渠道与策略</w:t>
        </w:r>
        <w:r>
          <w:tab/>
        </w:r>
        <w:r>
          <w:fldChar w:fldCharType="begin"/>
        </w:r>
        <w:r>
          <w:instrText xml:space="preserve"> PAGEREF _Toc8536 \h </w:instrText>
        </w:r>
        <w:r>
          <w:fldChar w:fldCharType="separate"/>
        </w:r>
        <w:r>
          <w:t>49</w:t>
        </w:r>
        <w:r>
          <w:fldChar w:fldCharType="end"/>
        </w:r>
      </w:hyperlink>
    </w:p>
    <w:p>
      <w:pPr>
        <w:pStyle w:val="TOC2"/>
        <w:tabs>
          <w:tab w:val="right" w:leader="dot" w:pos="8306"/>
        </w:tabs>
      </w:pPr>
      <w:hyperlink w:anchor="_Toc7195" w:history="1">
        <w:r>
          <w:rPr>
            <w:rFonts w:ascii="仿宋" w:eastAsia="仿宋" w:hAnsi="仿宋" w:cs="仿宋" w:hint="eastAsia"/>
            <w:lang w:eastAsia="zh-CN"/>
          </w:rPr>
          <w:t>(四)、推广与宣传活动</w:t>
        </w:r>
        <w:r>
          <w:tab/>
        </w:r>
        <w:r>
          <w:fldChar w:fldCharType="begin"/>
        </w:r>
        <w:r>
          <w:instrText xml:space="preserve"> PAGEREF _Toc7195 \h </w:instrText>
        </w:r>
        <w:r>
          <w:fldChar w:fldCharType="separate"/>
        </w:r>
        <w:r>
          <w:t>50</w:t>
        </w:r>
        <w:r>
          <w:fldChar w:fldCharType="end"/>
        </w:r>
      </w:hyperlink>
    </w:p>
    <w:p>
      <w:pPr>
        <w:pStyle w:val="TOC1"/>
        <w:tabs>
          <w:tab w:val="right" w:leader="dot" w:pos="8306"/>
        </w:tabs>
      </w:pPr>
      <w:hyperlink w:anchor="_Toc1584" w:history="1">
        <w:r>
          <w:rPr>
            <w:rFonts w:ascii="仿宋" w:eastAsia="仿宋" w:hAnsi="仿宋" w:cs="仿宋" w:hint="eastAsia"/>
            <w:lang w:eastAsia="zh-CN"/>
          </w:rPr>
          <w:t>十五、UV激光打孔机项目实施保障措施</w:t>
        </w:r>
        <w:r>
          <w:tab/>
        </w:r>
        <w:r>
          <w:fldChar w:fldCharType="begin"/>
        </w:r>
        <w:r>
          <w:instrText xml:space="preserve"> PAGEREF _Toc1584 \h </w:instrText>
        </w:r>
        <w:r>
          <w:fldChar w:fldCharType="separate"/>
        </w:r>
        <w:r>
          <w:t>56</w:t>
        </w:r>
        <w:r>
          <w:fldChar w:fldCharType="end"/>
        </w:r>
      </w:hyperlink>
    </w:p>
    <w:p>
      <w:pPr>
        <w:pStyle w:val="TOC2"/>
        <w:tabs>
          <w:tab w:val="right" w:leader="dot" w:pos="8306"/>
        </w:tabs>
      </w:pPr>
      <w:hyperlink w:anchor="_Toc13188" w:history="1">
        <w:r>
          <w:rPr>
            <w:rFonts w:ascii="仿宋" w:eastAsia="仿宋" w:hAnsi="仿宋" w:cs="仿宋" w:hint="eastAsia"/>
            <w:lang w:eastAsia="zh-CN"/>
          </w:rPr>
          <w:t>(一)、UV激光打孔机项目实施保障机制</w:t>
        </w:r>
        <w:r>
          <w:tab/>
        </w:r>
        <w:r>
          <w:fldChar w:fldCharType="begin"/>
        </w:r>
        <w:r>
          <w:instrText xml:space="preserve"> PAGEREF _Toc13188 \h </w:instrText>
        </w:r>
        <w:r>
          <w:fldChar w:fldCharType="separate"/>
        </w:r>
        <w:r>
          <w:t>56</w:t>
        </w:r>
        <w:r>
          <w:fldChar w:fldCharType="end"/>
        </w:r>
      </w:hyperlink>
    </w:p>
    <w:p>
      <w:pPr>
        <w:pStyle w:val="TOC2"/>
        <w:tabs>
          <w:tab w:val="right" w:leader="dot" w:pos="8306"/>
        </w:tabs>
      </w:pPr>
      <w:hyperlink w:anchor="_Toc14526" w:history="1">
        <w:r>
          <w:rPr>
            <w:rFonts w:ascii="仿宋" w:eastAsia="仿宋" w:hAnsi="仿宋" w:cs="仿宋" w:hint="eastAsia"/>
            <w:lang w:eastAsia="zh-CN"/>
          </w:rPr>
          <w:t>(二)、UV激光打孔机项目法律合规要求</w:t>
        </w:r>
        <w:r>
          <w:tab/>
        </w:r>
        <w:r>
          <w:fldChar w:fldCharType="begin"/>
        </w:r>
        <w:r>
          <w:instrText xml:space="preserve"> PAGEREF _Toc14526 \h </w:instrText>
        </w:r>
        <w:r>
          <w:fldChar w:fldCharType="separate"/>
        </w:r>
        <w:r>
          <w:t>60</w:t>
        </w:r>
        <w:r>
          <w:fldChar w:fldCharType="end"/>
        </w:r>
      </w:hyperlink>
    </w:p>
    <w:p>
      <w:pPr>
        <w:pStyle w:val="TOC2"/>
        <w:tabs>
          <w:tab w:val="right" w:leader="dot" w:pos="8306"/>
        </w:tabs>
      </w:pPr>
      <w:hyperlink w:anchor="_Toc20895" w:history="1">
        <w:r>
          <w:rPr>
            <w:rFonts w:ascii="仿宋" w:eastAsia="仿宋" w:hAnsi="仿宋" w:cs="仿宋" w:hint="eastAsia"/>
            <w:lang w:eastAsia="zh-CN"/>
          </w:rPr>
          <w:t>(三)、UV激光打孔机项目合同管理与法律事务</w:t>
        </w:r>
        <w:r>
          <w:tab/>
        </w:r>
        <w:r>
          <w:fldChar w:fldCharType="begin"/>
        </w:r>
        <w:r>
          <w:instrText xml:space="preserve"> PAGEREF _Toc20895 \h </w:instrText>
        </w:r>
        <w:r>
          <w:fldChar w:fldCharType="separate"/>
        </w:r>
        <w:r>
          <w:t>64</w:t>
        </w:r>
        <w:r>
          <w:fldChar w:fldCharType="end"/>
        </w:r>
      </w:hyperlink>
    </w:p>
    <w:p>
      <w:pPr>
        <w:pStyle w:val="TOC2"/>
        <w:tabs>
          <w:tab w:val="right" w:leader="dot" w:pos="8306"/>
        </w:tabs>
      </w:pPr>
      <w:hyperlink w:anchor="_Toc23747" w:history="1">
        <w:r>
          <w:rPr>
            <w:rFonts w:ascii="仿宋" w:eastAsia="仿宋" w:hAnsi="仿宋" w:cs="仿宋" w:hint="eastAsia"/>
            <w:lang w:eastAsia="zh-CN"/>
          </w:rPr>
          <w:t>(四)、UV激光打孔机项目知识产权保护策略</w:t>
        </w:r>
        <w:r>
          <w:tab/>
        </w:r>
        <w:r>
          <w:fldChar w:fldCharType="begin"/>
        </w:r>
        <w:r>
          <w:instrText xml:space="preserve"> PAGEREF _Toc23747 \h </w:instrText>
        </w:r>
        <w:r>
          <w:fldChar w:fldCharType="separate"/>
        </w:r>
        <w:r>
          <w:t>70</w:t>
        </w:r>
        <w:r>
          <w:fldChar w:fldCharType="end"/>
        </w:r>
      </w:hyperlink>
    </w:p>
    <w:p>
      <w:pPr>
        <w:pStyle w:val="TOC1"/>
        <w:tabs>
          <w:tab w:val="right" w:leader="dot" w:pos="8306"/>
        </w:tabs>
      </w:pPr>
      <w:hyperlink w:anchor="_Toc2990" w:history="1">
        <w:r>
          <w:rPr>
            <w:rFonts w:ascii="仿宋" w:eastAsia="仿宋" w:hAnsi="仿宋" w:cs="仿宋" w:hint="eastAsia"/>
            <w:lang w:eastAsia="zh-CN"/>
          </w:rPr>
          <w:t>十六、供应链管理</w:t>
        </w:r>
        <w:r>
          <w:tab/>
        </w:r>
        <w:r>
          <w:fldChar w:fldCharType="begin"/>
        </w:r>
        <w:r>
          <w:instrText xml:space="preserve"> PAGEREF _Toc2990 \h </w:instrText>
        </w:r>
        <w:r>
          <w:fldChar w:fldCharType="separate"/>
        </w:r>
        <w:r>
          <w:t>73</w:t>
        </w:r>
        <w:r>
          <w:fldChar w:fldCharType="end"/>
        </w:r>
      </w:hyperlink>
    </w:p>
    <w:p>
      <w:pPr>
        <w:pStyle w:val="TOC2"/>
        <w:tabs>
          <w:tab w:val="right" w:leader="dot" w:pos="8306"/>
        </w:tabs>
      </w:pPr>
      <w:hyperlink w:anchor="_Toc22748" w:history="1">
        <w:r>
          <w:rPr>
            <w:rFonts w:ascii="仿宋" w:eastAsia="仿宋" w:hAnsi="仿宋" w:cs="仿宋" w:hint="eastAsia"/>
            <w:lang w:eastAsia="zh-CN"/>
          </w:rPr>
          <w:t>(一)、供应链战略规划</w:t>
        </w:r>
        <w:r>
          <w:tab/>
        </w:r>
        <w:r>
          <w:fldChar w:fldCharType="begin"/>
        </w:r>
        <w:r>
          <w:instrText xml:space="preserve"> PAGEREF _Toc22748 \h </w:instrText>
        </w:r>
        <w:r>
          <w:fldChar w:fldCharType="separate"/>
        </w:r>
        <w:r>
          <w:t>73</w:t>
        </w:r>
        <w:r>
          <w:fldChar w:fldCharType="end"/>
        </w:r>
      </w:hyperlink>
    </w:p>
    <w:p>
      <w:pPr>
        <w:pStyle w:val="TOC2"/>
        <w:tabs>
          <w:tab w:val="right" w:leader="dot" w:pos="8306"/>
        </w:tabs>
      </w:pPr>
      <w:hyperlink w:anchor="_Toc17079" w:history="1">
        <w:r>
          <w:rPr>
            <w:rFonts w:ascii="仿宋" w:eastAsia="仿宋" w:hAnsi="仿宋" w:cs="仿宋" w:hint="eastAsia"/>
            <w:lang w:eastAsia="zh-CN"/>
          </w:rPr>
          <w:t>(二)、供应商选择与合作</w:t>
        </w:r>
        <w:r>
          <w:tab/>
        </w:r>
        <w:r>
          <w:fldChar w:fldCharType="begin"/>
        </w:r>
        <w:r>
          <w:instrText xml:space="preserve"> PAGEREF _Toc17079 \h </w:instrText>
        </w:r>
        <w:r>
          <w:fldChar w:fldCharType="separate"/>
        </w:r>
        <w:r>
          <w:t>74</w:t>
        </w:r>
        <w:r>
          <w:fldChar w:fldCharType="end"/>
        </w:r>
      </w:hyperlink>
    </w:p>
    <w:p>
      <w:pPr>
        <w:pStyle w:val="TOC2"/>
        <w:tabs>
          <w:tab w:val="right" w:leader="dot" w:pos="8306"/>
        </w:tabs>
      </w:pPr>
      <w:hyperlink w:anchor="_Toc13154" w:history="1">
        <w:r>
          <w:rPr>
            <w:rFonts w:ascii="仿宋" w:eastAsia="仿宋" w:hAnsi="仿宋" w:cs="仿宋" w:hint="eastAsia"/>
            <w:lang w:eastAsia="zh-CN"/>
          </w:rPr>
          <w:t>(三)、物流与库存管理</w:t>
        </w:r>
        <w:r>
          <w:tab/>
        </w:r>
        <w:r>
          <w:fldChar w:fldCharType="begin"/>
        </w:r>
        <w:r>
          <w:instrText xml:space="preserve"> PAGEREF _Toc13154 \h </w:instrText>
        </w:r>
        <w:r>
          <w:fldChar w:fldCharType="separate"/>
        </w:r>
        <w:r>
          <w:t>76</w:t>
        </w:r>
        <w:r>
          <w:fldChar w:fldCharType="end"/>
        </w:r>
      </w:hyperlink>
    </w:p>
    <w:p>
      <w:pPr>
        <w:pStyle w:val="TOC1"/>
        <w:tabs>
          <w:tab w:val="right" w:leader="dot" w:pos="8306"/>
        </w:tabs>
      </w:pPr>
      <w:hyperlink w:anchor="_Toc12118" w:history="1">
        <w:r>
          <w:rPr>
            <w:rFonts w:ascii="仿宋" w:eastAsia="仿宋" w:hAnsi="仿宋" w:cs="仿宋" w:hint="eastAsia"/>
            <w:lang w:eastAsia="zh-CN"/>
          </w:rPr>
          <w:t>十七、质量管理体系</w:t>
        </w:r>
        <w:r>
          <w:tab/>
        </w:r>
        <w:r>
          <w:fldChar w:fldCharType="begin"/>
        </w:r>
        <w:r>
          <w:instrText xml:space="preserve"> PAGEREF _Toc12118 \h </w:instrText>
        </w:r>
        <w:r>
          <w:fldChar w:fldCharType="separate"/>
        </w:r>
        <w:r>
          <w:t>77</w:t>
        </w:r>
        <w:r>
          <w:fldChar w:fldCharType="end"/>
        </w:r>
      </w:hyperlink>
    </w:p>
    <w:p>
      <w:pPr>
        <w:pStyle w:val="TOC2"/>
        <w:tabs>
          <w:tab w:val="right" w:leader="dot" w:pos="8306"/>
        </w:tabs>
      </w:pPr>
      <w:hyperlink w:anchor="_Toc1934" w:history="1">
        <w:r>
          <w:rPr>
            <w:rFonts w:ascii="仿宋" w:eastAsia="仿宋" w:hAnsi="仿宋" w:cs="仿宋" w:hint="eastAsia"/>
            <w:lang w:eastAsia="zh-CN"/>
          </w:rPr>
          <w:t>(一)、质量目标与方针</w:t>
        </w:r>
        <w:r>
          <w:tab/>
        </w:r>
        <w:r>
          <w:fldChar w:fldCharType="begin"/>
        </w:r>
        <w:r>
          <w:instrText xml:space="preserve"> PAGEREF _Toc1934 \h </w:instrText>
        </w:r>
        <w:r>
          <w:fldChar w:fldCharType="separate"/>
        </w:r>
        <w:r>
          <w:t>77</w:t>
        </w:r>
        <w:r>
          <w:fldChar w:fldCharType="end"/>
        </w:r>
      </w:hyperlink>
    </w:p>
    <w:p>
      <w:pPr>
        <w:pStyle w:val="TOC2"/>
        <w:tabs>
          <w:tab w:val="right" w:leader="dot" w:pos="8306"/>
        </w:tabs>
      </w:pPr>
      <w:hyperlink w:anchor="_Toc14561" w:history="1">
        <w:r>
          <w:rPr>
            <w:rFonts w:ascii="仿宋" w:eastAsia="仿宋" w:hAnsi="仿宋" w:cs="仿宋" w:hint="eastAsia"/>
            <w:lang w:eastAsia="zh-CN"/>
          </w:rPr>
          <w:t>(二)、质量管理责任</w:t>
        </w:r>
        <w:r>
          <w:tab/>
        </w:r>
        <w:r>
          <w:fldChar w:fldCharType="begin"/>
        </w:r>
        <w:r>
          <w:instrText xml:space="preserve"> PAGEREF _Toc14561 \h </w:instrText>
        </w:r>
        <w:r>
          <w:fldChar w:fldCharType="separate"/>
        </w:r>
        <w:r>
          <w:t>78</w:t>
        </w:r>
        <w:r>
          <w:fldChar w:fldCharType="end"/>
        </w:r>
      </w:hyperlink>
    </w:p>
    <w:p>
      <w:pPr>
        <w:pStyle w:val="TOC2"/>
        <w:tabs>
          <w:tab w:val="right" w:leader="dot" w:pos="8306"/>
        </w:tabs>
      </w:pPr>
      <w:hyperlink w:anchor="_Toc23654" w:history="1">
        <w:r>
          <w:rPr>
            <w:rFonts w:ascii="仿宋" w:eastAsia="仿宋" w:hAnsi="仿宋" w:cs="仿宋" w:hint="eastAsia"/>
            <w:lang w:eastAsia="zh-CN"/>
          </w:rPr>
          <w:t>(三)、质量管理体系文件</w:t>
        </w:r>
        <w:r>
          <w:tab/>
        </w:r>
        <w:r>
          <w:fldChar w:fldCharType="begin"/>
        </w:r>
        <w:r>
          <w:instrText xml:space="preserve"> PAGEREF _Toc23654 \h </w:instrText>
        </w:r>
        <w:r>
          <w:fldChar w:fldCharType="separate"/>
        </w:r>
        <w:r>
          <w:t>79</w:t>
        </w:r>
        <w:r>
          <w:fldChar w:fldCharType="end"/>
        </w:r>
      </w:hyperlink>
    </w:p>
    <w:p>
      <w:pPr>
        <w:pStyle w:val="TOC2"/>
        <w:tabs>
          <w:tab w:val="right" w:leader="dot" w:pos="8306"/>
        </w:tabs>
      </w:pPr>
      <w:hyperlink w:anchor="_Toc23302" w:history="1">
        <w:r>
          <w:rPr>
            <w:rFonts w:ascii="仿宋" w:eastAsia="仿宋" w:hAnsi="仿宋" w:cs="仿宋" w:hint="eastAsia"/>
            <w:lang w:eastAsia="zh-CN"/>
          </w:rPr>
          <w:t>(四)、质量培训与教育</w:t>
        </w:r>
        <w:r>
          <w:tab/>
        </w:r>
        <w:r>
          <w:fldChar w:fldCharType="begin"/>
        </w:r>
        <w:r>
          <w:instrText xml:space="preserve"> PAGEREF _Toc23302 \h </w:instrText>
        </w:r>
        <w:r>
          <w:fldChar w:fldCharType="separate"/>
        </w:r>
        <w:r>
          <w:t>82</w:t>
        </w:r>
        <w:r>
          <w:fldChar w:fldCharType="end"/>
        </w:r>
      </w:hyperlink>
    </w:p>
    <w:p>
      <w:pPr>
        <w:pStyle w:val="TOC2"/>
        <w:tabs>
          <w:tab w:val="right" w:leader="dot" w:pos="8306"/>
        </w:tabs>
      </w:pPr>
      <w:hyperlink w:anchor="_Toc13448" w:history="1">
        <w:r>
          <w:rPr>
            <w:rFonts w:ascii="仿宋" w:eastAsia="仿宋" w:hAnsi="仿宋" w:cs="仿宋" w:hint="eastAsia"/>
            <w:lang w:eastAsia="zh-CN"/>
          </w:rPr>
          <w:t>(五)、质量审核与评价</w:t>
        </w:r>
        <w:r>
          <w:tab/>
        </w:r>
        <w:r>
          <w:fldChar w:fldCharType="begin"/>
        </w:r>
        <w:r>
          <w:instrText xml:space="preserve"> PAGEREF _Toc13448 \h </w:instrText>
        </w:r>
        <w:r>
          <w:fldChar w:fldCharType="separate"/>
        </w:r>
        <w:r>
          <w:t>83</w:t>
        </w:r>
        <w:r>
          <w:fldChar w:fldCharType="end"/>
        </w:r>
      </w:hyperlink>
    </w:p>
    <w:p>
      <w:pPr>
        <w:pStyle w:val="TOC2"/>
        <w:tabs>
          <w:tab w:val="right" w:leader="dot" w:pos="8306"/>
        </w:tabs>
      </w:pPr>
      <w:hyperlink w:anchor="_Toc13582" w:history="1">
        <w:r>
          <w:rPr>
            <w:rFonts w:ascii="仿宋" w:eastAsia="仿宋" w:hAnsi="仿宋" w:cs="仿宋" w:hint="eastAsia"/>
            <w:lang w:eastAsia="zh-CN"/>
          </w:rPr>
          <w:t>(六)、不符合与纠正措施</w:t>
        </w:r>
        <w:r>
          <w:tab/>
        </w:r>
        <w:r>
          <w:fldChar w:fldCharType="begin"/>
        </w:r>
        <w:r>
          <w:instrText xml:space="preserve"> PAGEREF _Toc13582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98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75"/>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631"/>
      <w:r>
        <w:rPr>
          <w:rFonts w:ascii="仿宋" w:eastAsia="仿宋" w:hAnsi="仿宋" w:cs="仿宋" w:hint="eastAsia"/>
          <w:lang w:eastAsia="zh-CN"/>
        </w:rPr>
        <w:t>(一)、UV激光打孔机行业分析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UV激光打孔机行业一直以来都是市场的关注焦点。行业内的发展趋势、竞争态势以及潜在机会都对UV激光打孔机项目的推进产生深远的影响。通过深入研究行业的整体概貌，我们将更好地理解行业的核心特征，为UV激光打孔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UV激光打孔机行业，技术一直是推动创新和发展的关键因素。我们将对当前技术趋势进行详尽分析，包括但不限于人工智能、大数据应用、先进制造技术等。这有助于UV激光打孔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UV激光打孔机项目成功的基础。我们将对主要竞争对手进行深入研究，包括其市场份额、产品特点、市场定位等。通过全面了解竞争对手的优势和劣势，UV激光打孔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4096"/>
      <w:r>
        <w:rPr>
          <w:rFonts w:ascii="仿宋" w:eastAsia="仿宋" w:hAnsi="仿宋" w:cs="仿宋" w:hint="eastAsia"/>
          <w:sz w:val="28"/>
          <w:lang w:eastAsia="zh-CN"/>
        </w:rPr>
        <w:t>(二)、UV激光打孔机市场分析预测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UV激光打孔机市场未来的增长趋势。这包括市场的整体规模、各细分领域的发展趋势等。UV激光打孔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UV激光打孔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UV激光打孔机项目实施过程中需要充分考虑的因素。我们将对市场风险进行全面评估，包括但不限于政策法规风险、市场竞争风险、技术变革风险等。通过对潜在风险的深入分析，UV激光打孔机项目可以制定相应的风险缓解策略，降低不确定性对UV激光打孔机项目的影响。</w:t>
      </w:r>
    </w:p>
    <w:p>
      <w:pPr>
        <w:pStyle w:val="Heading1"/>
        <w:ind w:firstLine="560" w:firstLineChars="200"/>
        <w:rPr>
          <w:rFonts w:ascii="仿宋" w:eastAsia="仿宋" w:hAnsi="仿宋" w:cs="仿宋" w:hint="eastAsia"/>
          <w:sz w:val="28"/>
          <w:lang w:eastAsia="zh-CN"/>
        </w:rPr>
      </w:pPr>
      <w:bookmarkStart w:id="5" w:name="_Toc22490"/>
      <w:r>
        <w:rPr>
          <w:rFonts w:ascii="仿宋" w:eastAsia="仿宋" w:hAnsi="仿宋" w:cs="仿宋" w:hint="eastAsia"/>
          <w:sz w:val="28"/>
          <w:lang w:eastAsia="zh-CN"/>
        </w:rPr>
        <w:t>二、UV激光打孔机项目绩效评估</w:t>
      </w:r>
      <w:bookmarkEnd w:id="5"/>
    </w:p>
    <w:p>
      <w:pPr>
        <w:pStyle w:val="Heading2"/>
        <w:rPr>
          <w:rFonts w:ascii="仿宋" w:eastAsia="仿宋" w:hAnsi="仿宋" w:cs="仿宋" w:hint="eastAsia"/>
          <w:lang w:eastAsia="zh-CN"/>
        </w:rPr>
      </w:pPr>
      <w:bookmarkStart w:id="6" w:name="_Toc23834"/>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UV激光打孔机项目中，我们设计了一套全面的绩效评估指标，以确保UV激光打孔机项目的可控和成功交付。这些指标跨足UV激光打孔机项目目标、成本、进度和质量等多个维度，为我们提供了全面洞察UV激光打孔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UV激光打孔机项目目标达成率是我们关注的首要指标。我们设定了明确的目标，并通过定期监测和评估，迅速发现并应对潜在的目标偏差。这为UV激光打孔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成本绩效是另一个核心关注点。通过实际成本与预算成本的对比分析，我们深入了解成本差异的原因，及时调整资源分配，保持UV激光打孔机项目在经济效益方面的合理水平。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UV激光打孔机项目进度作为关键的绩效指标之一，得到了精心的关注。我们制定了详细的UV激光打孔机项目进度计划，并设立了进度符合度指标，确保实际进度与计划进度保持一致。这使我们能够快速发现和解决潜在的进度问题，保持UV激光打孔机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UV激光打孔机项目绩效的不可或缺的一环。我们引入了一系列的质量标准和客户满意度指标，以确保UV激光打孔机项目交付的成果在质量上达到或超越预期水平。通过持续监测这些指标，我们努力提升UV激光打孔机项目整体质量水平，为UV激光打孔机项目的成功交付提供有力保障。通过这些科学且全面的绩效评估，我们能够更好地引导UV激光打孔机项目的持续改进，确保UV激光打孔机项目目标的顺利达成。</w:t>
      </w:r>
    </w:p>
    <w:p>
      <w:pPr>
        <w:pStyle w:val="Heading2"/>
        <w:ind w:firstLine="560" w:firstLineChars="200"/>
        <w:rPr>
          <w:rFonts w:ascii="仿宋" w:eastAsia="仿宋" w:hAnsi="仿宋" w:cs="仿宋" w:hint="eastAsia"/>
          <w:sz w:val="28"/>
          <w:lang w:eastAsia="zh-CN"/>
        </w:rPr>
      </w:pPr>
      <w:bookmarkStart w:id="7" w:name="_Toc27743"/>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绩效评估是UV激光打孔机项目中的关键环节，为确保UV激光打孔机项目达到预期目标，我们采用了多层次、多维度的绩效评估方法。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UV激光打孔机项目的战略目标对齐，确保每个决策和行动都与UV激光打孔机项目整体目标保持一致。团队会定期召开战略对齐会议，审视当前工作与UV激光打孔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UV激光打孔机项目进度、质量、成本和风险等方面。这些指标通过数据收集和分析，为UV激光打孔机项目管理团队提供了客观的评估依据。例如，我们通过UV激光打孔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绩效评估不仅仅停留在UV激光打孔机项目内部，还考虑了UV激光打孔机项目对外部环境的影响。我们定期进行干系人满意度调查，以了解各利益相关方对UV激光打孔机项目的期望和满意度，并及时做出调整。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这种多层次、多角度的绩效评估方法，使得我们能够全面了解UV激光打孔机项目的运行状态，及时做出调整，确保UV激光打孔机项目在不断变化的环境中保持稳健前行。</w:t>
      </w:r>
    </w:p>
    <w:p>
      <w:pPr>
        <w:pStyle w:val="Heading2"/>
        <w:ind w:firstLine="560" w:firstLineChars="200"/>
        <w:rPr>
          <w:rFonts w:ascii="仿宋" w:eastAsia="仿宋" w:hAnsi="仿宋" w:cs="仿宋" w:hint="eastAsia"/>
          <w:sz w:val="28"/>
          <w:lang w:eastAsia="zh-CN"/>
        </w:rPr>
      </w:pPr>
      <w:bookmarkStart w:id="8" w:name="_Toc308"/>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为了确保UV激光打孔机项目的有效管理和不断优化，我们采用了精心设计的绩效评估周期。这个周期旨在实现灵活、实时和全面的评估，以适应UV激光打孔机项目执行中的各种挑战。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UV激光打孔机项目的不同需求，分为短期、中期和长期。短期评估关注每个迭代或工作周期，以及时发现和解决当前任务中的问题。中期评估涵盖几个迭代，深入了解整体UV激光打孔机项目的趋势和性能。长期评估则着眼于整个UV激光打孔机项目阶段，确保UV激光打孔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UV激光打孔机项目管理工具和协作平台，团队成员能够随时更新和分享UV激光打孔机项目数据。这种实时性的反馈机制使我们能够及时察觉潜在问题，快速调整，保持UV激光打孔机项目的稳健运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UV激光打孔机项目的决策制定密不可分。每个周期的UV激光打孔机项目回顾会议成为集体总结经验、识别问题深层次原因并找到创新解决方案的平台。这种定期的反思与调整机制使UV激光打孔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3483"/>
      <w:r>
        <w:rPr>
          <w:rFonts w:ascii="仿宋" w:eastAsia="仿宋" w:hAnsi="仿宋" w:cs="仿宋" w:hint="eastAsia"/>
          <w:sz w:val="28"/>
          <w:lang w:eastAsia="zh-CN"/>
        </w:rPr>
        <w:t>三、UV激光打孔机项目土建工程</w:t>
      </w:r>
      <w:bookmarkEnd w:id="9"/>
    </w:p>
    <w:p>
      <w:pPr>
        <w:pStyle w:val="Heading2"/>
        <w:rPr>
          <w:rFonts w:ascii="仿宋" w:eastAsia="仿宋" w:hAnsi="仿宋" w:cs="仿宋" w:hint="eastAsia"/>
          <w:lang w:eastAsia="zh-CN"/>
        </w:rPr>
      </w:pPr>
      <w:bookmarkStart w:id="10" w:name="_Toc7747"/>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在UV激光打孔机项目的建筑工程设计中，我们将秉承一系列重要的设计原则，以确保UV激光打孔机项目建筑在功能、美观、可持续性等方面达到最佳效果。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首要原则是确保建筑的功能性得到最大化的发挥。我们将充分理解UV激光打孔机项目的实际需求，合理布局各个功能区域，保证建筑在满足业务需求的同时，提供高效的工作环境。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在建筑设计中，我们将综合考虑建设和运营成本。通过精细的经济效益分析，确保设计方案在高效利用资源的同时，对UV激光打孔机项目的长期盈利能力有积极的贡献。</w:t>
      </w:r>
    </w:p>
    <w:p>
      <w:pPr>
        <w:pStyle w:val="Heading2"/>
        <w:ind w:firstLine="560" w:firstLineChars="200"/>
        <w:rPr>
          <w:rFonts w:ascii="仿宋" w:eastAsia="仿宋" w:hAnsi="仿宋" w:cs="仿宋" w:hint="eastAsia"/>
          <w:sz w:val="28"/>
          <w:lang w:eastAsia="zh-CN"/>
        </w:rPr>
      </w:pPr>
      <w:bookmarkStart w:id="11" w:name="_Toc18622"/>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UV激光打孔机项目的土建工程设计中，我们将精准设定设计年限，结合UV激光打孔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UV激光打孔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31175"/>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UV激光打孔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UV激光打孔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UV激光打孔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301"/>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本期工程UV激光打孔机项目预计总建筑面积XXX平方米，其中：计容建筑面积XXX平方米，计划建筑工程投资XX万元，占UV激光打孔机项目总投资的XX%。</w:t>
      </w:r>
    </w:p>
    <w:p>
      <w:pPr>
        <w:pStyle w:val="Heading1"/>
        <w:ind w:firstLine="560" w:firstLineChars="200"/>
        <w:rPr>
          <w:rFonts w:ascii="仿宋" w:eastAsia="仿宋" w:hAnsi="仿宋" w:cs="仿宋" w:hint="eastAsia"/>
          <w:sz w:val="28"/>
          <w:lang w:eastAsia="zh-CN"/>
        </w:rPr>
      </w:pPr>
      <w:bookmarkStart w:id="14" w:name="_Toc22440"/>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6562"/>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UV激光打孔机项目的技术管理特点体现在其创新导向。通过引入最先进的技术趋势和解决方案，UV激光打孔机项目致力于提升科技含量、提高质量和效率水平。这意味着我们将采用最新的工具和方法，确保UV激光打孔机项目在技术层面始终走在前沿，从而在竞争激烈的市场中脱颖而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UV激光打孔机项目技术管理的显著特征。通过整合不同领域的技术资源，我们实现了跨学科的协同工作。这有助于优化技术架构，提高整体效能。此外，整合性策略还促进了不同技术团队之间的紧密沟通和高效合作，确保UV激光打孔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UV激光打孔机项目所采用的技术。通过不断优化技术方案，UV激光打孔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UV激光打孔机项目团队将在UV激光打孔机项目初期识别可能的技术风险，并采取相应的预防和应对措施。通过建立健全的风险评估机制，UV激光打孔机项目能够在实施过程中及时发现并解决潜在的技术问题，保障UV激光打孔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UV激光打孔机项目中，技术将成为UV激光打孔机项目成功的有力支持。这一深度剖析揭示了技术管理在UV激光打孔机项目实施中的关键作用，为UV激光打孔机项目的技术基础奠定了坚实的基础。</w:t>
      </w:r>
    </w:p>
    <w:p>
      <w:pPr>
        <w:pStyle w:val="Heading2"/>
        <w:ind w:firstLine="560" w:firstLineChars="200"/>
        <w:rPr>
          <w:rFonts w:ascii="仿宋" w:eastAsia="仿宋" w:hAnsi="仿宋" w:cs="仿宋" w:hint="eastAsia"/>
          <w:sz w:val="28"/>
          <w:lang w:eastAsia="zh-CN"/>
        </w:rPr>
      </w:pPr>
      <w:bookmarkStart w:id="16" w:name="_Toc8481"/>
      <w:r>
        <w:rPr>
          <w:rFonts w:ascii="仿宋" w:eastAsia="仿宋" w:hAnsi="仿宋" w:cs="仿宋" w:hint="eastAsia"/>
          <w:sz w:val="28"/>
          <w:lang w:eastAsia="zh-CN"/>
        </w:rPr>
        <w:t>(二)、UV激光打孔机项目工艺技术设计方案</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对于生产技术方案的选用，UV激光打孔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UV激光打孔机项目将严格按照相关行业规范要求进行组织。通过有效控制产品质量，UV激光打孔机项目将致力于为顾客提供优质的UV激光打孔机项目产品和良好的服务。这体现了UV激光打孔机项目对于生产活动合规性和质量标准的高度重视，为UV激光打孔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UV激光打孔机项目注重生态效益和清洁生产原则。UV激光打孔机项目建设将紧密结合地方特色经济发展，与社会经济发展规划和区域环境保护规划方案相协调一致。通过与当地区域自然生态系统的结合，UV激光打孔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UV激光打孔机项目产品具有多样化的客户需求和个性化的特点。因此，UV激光打孔机项目产品规格品种多样，且单批生产数量较小。为满足这一特点，UV激光打孔机项目承办单位将建设先进的柔性制造生产线。通过广泛应用柔性制造技术，UV激光打孔机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总体而言，UV激光打孔机项目采用的技术具有较高的技术含量和自动化水平，处于国内先进水平。这一技术选用不仅体现了对生产效率、质量和环境友好性的高标准要求，同时为UV激光打孔机项目的可持续发展奠定了坚实的基础。</w:t>
      </w:r>
    </w:p>
    <w:p>
      <w:pPr>
        <w:pStyle w:val="Heading2"/>
        <w:ind w:firstLine="560" w:firstLineChars="200"/>
        <w:rPr>
          <w:rFonts w:ascii="仿宋" w:eastAsia="仿宋" w:hAnsi="仿宋" w:cs="仿宋" w:hint="eastAsia"/>
          <w:sz w:val="28"/>
          <w:lang w:eastAsia="zh-CN"/>
        </w:rPr>
      </w:pPr>
      <w:bookmarkStart w:id="17" w:name="_Toc2382"/>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为确保UV激光打孔机项目的高效生产和技术实施，我们制定了一套精心设计的设备选型方案，以满足UV激光打孔机项目生产、质量和环保的要求。该方案的主要特点如下：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UV激光打孔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针对UV激光打孔机项目产品的多样性和小批量生产的特点，我们将建设柔性制造生产线。通过在设备选型中考虑柔性制造技术，可以灵活应对不同产品规格和生产需求，实现生产线的高度灵活性和适应性。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24571"/>
      <w:r>
        <w:rPr>
          <w:rFonts w:ascii="仿宋" w:eastAsia="仿宋" w:hAnsi="仿宋" w:cs="仿宋" w:hint="eastAsia"/>
          <w:sz w:val="28"/>
          <w:lang w:eastAsia="zh-CN"/>
        </w:rPr>
        <w:t>五、UV激光打孔机项目可持续发展</w:t>
      </w:r>
      <w:bookmarkEnd w:id="18"/>
    </w:p>
    <w:p>
      <w:pPr>
        <w:pStyle w:val="Heading2"/>
        <w:rPr>
          <w:rFonts w:ascii="仿宋" w:eastAsia="仿宋" w:hAnsi="仿宋" w:cs="仿宋" w:hint="eastAsia"/>
          <w:lang w:eastAsia="zh-CN"/>
        </w:rPr>
      </w:pPr>
      <w:bookmarkStart w:id="19" w:name="_Toc19653"/>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UV激光打孔机项目中，UV激光打孔机项目团队着眼于未来，明确了可持续发展的战略方向。制定的具体可持续发展目标包括降低资源使用、采用环保技术、最大化社会效益等。这一步骤不仅有助于UV激光打孔机项目在环保和社会责任方面达到最高标准，也为未来提供了明确的指引，确保UV激光打孔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可持续实践的融入UV激光打孔机项目管理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UV激光打孔机项目管理周期。从UV激光打孔机项目规划开始，UV激光打孔机项目团队就考虑了环境和社会的因素。在执行阶段，UV激光打孔机项目团队积极推动绿色技术的应用，优化资源利用。此外，关注员工的社会责任，通过培训和沟通活动提高员工对可持续发展的认知，使他们能够在日常工作中践行可持续实践。这些举措不仅为UV激光打孔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6308"/>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扎根于UV激光打孔机项目的可持续发展理念，我们深信环保与社会责任是UV激光打孔机项目成功的关键支柱。在UV激光打孔机项目的每一步，我们都致力于通过创新和实践，履行对环境和社会的坚定责任。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UV激光打孔机项目团队通过引入先进的环保技术、建立高效的废物处理系统以及推动能源节约措施，积极履行环保责任。定期的环保监测和评估确保UV激光打孔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UV激光打孔机项目不仅致力于自身可持续发展，还注重对社会的回馈。通过支持社区UV激光打孔机项目、参与慈善事业、提供培训机会等方式，UV激光打孔机项目积极履行社会责任。与当地社区建立积极互动，关注员工的工作与生活平衡，以及员工的身心健康，是UV激光打孔机项目在社会责任层面的关键举措。这样的实践不仅增强了UV激光打孔机项目在社会中的声誉，也促进了社会的共同繁荣。</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https://d.book118.com/076100204154010030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UV激光打孔机项目规划设计方案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UV激光打孔机项目规划设计方案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UV激光打孔机项目规划设计方案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UV激光打孔机项目规划设计方案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UV激光打孔机项目规划设计方案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UV激光打孔机项目规划设计方案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UV激光打孔机项目规划设计方案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UV激光打孔机项目规划设计方案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UV激光打孔机项目规划设计方案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UV激光打孔机项目规划设计方案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UV激光打孔机项目规划设计方案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UV激光打孔机项目规划设计方案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UV激光打孔机项目规划设计方案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UV激光打孔机项目规划设计方案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UV激光打孔机项目规划设计方案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UV激光打孔机项目规划设计方案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UV激光打孔机项目规划设计方案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2F6388"/>
    <w:rsid w:val="252F638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6100204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2023-12-31T20:30:00Z</dcterms:created>
  <dcterms:modified xsi:type="dcterms:W3CDTF">2023-12-31T20:31:14Z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2A9727883EDB43BA93110C8CE30F5B51_11</vt:lpwstr>
  </property>
  <property fmtid="{D5CDD505-2E9C-101B-9397-08002B2CF9AE}" pid="3" name="KSOProductBuildVer">
    <vt:lpwstr>2052-12.1.0.16120</vt:lpwstr>
  </property>
</Properties>
</file>