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衡器项目规划设计方案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34" w:history="1">
        <w:r>
          <w:rPr>
            <w:rFonts w:ascii="仿宋" w:eastAsia="仿宋" w:hAnsi="仿宋" w:cs="仿宋" w:hint="eastAsia"/>
            <w:lang w:eastAsia="zh-CN"/>
          </w:rPr>
          <w:t>前言</w:t>
        </w:r>
        <w:r>
          <w:tab/>
        </w:r>
        <w:r>
          <w:fldChar w:fldCharType="begin"/>
        </w:r>
        <w:r>
          <w:instrText xml:space="preserve"> PAGEREF _Toc3634 \h </w:instrText>
        </w:r>
        <w:r>
          <w:fldChar w:fldCharType="separate"/>
        </w:r>
        <w:r>
          <w:t>3</w:t>
        </w:r>
        <w:r>
          <w:fldChar w:fldCharType="end"/>
        </w:r>
      </w:hyperlink>
    </w:p>
    <w:p>
      <w:pPr>
        <w:pStyle w:val="TOC1"/>
        <w:tabs>
          <w:tab w:val="right" w:leader="dot" w:pos="8306"/>
        </w:tabs>
      </w:pPr>
      <w:hyperlink w:anchor="_Toc26720" w:history="1">
        <w:r>
          <w:rPr>
            <w:rFonts w:ascii="仿宋" w:eastAsia="仿宋" w:hAnsi="仿宋" w:cs="仿宋" w:hint="eastAsia"/>
            <w:lang w:eastAsia="zh-CN"/>
          </w:rPr>
          <w:t>一、衡器项目文档管理</w:t>
        </w:r>
        <w:r>
          <w:tab/>
        </w:r>
        <w:r>
          <w:fldChar w:fldCharType="begin"/>
        </w:r>
        <w:r>
          <w:instrText xml:space="preserve"> PAGEREF _Toc26720 \h </w:instrText>
        </w:r>
        <w:r>
          <w:fldChar w:fldCharType="separate"/>
        </w:r>
        <w:r>
          <w:t>3</w:t>
        </w:r>
        <w:r>
          <w:fldChar w:fldCharType="end"/>
        </w:r>
      </w:hyperlink>
    </w:p>
    <w:p>
      <w:pPr>
        <w:pStyle w:val="TOC2"/>
        <w:tabs>
          <w:tab w:val="right" w:leader="dot" w:pos="8306"/>
        </w:tabs>
      </w:pPr>
      <w:hyperlink w:anchor="_Toc31930" w:history="1">
        <w:r>
          <w:rPr>
            <w:rFonts w:ascii="仿宋" w:eastAsia="仿宋" w:hAnsi="仿宋" w:cs="仿宋" w:hint="eastAsia"/>
            <w:lang w:eastAsia="zh-CN"/>
          </w:rPr>
          <w:t>(一)、文档编制与审查</w:t>
        </w:r>
        <w:r>
          <w:tab/>
        </w:r>
        <w:r>
          <w:fldChar w:fldCharType="begin"/>
        </w:r>
        <w:r>
          <w:instrText xml:space="preserve"> PAGEREF _Toc31930 \h </w:instrText>
        </w:r>
        <w:r>
          <w:fldChar w:fldCharType="separate"/>
        </w:r>
        <w:r>
          <w:t>3</w:t>
        </w:r>
        <w:r>
          <w:fldChar w:fldCharType="end"/>
        </w:r>
      </w:hyperlink>
    </w:p>
    <w:p>
      <w:pPr>
        <w:pStyle w:val="TOC2"/>
        <w:tabs>
          <w:tab w:val="right" w:leader="dot" w:pos="8306"/>
        </w:tabs>
      </w:pPr>
      <w:hyperlink w:anchor="_Toc17006" w:history="1">
        <w:r>
          <w:rPr>
            <w:rFonts w:ascii="仿宋" w:eastAsia="仿宋" w:hAnsi="仿宋" w:cs="仿宋" w:hint="eastAsia"/>
            <w:lang w:eastAsia="zh-CN"/>
          </w:rPr>
          <w:t>(二)、文档发布与分发</w:t>
        </w:r>
        <w:r>
          <w:tab/>
        </w:r>
        <w:r>
          <w:fldChar w:fldCharType="begin"/>
        </w:r>
        <w:r>
          <w:instrText xml:space="preserve"> PAGEREF _Toc17006 \h </w:instrText>
        </w:r>
        <w:r>
          <w:fldChar w:fldCharType="separate"/>
        </w:r>
        <w:r>
          <w:t>4</w:t>
        </w:r>
        <w:r>
          <w:fldChar w:fldCharType="end"/>
        </w:r>
      </w:hyperlink>
    </w:p>
    <w:p>
      <w:pPr>
        <w:pStyle w:val="TOC2"/>
        <w:tabs>
          <w:tab w:val="right" w:leader="dot" w:pos="8306"/>
        </w:tabs>
      </w:pPr>
      <w:hyperlink w:anchor="_Toc26296" w:history="1">
        <w:r>
          <w:rPr>
            <w:rFonts w:ascii="仿宋" w:eastAsia="仿宋" w:hAnsi="仿宋" w:cs="仿宋" w:hint="eastAsia"/>
            <w:lang w:eastAsia="zh-CN"/>
          </w:rPr>
          <w:t>(三)、文档存档与归档</w:t>
        </w:r>
        <w:r>
          <w:tab/>
        </w:r>
        <w:r>
          <w:fldChar w:fldCharType="begin"/>
        </w:r>
        <w:r>
          <w:instrText xml:space="preserve"> PAGEREF _Toc26296 \h </w:instrText>
        </w:r>
        <w:r>
          <w:fldChar w:fldCharType="separate"/>
        </w:r>
        <w:r>
          <w:t>5</w:t>
        </w:r>
        <w:r>
          <w:fldChar w:fldCharType="end"/>
        </w:r>
      </w:hyperlink>
    </w:p>
    <w:p>
      <w:pPr>
        <w:pStyle w:val="TOC1"/>
        <w:tabs>
          <w:tab w:val="right" w:leader="dot" w:pos="8306"/>
        </w:tabs>
      </w:pPr>
      <w:hyperlink w:anchor="_Toc24731" w:history="1">
        <w:r>
          <w:rPr>
            <w:rFonts w:ascii="仿宋" w:eastAsia="仿宋" w:hAnsi="仿宋" w:cs="仿宋" w:hint="eastAsia"/>
            <w:lang w:eastAsia="zh-CN"/>
          </w:rPr>
          <w:t>二、衡器项目绩效评估</w:t>
        </w:r>
        <w:r>
          <w:tab/>
        </w:r>
        <w:r>
          <w:fldChar w:fldCharType="begin"/>
        </w:r>
        <w:r>
          <w:instrText xml:space="preserve"> PAGEREF _Toc24731 \h </w:instrText>
        </w:r>
        <w:r>
          <w:fldChar w:fldCharType="separate"/>
        </w:r>
        <w:r>
          <w:t>6</w:t>
        </w:r>
        <w:r>
          <w:fldChar w:fldCharType="end"/>
        </w:r>
      </w:hyperlink>
    </w:p>
    <w:p>
      <w:pPr>
        <w:pStyle w:val="TOC2"/>
        <w:tabs>
          <w:tab w:val="right" w:leader="dot" w:pos="8306"/>
        </w:tabs>
      </w:pPr>
      <w:hyperlink w:anchor="_Toc10717" w:history="1">
        <w:r>
          <w:rPr>
            <w:rFonts w:ascii="仿宋" w:eastAsia="仿宋" w:hAnsi="仿宋" w:cs="仿宋" w:hint="eastAsia"/>
            <w:lang w:eastAsia="zh-CN"/>
          </w:rPr>
          <w:t>(一)、绩效评估指标</w:t>
        </w:r>
        <w:r>
          <w:tab/>
        </w:r>
        <w:r>
          <w:fldChar w:fldCharType="begin"/>
        </w:r>
        <w:r>
          <w:instrText xml:space="preserve"> PAGEREF _Toc10717 \h </w:instrText>
        </w:r>
        <w:r>
          <w:fldChar w:fldCharType="separate"/>
        </w:r>
        <w:r>
          <w:t>6</w:t>
        </w:r>
        <w:r>
          <w:fldChar w:fldCharType="end"/>
        </w:r>
      </w:hyperlink>
    </w:p>
    <w:p>
      <w:pPr>
        <w:pStyle w:val="TOC2"/>
        <w:tabs>
          <w:tab w:val="right" w:leader="dot" w:pos="8306"/>
        </w:tabs>
      </w:pPr>
      <w:hyperlink w:anchor="_Toc10178" w:history="1">
        <w:r>
          <w:rPr>
            <w:rFonts w:ascii="仿宋" w:eastAsia="仿宋" w:hAnsi="仿宋" w:cs="仿宋" w:hint="eastAsia"/>
            <w:lang w:eastAsia="zh-CN"/>
          </w:rPr>
          <w:t>(二)、绩效评估方法</w:t>
        </w:r>
        <w:r>
          <w:tab/>
        </w:r>
        <w:r>
          <w:fldChar w:fldCharType="begin"/>
        </w:r>
        <w:r>
          <w:instrText xml:space="preserve"> PAGEREF _Toc10178 \h </w:instrText>
        </w:r>
        <w:r>
          <w:fldChar w:fldCharType="separate"/>
        </w:r>
        <w:r>
          <w:t>7</w:t>
        </w:r>
        <w:r>
          <w:fldChar w:fldCharType="end"/>
        </w:r>
      </w:hyperlink>
    </w:p>
    <w:p>
      <w:pPr>
        <w:pStyle w:val="TOC2"/>
        <w:tabs>
          <w:tab w:val="right" w:leader="dot" w:pos="8306"/>
        </w:tabs>
      </w:pPr>
      <w:hyperlink w:anchor="_Toc26056" w:history="1">
        <w:r>
          <w:rPr>
            <w:rFonts w:ascii="仿宋" w:eastAsia="仿宋" w:hAnsi="仿宋" w:cs="仿宋" w:hint="eastAsia"/>
            <w:lang w:eastAsia="zh-CN"/>
          </w:rPr>
          <w:t>(三)、绩效评估周期</w:t>
        </w:r>
        <w:r>
          <w:tab/>
        </w:r>
        <w:r>
          <w:fldChar w:fldCharType="begin"/>
        </w:r>
        <w:r>
          <w:instrText xml:space="preserve"> PAGEREF _Toc26056 \h </w:instrText>
        </w:r>
        <w:r>
          <w:fldChar w:fldCharType="separate"/>
        </w:r>
        <w:r>
          <w:t>8</w:t>
        </w:r>
        <w:r>
          <w:fldChar w:fldCharType="end"/>
        </w:r>
      </w:hyperlink>
    </w:p>
    <w:p>
      <w:pPr>
        <w:pStyle w:val="TOC1"/>
        <w:tabs>
          <w:tab w:val="right" w:leader="dot" w:pos="8306"/>
        </w:tabs>
      </w:pPr>
      <w:hyperlink w:anchor="_Toc30346" w:history="1">
        <w:r>
          <w:rPr>
            <w:rFonts w:ascii="仿宋" w:eastAsia="仿宋" w:hAnsi="仿宋" w:cs="仿宋" w:hint="eastAsia"/>
            <w:lang w:eastAsia="zh-CN"/>
          </w:rPr>
          <w:t>三、衡器项目选址可行性分析</w:t>
        </w:r>
        <w:r>
          <w:tab/>
        </w:r>
        <w:r>
          <w:fldChar w:fldCharType="begin"/>
        </w:r>
        <w:r>
          <w:instrText xml:space="preserve"> PAGEREF _Toc30346 \h </w:instrText>
        </w:r>
        <w:r>
          <w:fldChar w:fldCharType="separate"/>
        </w:r>
        <w:r>
          <w:t>9</w:t>
        </w:r>
        <w:r>
          <w:fldChar w:fldCharType="end"/>
        </w:r>
      </w:hyperlink>
    </w:p>
    <w:p>
      <w:pPr>
        <w:pStyle w:val="TOC2"/>
        <w:tabs>
          <w:tab w:val="right" w:leader="dot" w:pos="8306"/>
        </w:tabs>
      </w:pPr>
      <w:hyperlink w:anchor="_Toc19957" w:history="1">
        <w:r>
          <w:rPr>
            <w:rFonts w:ascii="仿宋" w:eastAsia="仿宋" w:hAnsi="仿宋" w:cs="仿宋" w:hint="eastAsia"/>
            <w:lang w:eastAsia="zh-CN"/>
          </w:rPr>
          <w:t>(一)、衡器项目选址</w:t>
        </w:r>
        <w:r>
          <w:tab/>
        </w:r>
        <w:r>
          <w:fldChar w:fldCharType="begin"/>
        </w:r>
        <w:r>
          <w:instrText xml:space="preserve"> PAGEREF _Toc19957 \h </w:instrText>
        </w:r>
        <w:r>
          <w:fldChar w:fldCharType="separate"/>
        </w:r>
        <w:r>
          <w:t>9</w:t>
        </w:r>
        <w:r>
          <w:fldChar w:fldCharType="end"/>
        </w:r>
      </w:hyperlink>
    </w:p>
    <w:p>
      <w:pPr>
        <w:pStyle w:val="TOC2"/>
        <w:tabs>
          <w:tab w:val="right" w:leader="dot" w:pos="8306"/>
        </w:tabs>
      </w:pPr>
      <w:hyperlink w:anchor="_Toc11279" w:history="1">
        <w:r>
          <w:rPr>
            <w:rFonts w:ascii="仿宋" w:eastAsia="仿宋" w:hAnsi="仿宋" w:cs="仿宋" w:hint="eastAsia"/>
            <w:lang w:eastAsia="zh-CN"/>
          </w:rPr>
          <w:t>(二)、用地控制指标</w:t>
        </w:r>
        <w:r>
          <w:tab/>
        </w:r>
        <w:r>
          <w:fldChar w:fldCharType="begin"/>
        </w:r>
        <w:r>
          <w:instrText xml:space="preserve"> PAGEREF _Toc11279 \h </w:instrText>
        </w:r>
        <w:r>
          <w:fldChar w:fldCharType="separate"/>
        </w:r>
        <w:r>
          <w:t>9</w:t>
        </w:r>
        <w:r>
          <w:fldChar w:fldCharType="end"/>
        </w:r>
      </w:hyperlink>
    </w:p>
    <w:p>
      <w:pPr>
        <w:pStyle w:val="TOC2"/>
        <w:tabs>
          <w:tab w:val="right" w:leader="dot" w:pos="8306"/>
        </w:tabs>
      </w:pPr>
      <w:hyperlink w:anchor="_Toc8288" w:history="1">
        <w:r>
          <w:rPr>
            <w:rFonts w:ascii="仿宋" w:eastAsia="仿宋" w:hAnsi="仿宋" w:cs="仿宋" w:hint="eastAsia"/>
            <w:lang w:eastAsia="zh-CN"/>
          </w:rPr>
          <w:t>(三)、节约用地措施</w:t>
        </w:r>
        <w:r>
          <w:tab/>
        </w:r>
        <w:r>
          <w:fldChar w:fldCharType="begin"/>
        </w:r>
        <w:r>
          <w:instrText xml:space="preserve"> PAGEREF _Toc8288 \h </w:instrText>
        </w:r>
        <w:r>
          <w:fldChar w:fldCharType="separate"/>
        </w:r>
        <w:r>
          <w:t>11</w:t>
        </w:r>
        <w:r>
          <w:fldChar w:fldCharType="end"/>
        </w:r>
      </w:hyperlink>
    </w:p>
    <w:p>
      <w:pPr>
        <w:pStyle w:val="TOC2"/>
        <w:tabs>
          <w:tab w:val="right" w:leader="dot" w:pos="8306"/>
        </w:tabs>
      </w:pPr>
      <w:hyperlink w:anchor="_Toc9345" w:history="1">
        <w:r>
          <w:rPr>
            <w:rFonts w:ascii="仿宋" w:eastAsia="仿宋" w:hAnsi="仿宋" w:cs="仿宋" w:hint="eastAsia"/>
            <w:lang w:eastAsia="zh-CN"/>
          </w:rPr>
          <w:t>(四)、总图布置方案</w:t>
        </w:r>
        <w:r>
          <w:tab/>
        </w:r>
        <w:r>
          <w:fldChar w:fldCharType="begin"/>
        </w:r>
        <w:r>
          <w:instrText xml:space="preserve"> PAGEREF _Toc9345 \h </w:instrText>
        </w:r>
        <w:r>
          <w:fldChar w:fldCharType="separate"/>
        </w:r>
        <w:r>
          <w:t>12</w:t>
        </w:r>
        <w:r>
          <w:fldChar w:fldCharType="end"/>
        </w:r>
      </w:hyperlink>
    </w:p>
    <w:p>
      <w:pPr>
        <w:pStyle w:val="TOC2"/>
        <w:tabs>
          <w:tab w:val="right" w:leader="dot" w:pos="8306"/>
        </w:tabs>
      </w:pPr>
      <w:hyperlink w:anchor="_Toc3601" w:history="1">
        <w:r>
          <w:rPr>
            <w:rFonts w:ascii="仿宋" w:eastAsia="仿宋" w:hAnsi="仿宋" w:cs="仿宋" w:hint="eastAsia"/>
            <w:lang w:eastAsia="zh-CN"/>
          </w:rPr>
          <w:t>(五)、选址综合评价</w:t>
        </w:r>
        <w:r>
          <w:tab/>
        </w:r>
        <w:r>
          <w:fldChar w:fldCharType="begin"/>
        </w:r>
        <w:r>
          <w:instrText xml:space="preserve"> PAGEREF _Toc3601 \h </w:instrText>
        </w:r>
        <w:r>
          <w:fldChar w:fldCharType="separate"/>
        </w:r>
        <w:r>
          <w:t>13</w:t>
        </w:r>
        <w:r>
          <w:fldChar w:fldCharType="end"/>
        </w:r>
      </w:hyperlink>
    </w:p>
    <w:p>
      <w:pPr>
        <w:pStyle w:val="TOC1"/>
        <w:tabs>
          <w:tab w:val="right" w:leader="dot" w:pos="8306"/>
        </w:tabs>
      </w:pPr>
      <w:hyperlink w:anchor="_Toc25594" w:history="1">
        <w:r>
          <w:rPr>
            <w:rFonts w:ascii="仿宋" w:eastAsia="仿宋" w:hAnsi="仿宋" w:cs="仿宋" w:hint="eastAsia"/>
            <w:lang w:eastAsia="zh-CN"/>
          </w:rPr>
          <w:t>四、产品规划分析</w:t>
        </w:r>
        <w:r>
          <w:tab/>
        </w:r>
        <w:r>
          <w:fldChar w:fldCharType="begin"/>
        </w:r>
        <w:r>
          <w:instrText xml:space="preserve"> PAGEREF _Toc25594 \h </w:instrText>
        </w:r>
        <w:r>
          <w:fldChar w:fldCharType="separate"/>
        </w:r>
        <w:r>
          <w:t>14</w:t>
        </w:r>
        <w:r>
          <w:fldChar w:fldCharType="end"/>
        </w:r>
      </w:hyperlink>
    </w:p>
    <w:p>
      <w:pPr>
        <w:pStyle w:val="TOC2"/>
        <w:tabs>
          <w:tab w:val="right" w:leader="dot" w:pos="8306"/>
        </w:tabs>
      </w:pPr>
      <w:hyperlink w:anchor="_Toc3365" w:history="1">
        <w:r>
          <w:rPr>
            <w:rFonts w:ascii="仿宋" w:eastAsia="仿宋" w:hAnsi="仿宋" w:cs="仿宋" w:hint="eastAsia"/>
            <w:lang w:eastAsia="zh-CN"/>
          </w:rPr>
          <w:t>(一)、产品规划</w:t>
        </w:r>
        <w:r>
          <w:tab/>
        </w:r>
        <w:r>
          <w:fldChar w:fldCharType="begin"/>
        </w:r>
        <w:r>
          <w:instrText xml:space="preserve"> PAGEREF _Toc3365 \h </w:instrText>
        </w:r>
        <w:r>
          <w:fldChar w:fldCharType="separate"/>
        </w:r>
        <w:r>
          <w:t>14</w:t>
        </w:r>
        <w:r>
          <w:fldChar w:fldCharType="end"/>
        </w:r>
      </w:hyperlink>
    </w:p>
    <w:p>
      <w:pPr>
        <w:pStyle w:val="TOC2"/>
        <w:tabs>
          <w:tab w:val="right" w:leader="dot" w:pos="8306"/>
        </w:tabs>
      </w:pPr>
      <w:hyperlink w:anchor="_Toc10467" w:history="1">
        <w:r>
          <w:rPr>
            <w:rFonts w:ascii="仿宋" w:eastAsia="仿宋" w:hAnsi="仿宋" w:cs="仿宋" w:hint="eastAsia"/>
            <w:lang w:eastAsia="zh-CN"/>
          </w:rPr>
          <w:t>(二)、建设规模</w:t>
        </w:r>
        <w:r>
          <w:tab/>
        </w:r>
        <w:r>
          <w:fldChar w:fldCharType="begin"/>
        </w:r>
        <w:r>
          <w:instrText xml:space="preserve"> PAGEREF _Toc10467 \h </w:instrText>
        </w:r>
        <w:r>
          <w:fldChar w:fldCharType="separate"/>
        </w:r>
        <w:r>
          <w:t>15</w:t>
        </w:r>
        <w:r>
          <w:fldChar w:fldCharType="end"/>
        </w:r>
      </w:hyperlink>
    </w:p>
    <w:p>
      <w:pPr>
        <w:pStyle w:val="TOC1"/>
        <w:tabs>
          <w:tab w:val="right" w:leader="dot" w:pos="8306"/>
        </w:tabs>
      </w:pPr>
      <w:hyperlink w:anchor="_Toc2072" w:history="1">
        <w:r>
          <w:rPr>
            <w:rFonts w:ascii="仿宋" w:eastAsia="仿宋" w:hAnsi="仿宋" w:cs="仿宋" w:hint="eastAsia"/>
            <w:lang w:eastAsia="zh-CN"/>
          </w:rPr>
          <w:t>五、市场分析、调研</w:t>
        </w:r>
        <w:r>
          <w:tab/>
        </w:r>
        <w:r>
          <w:fldChar w:fldCharType="begin"/>
        </w:r>
        <w:r>
          <w:instrText xml:space="preserve"> PAGEREF _Toc2072 \h </w:instrText>
        </w:r>
        <w:r>
          <w:fldChar w:fldCharType="separate"/>
        </w:r>
        <w:r>
          <w:t>16</w:t>
        </w:r>
        <w:r>
          <w:fldChar w:fldCharType="end"/>
        </w:r>
      </w:hyperlink>
    </w:p>
    <w:p>
      <w:pPr>
        <w:pStyle w:val="TOC2"/>
        <w:tabs>
          <w:tab w:val="right" w:leader="dot" w:pos="8306"/>
        </w:tabs>
      </w:pPr>
      <w:hyperlink w:anchor="_Toc10909" w:history="1">
        <w:r>
          <w:rPr>
            <w:rFonts w:ascii="仿宋" w:eastAsia="仿宋" w:hAnsi="仿宋" w:cs="仿宋" w:hint="eastAsia"/>
            <w:lang w:eastAsia="zh-CN"/>
          </w:rPr>
          <w:t>(一)、衡器行业分析</w:t>
        </w:r>
        <w:r>
          <w:tab/>
        </w:r>
        <w:r>
          <w:fldChar w:fldCharType="begin"/>
        </w:r>
        <w:r>
          <w:instrText xml:space="preserve"> PAGEREF _Toc10909 \h </w:instrText>
        </w:r>
        <w:r>
          <w:fldChar w:fldCharType="separate"/>
        </w:r>
        <w:r>
          <w:t>16</w:t>
        </w:r>
        <w:r>
          <w:fldChar w:fldCharType="end"/>
        </w:r>
      </w:hyperlink>
    </w:p>
    <w:p>
      <w:pPr>
        <w:pStyle w:val="TOC2"/>
        <w:tabs>
          <w:tab w:val="right" w:leader="dot" w:pos="8306"/>
        </w:tabs>
      </w:pPr>
      <w:hyperlink w:anchor="_Toc15445" w:history="1">
        <w:r>
          <w:rPr>
            <w:rFonts w:ascii="仿宋" w:eastAsia="仿宋" w:hAnsi="仿宋" w:cs="仿宋" w:hint="eastAsia"/>
            <w:lang w:eastAsia="zh-CN"/>
          </w:rPr>
          <w:t>(二)、衡器市场分析预测</w:t>
        </w:r>
        <w:r>
          <w:tab/>
        </w:r>
        <w:r>
          <w:fldChar w:fldCharType="begin"/>
        </w:r>
        <w:r>
          <w:instrText xml:space="preserve"> PAGEREF _Toc15445 \h </w:instrText>
        </w:r>
        <w:r>
          <w:fldChar w:fldCharType="separate"/>
        </w:r>
        <w:r>
          <w:t>17</w:t>
        </w:r>
        <w:r>
          <w:fldChar w:fldCharType="end"/>
        </w:r>
      </w:hyperlink>
    </w:p>
    <w:p>
      <w:pPr>
        <w:pStyle w:val="TOC1"/>
        <w:tabs>
          <w:tab w:val="right" w:leader="dot" w:pos="8306"/>
        </w:tabs>
      </w:pPr>
      <w:hyperlink w:anchor="_Toc11845" w:history="1">
        <w:r>
          <w:rPr>
            <w:rFonts w:ascii="仿宋" w:eastAsia="仿宋" w:hAnsi="仿宋" w:cs="仿宋" w:hint="eastAsia"/>
            <w:lang w:eastAsia="zh-CN"/>
          </w:rPr>
          <w:t>六、衡器项目危机管理</w:t>
        </w:r>
        <w:r>
          <w:tab/>
        </w:r>
        <w:r>
          <w:fldChar w:fldCharType="begin"/>
        </w:r>
        <w:r>
          <w:instrText xml:space="preserve"> PAGEREF _Toc11845 \h </w:instrText>
        </w:r>
        <w:r>
          <w:fldChar w:fldCharType="separate"/>
        </w:r>
        <w:r>
          <w:t>18</w:t>
        </w:r>
        <w:r>
          <w:fldChar w:fldCharType="end"/>
        </w:r>
      </w:hyperlink>
    </w:p>
    <w:p>
      <w:pPr>
        <w:pStyle w:val="TOC2"/>
        <w:tabs>
          <w:tab w:val="right" w:leader="dot" w:pos="8306"/>
        </w:tabs>
      </w:pPr>
      <w:hyperlink w:anchor="_Toc27228" w:history="1">
        <w:r>
          <w:rPr>
            <w:rFonts w:ascii="仿宋" w:eastAsia="仿宋" w:hAnsi="仿宋" w:cs="仿宋" w:hint="eastAsia"/>
            <w:lang w:eastAsia="zh-CN"/>
          </w:rPr>
          <w:t>(一)、危机预警与识别</w:t>
        </w:r>
        <w:r>
          <w:tab/>
        </w:r>
        <w:r>
          <w:fldChar w:fldCharType="begin"/>
        </w:r>
        <w:r>
          <w:instrText xml:space="preserve"> PAGEREF _Toc27228 \h </w:instrText>
        </w:r>
        <w:r>
          <w:fldChar w:fldCharType="separate"/>
        </w:r>
        <w:r>
          <w:t>18</w:t>
        </w:r>
        <w:r>
          <w:fldChar w:fldCharType="end"/>
        </w:r>
      </w:hyperlink>
    </w:p>
    <w:p>
      <w:pPr>
        <w:pStyle w:val="TOC2"/>
        <w:tabs>
          <w:tab w:val="right" w:leader="dot" w:pos="8306"/>
        </w:tabs>
      </w:pPr>
      <w:hyperlink w:anchor="_Toc10959" w:history="1">
        <w:r>
          <w:rPr>
            <w:rFonts w:ascii="仿宋" w:eastAsia="仿宋" w:hAnsi="仿宋" w:cs="仿宋" w:hint="eastAsia"/>
            <w:lang w:eastAsia="zh-CN"/>
          </w:rPr>
          <w:t>(二)、危机应对与恢复</w:t>
        </w:r>
        <w:r>
          <w:tab/>
        </w:r>
        <w:r>
          <w:fldChar w:fldCharType="begin"/>
        </w:r>
        <w:r>
          <w:instrText xml:space="preserve"> PAGEREF _Toc10959 \h </w:instrText>
        </w:r>
        <w:r>
          <w:fldChar w:fldCharType="separate"/>
        </w:r>
        <w:r>
          <w:t>19</w:t>
        </w:r>
        <w:r>
          <w:fldChar w:fldCharType="end"/>
        </w:r>
      </w:hyperlink>
    </w:p>
    <w:p>
      <w:pPr>
        <w:pStyle w:val="TOC1"/>
        <w:tabs>
          <w:tab w:val="right" w:leader="dot" w:pos="8306"/>
        </w:tabs>
      </w:pPr>
      <w:hyperlink w:anchor="_Toc19453" w:history="1">
        <w:r>
          <w:rPr>
            <w:rFonts w:ascii="仿宋" w:eastAsia="仿宋" w:hAnsi="仿宋" w:cs="仿宋" w:hint="eastAsia"/>
            <w:lang w:eastAsia="zh-CN"/>
          </w:rPr>
          <w:t>七、衡器项目人力资源培养与发展</w:t>
        </w:r>
        <w:r>
          <w:tab/>
        </w:r>
        <w:r>
          <w:fldChar w:fldCharType="begin"/>
        </w:r>
        <w:r>
          <w:instrText xml:space="preserve"> PAGEREF _Toc19453 \h </w:instrText>
        </w:r>
        <w:r>
          <w:fldChar w:fldCharType="separate"/>
        </w:r>
        <w:r>
          <w:t>20</w:t>
        </w:r>
        <w:r>
          <w:fldChar w:fldCharType="end"/>
        </w:r>
      </w:hyperlink>
    </w:p>
    <w:p>
      <w:pPr>
        <w:pStyle w:val="TOC2"/>
        <w:tabs>
          <w:tab w:val="right" w:leader="dot" w:pos="8306"/>
        </w:tabs>
      </w:pPr>
      <w:hyperlink w:anchor="_Toc16080" w:history="1">
        <w:r>
          <w:rPr>
            <w:rFonts w:ascii="仿宋" w:eastAsia="仿宋" w:hAnsi="仿宋" w:cs="仿宋" w:hint="eastAsia"/>
            <w:lang w:eastAsia="zh-CN"/>
          </w:rPr>
          <w:t>(一)、人才需求与规划</w:t>
        </w:r>
        <w:r>
          <w:tab/>
        </w:r>
        <w:r>
          <w:fldChar w:fldCharType="begin"/>
        </w:r>
        <w:r>
          <w:instrText xml:space="preserve"> PAGEREF _Toc16080 \h </w:instrText>
        </w:r>
        <w:r>
          <w:fldChar w:fldCharType="separate"/>
        </w:r>
        <w:r>
          <w:t>20</w:t>
        </w:r>
        <w:r>
          <w:fldChar w:fldCharType="end"/>
        </w:r>
      </w:hyperlink>
    </w:p>
    <w:p>
      <w:pPr>
        <w:pStyle w:val="TOC2"/>
        <w:tabs>
          <w:tab w:val="right" w:leader="dot" w:pos="8306"/>
        </w:tabs>
      </w:pPr>
      <w:hyperlink w:anchor="_Toc10610" w:history="1">
        <w:r>
          <w:rPr>
            <w:rFonts w:ascii="仿宋" w:eastAsia="仿宋" w:hAnsi="仿宋" w:cs="仿宋" w:hint="eastAsia"/>
            <w:lang w:eastAsia="zh-CN"/>
          </w:rPr>
          <w:t>(二)、培训与发展计划</w:t>
        </w:r>
        <w:r>
          <w:tab/>
        </w:r>
        <w:r>
          <w:fldChar w:fldCharType="begin"/>
        </w:r>
        <w:r>
          <w:instrText xml:space="preserve"> PAGEREF _Toc10610 \h </w:instrText>
        </w:r>
        <w:r>
          <w:fldChar w:fldCharType="separate"/>
        </w:r>
        <w:r>
          <w:t>21</w:t>
        </w:r>
        <w:r>
          <w:fldChar w:fldCharType="end"/>
        </w:r>
      </w:hyperlink>
    </w:p>
    <w:p>
      <w:pPr>
        <w:pStyle w:val="TOC1"/>
        <w:tabs>
          <w:tab w:val="right" w:leader="dot" w:pos="8306"/>
        </w:tabs>
      </w:pPr>
      <w:hyperlink w:anchor="_Toc3494" w:history="1">
        <w:r>
          <w:rPr>
            <w:rFonts w:ascii="仿宋" w:eastAsia="仿宋" w:hAnsi="仿宋" w:cs="仿宋" w:hint="eastAsia"/>
            <w:lang w:eastAsia="zh-CN"/>
          </w:rPr>
          <w:t>八、衡器项目投资规划</w:t>
        </w:r>
        <w:r>
          <w:tab/>
        </w:r>
        <w:r>
          <w:fldChar w:fldCharType="begin"/>
        </w:r>
        <w:r>
          <w:instrText xml:space="preserve"> PAGEREF _Toc3494 \h </w:instrText>
        </w:r>
        <w:r>
          <w:fldChar w:fldCharType="separate"/>
        </w:r>
        <w:r>
          <w:t>21</w:t>
        </w:r>
        <w:r>
          <w:fldChar w:fldCharType="end"/>
        </w:r>
      </w:hyperlink>
    </w:p>
    <w:p>
      <w:pPr>
        <w:pStyle w:val="TOC2"/>
        <w:tabs>
          <w:tab w:val="right" w:leader="dot" w:pos="8306"/>
        </w:tabs>
      </w:pPr>
      <w:hyperlink w:anchor="_Toc27756" w:history="1">
        <w:r>
          <w:rPr>
            <w:rFonts w:ascii="仿宋" w:eastAsia="仿宋" w:hAnsi="仿宋" w:cs="仿宋" w:hint="eastAsia"/>
            <w:lang w:eastAsia="zh-CN"/>
          </w:rPr>
          <w:t>(一)、衡器项目总投资估算</w:t>
        </w:r>
        <w:r>
          <w:tab/>
        </w:r>
        <w:r>
          <w:fldChar w:fldCharType="begin"/>
        </w:r>
        <w:r>
          <w:instrText xml:space="preserve"> PAGEREF _Toc27756 \h </w:instrText>
        </w:r>
        <w:r>
          <w:fldChar w:fldCharType="separate"/>
        </w:r>
        <w:r>
          <w:t>21</w:t>
        </w:r>
        <w:r>
          <w:fldChar w:fldCharType="end"/>
        </w:r>
      </w:hyperlink>
    </w:p>
    <w:p>
      <w:pPr>
        <w:pStyle w:val="TOC2"/>
        <w:tabs>
          <w:tab w:val="right" w:leader="dot" w:pos="8306"/>
        </w:tabs>
      </w:pPr>
      <w:hyperlink w:anchor="_Toc1767" w:history="1">
        <w:r>
          <w:rPr>
            <w:rFonts w:ascii="仿宋" w:eastAsia="仿宋" w:hAnsi="仿宋" w:cs="仿宋" w:hint="eastAsia"/>
            <w:lang w:eastAsia="zh-CN"/>
          </w:rPr>
          <w:t>(二)、资金筹措</w:t>
        </w:r>
        <w:r>
          <w:tab/>
        </w:r>
        <w:r>
          <w:fldChar w:fldCharType="begin"/>
        </w:r>
        <w:r>
          <w:instrText xml:space="preserve"> PAGEREF _Toc1767 \h </w:instrText>
        </w:r>
        <w:r>
          <w:fldChar w:fldCharType="separate"/>
        </w:r>
        <w:r>
          <w:t>22</w:t>
        </w:r>
        <w:r>
          <w:fldChar w:fldCharType="end"/>
        </w:r>
      </w:hyperlink>
    </w:p>
    <w:p>
      <w:pPr>
        <w:pStyle w:val="TOC1"/>
        <w:tabs>
          <w:tab w:val="right" w:leader="dot" w:pos="8306"/>
        </w:tabs>
      </w:pPr>
      <w:hyperlink w:anchor="_Toc18498" w:history="1">
        <w:r>
          <w:rPr>
            <w:rFonts w:ascii="仿宋" w:eastAsia="仿宋" w:hAnsi="仿宋" w:cs="仿宋" w:hint="eastAsia"/>
            <w:lang w:eastAsia="zh-CN"/>
          </w:rPr>
          <w:t>九、衡器项目人力资源管理</w:t>
        </w:r>
        <w:r>
          <w:tab/>
        </w:r>
        <w:r>
          <w:fldChar w:fldCharType="begin"/>
        </w:r>
        <w:r>
          <w:instrText xml:space="preserve"> PAGEREF _Toc18498 \h </w:instrText>
        </w:r>
        <w:r>
          <w:fldChar w:fldCharType="separate"/>
        </w:r>
        <w:r>
          <w:t>23</w:t>
        </w:r>
        <w:r>
          <w:fldChar w:fldCharType="end"/>
        </w:r>
      </w:hyperlink>
    </w:p>
    <w:p>
      <w:pPr>
        <w:pStyle w:val="TOC2"/>
        <w:tabs>
          <w:tab w:val="right" w:leader="dot" w:pos="8306"/>
        </w:tabs>
      </w:pPr>
      <w:hyperlink w:anchor="_Toc29243" w:history="1">
        <w:r>
          <w:rPr>
            <w:rFonts w:ascii="仿宋" w:eastAsia="仿宋" w:hAnsi="仿宋" w:cs="仿宋" w:hint="eastAsia"/>
            <w:lang w:eastAsia="zh-CN"/>
          </w:rPr>
          <w:t>(一)、建立健全的预算管理制度</w:t>
        </w:r>
        <w:r>
          <w:tab/>
        </w:r>
        <w:r>
          <w:fldChar w:fldCharType="begin"/>
        </w:r>
        <w:r>
          <w:instrText xml:space="preserve"> PAGEREF _Toc29243 \h </w:instrText>
        </w:r>
        <w:r>
          <w:fldChar w:fldCharType="separate"/>
        </w:r>
        <w:r>
          <w:t>23</w:t>
        </w:r>
        <w:r>
          <w:fldChar w:fldCharType="end"/>
        </w:r>
      </w:hyperlink>
    </w:p>
    <w:p>
      <w:pPr>
        <w:pStyle w:val="TOC2"/>
        <w:tabs>
          <w:tab w:val="right" w:leader="dot" w:pos="8306"/>
        </w:tabs>
      </w:pPr>
      <w:hyperlink w:anchor="_Toc2279" w:history="1">
        <w:r>
          <w:rPr>
            <w:rFonts w:ascii="仿宋" w:eastAsia="仿宋" w:hAnsi="仿宋" w:cs="仿宋" w:hint="eastAsia"/>
            <w:lang w:eastAsia="zh-CN"/>
          </w:rPr>
          <w:t>(二)、加强资金流动监控</w:t>
        </w:r>
        <w:r>
          <w:tab/>
        </w:r>
        <w:r>
          <w:fldChar w:fldCharType="begin"/>
        </w:r>
        <w:r>
          <w:instrText xml:space="preserve"> PAGEREF _Toc2279 \h </w:instrText>
        </w:r>
        <w:r>
          <w:fldChar w:fldCharType="separate"/>
        </w:r>
        <w:r>
          <w:t>25</w:t>
        </w:r>
        <w:r>
          <w:fldChar w:fldCharType="end"/>
        </w:r>
      </w:hyperlink>
    </w:p>
    <w:p>
      <w:pPr>
        <w:pStyle w:val="TOC2"/>
        <w:tabs>
          <w:tab w:val="right" w:leader="dot" w:pos="8306"/>
        </w:tabs>
      </w:pPr>
      <w:hyperlink w:anchor="_Toc11018" w:history="1">
        <w:r>
          <w:rPr>
            <w:rFonts w:ascii="仿宋" w:eastAsia="仿宋" w:hAnsi="仿宋" w:cs="仿宋" w:hint="eastAsia"/>
            <w:lang w:eastAsia="zh-CN"/>
          </w:rPr>
          <w:t>(三)、制定完善的风险控制机制</w:t>
        </w:r>
        <w:r>
          <w:tab/>
        </w:r>
        <w:r>
          <w:fldChar w:fldCharType="begin"/>
        </w:r>
        <w:r>
          <w:instrText xml:space="preserve"> PAGEREF _Toc11018 \h </w:instrText>
        </w:r>
        <w:r>
          <w:fldChar w:fldCharType="separate"/>
        </w:r>
        <w:r>
          <w:t>26</w:t>
        </w:r>
        <w:r>
          <w:fldChar w:fldCharType="end"/>
        </w:r>
      </w:hyperlink>
    </w:p>
    <w:p>
      <w:pPr>
        <w:pStyle w:val="TOC2"/>
        <w:tabs>
          <w:tab w:val="right" w:leader="dot" w:pos="8306"/>
        </w:tabs>
      </w:pPr>
      <w:hyperlink w:anchor="_Toc26202" w:history="1">
        <w:r>
          <w:rPr>
            <w:rFonts w:ascii="仿宋" w:eastAsia="仿宋" w:hAnsi="仿宋" w:cs="仿宋" w:hint="eastAsia"/>
            <w:lang w:eastAsia="zh-CN"/>
          </w:rPr>
          <w:t>(四)、优化成本管理</w:t>
        </w:r>
        <w:r>
          <w:tab/>
        </w:r>
        <w:r>
          <w:fldChar w:fldCharType="begin"/>
        </w:r>
        <w:r>
          <w:instrText xml:space="preserve"> PAGEREF _Toc26202 \h </w:instrText>
        </w:r>
        <w:r>
          <w:fldChar w:fldCharType="separate"/>
        </w:r>
        <w:r>
          <w:t>27</w:t>
        </w:r>
        <w:r>
          <w:fldChar w:fldCharType="end"/>
        </w:r>
      </w:hyperlink>
    </w:p>
    <w:p>
      <w:pPr>
        <w:pStyle w:val="TOC1"/>
        <w:tabs>
          <w:tab w:val="right" w:leader="dot" w:pos="8306"/>
        </w:tabs>
      </w:pPr>
      <w:hyperlink w:anchor="_Toc4781" w:history="1">
        <w:r>
          <w:rPr>
            <w:rFonts w:ascii="仿宋" w:eastAsia="仿宋" w:hAnsi="仿宋" w:cs="仿宋" w:hint="eastAsia"/>
            <w:lang w:eastAsia="zh-CN"/>
          </w:rPr>
          <w:t>十、衡器项目财务管理</w:t>
        </w:r>
        <w:r>
          <w:tab/>
        </w:r>
        <w:r>
          <w:fldChar w:fldCharType="begin"/>
        </w:r>
        <w:r>
          <w:instrText xml:space="preserve"> PAGEREF _Toc4781 \h </w:instrText>
        </w:r>
        <w:r>
          <w:fldChar w:fldCharType="separate"/>
        </w:r>
        <w:r>
          <w:t>28</w:t>
        </w:r>
        <w:r>
          <w:fldChar w:fldCharType="end"/>
        </w:r>
      </w:hyperlink>
    </w:p>
    <w:p>
      <w:pPr>
        <w:pStyle w:val="TOC2"/>
        <w:tabs>
          <w:tab w:val="right" w:leader="dot" w:pos="8306"/>
        </w:tabs>
      </w:pPr>
      <w:hyperlink w:anchor="_Toc26782" w:history="1">
        <w:r>
          <w:rPr>
            <w:rFonts w:ascii="仿宋" w:eastAsia="仿宋" w:hAnsi="仿宋" w:cs="仿宋" w:hint="eastAsia"/>
            <w:lang w:eastAsia="zh-CN"/>
          </w:rPr>
          <w:t>(一)、资金需求大</w:t>
        </w:r>
        <w:r>
          <w:tab/>
        </w:r>
        <w:r>
          <w:fldChar w:fldCharType="begin"/>
        </w:r>
        <w:r>
          <w:instrText xml:space="preserve"> PAGEREF _Toc26782 \h </w:instrText>
        </w:r>
        <w:r>
          <w:fldChar w:fldCharType="separate"/>
        </w:r>
        <w:r>
          <w:t>28</w:t>
        </w:r>
        <w:r>
          <w:fldChar w:fldCharType="end"/>
        </w:r>
      </w:hyperlink>
    </w:p>
    <w:p>
      <w:pPr>
        <w:pStyle w:val="TOC2"/>
        <w:tabs>
          <w:tab w:val="right" w:leader="dot" w:pos="8306"/>
        </w:tabs>
      </w:pPr>
      <w:hyperlink w:anchor="_Toc13563" w:history="1">
        <w:r>
          <w:rPr>
            <w:rFonts w:ascii="仿宋" w:eastAsia="仿宋" w:hAnsi="仿宋" w:cs="仿宋" w:hint="eastAsia"/>
            <w:lang w:eastAsia="zh-CN"/>
          </w:rPr>
          <w:t>(二)、研发周期长</w:t>
        </w:r>
        <w:r>
          <w:tab/>
        </w:r>
        <w:r>
          <w:fldChar w:fldCharType="begin"/>
        </w:r>
        <w:r>
          <w:instrText xml:space="preserve"> PAGEREF _Toc13563 \h </w:instrText>
        </w:r>
        <w:r>
          <w:fldChar w:fldCharType="separate"/>
        </w:r>
        <w:r>
          <w:t>29</w:t>
        </w:r>
        <w:r>
          <w:fldChar w:fldCharType="end"/>
        </w:r>
      </w:hyperlink>
    </w:p>
    <w:p>
      <w:pPr>
        <w:pStyle w:val="TOC2"/>
        <w:tabs>
          <w:tab w:val="right" w:leader="dot" w:pos="8306"/>
        </w:tabs>
      </w:pPr>
      <w:hyperlink w:anchor="_Toc2184" w:history="1">
        <w:r>
          <w:rPr>
            <w:rFonts w:ascii="仿宋" w:eastAsia="仿宋" w:hAnsi="仿宋" w:cs="仿宋" w:hint="eastAsia"/>
            <w:lang w:eastAsia="zh-CN"/>
          </w:rPr>
          <w:t>(三)、市场风险大</w:t>
        </w:r>
        <w:r>
          <w:tab/>
        </w:r>
        <w:r>
          <w:fldChar w:fldCharType="begin"/>
        </w:r>
        <w:r>
          <w:instrText xml:space="preserve"> PAGEREF _Toc2184 \h </w:instrText>
        </w:r>
        <w:r>
          <w:fldChar w:fldCharType="separate"/>
        </w:r>
        <w:r>
          <w:t>31</w:t>
        </w:r>
        <w:r>
          <w:fldChar w:fldCharType="end"/>
        </w:r>
      </w:hyperlink>
    </w:p>
    <w:p>
      <w:pPr>
        <w:pStyle w:val="TOC2"/>
        <w:tabs>
          <w:tab w:val="right" w:leader="dot" w:pos="8306"/>
        </w:tabs>
      </w:pPr>
      <w:hyperlink w:anchor="_Toc14953" w:history="1">
        <w:r>
          <w:rPr>
            <w:rFonts w:ascii="仿宋" w:eastAsia="仿宋" w:hAnsi="仿宋" w:cs="仿宋" w:hint="eastAsia"/>
            <w:lang w:eastAsia="zh-CN"/>
          </w:rPr>
          <w:t>(四)、利润率高</w:t>
        </w:r>
        <w:r>
          <w:tab/>
        </w:r>
        <w:r>
          <w:fldChar w:fldCharType="begin"/>
        </w:r>
        <w:r>
          <w:instrText xml:space="preserve"> PAGEREF _Toc14953 \h </w:instrText>
        </w:r>
        <w:r>
          <w:fldChar w:fldCharType="separate"/>
        </w:r>
        <w:r>
          <w:t>33</w:t>
        </w:r>
        <w:r>
          <w:fldChar w:fldCharType="end"/>
        </w:r>
      </w:hyperlink>
    </w:p>
    <w:p>
      <w:pPr>
        <w:pStyle w:val="TOC1"/>
        <w:tabs>
          <w:tab w:val="right" w:leader="dot" w:pos="8306"/>
        </w:tabs>
      </w:pPr>
      <w:hyperlink w:anchor="_Toc23519" w:history="1">
        <w:r>
          <w:rPr>
            <w:rFonts w:ascii="仿宋" w:eastAsia="仿宋" w:hAnsi="仿宋" w:cs="仿宋" w:hint="eastAsia"/>
            <w:lang w:eastAsia="zh-CN"/>
          </w:rPr>
          <w:t>十一、衡器项目创新与研发</w:t>
        </w:r>
        <w:r>
          <w:tab/>
        </w:r>
        <w:r>
          <w:fldChar w:fldCharType="begin"/>
        </w:r>
        <w:r>
          <w:instrText xml:space="preserve"> PAGEREF _Toc23519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83" w:history="1">
        <w:r>
          <w:rPr>
            <w:rFonts w:ascii="仿宋" w:eastAsia="仿宋" w:hAnsi="仿宋" w:cs="仿宋" w:hint="eastAsia"/>
            <w:lang w:eastAsia="zh-CN"/>
          </w:rPr>
          <w:t>(一)、创新策略与方向</w:t>
        </w:r>
        <w:r>
          <w:tab/>
        </w:r>
        <w:r>
          <w:fldChar w:fldCharType="begin"/>
        </w:r>
        <w:r>
          <w:instrText xml:space="preserve"> PAGEREF _Toc23583 \h </w:instrText>
        </w:r>
        <w:r>
          <w:fldChar w:fldCharType="separate"/>
        </w:r>
        <w:r>
          <w:t>35</w:t>
        </w:r>
        <w:r>
          <w:fldChar w:fldCharType="end"/>
        </w:r>
      </w:hyperlink>
    </w:p>
    <w:p>
      <w:pPr>
        <w:pStyle w:val="TOC2"/>
        <w:tabs>
          <w:tab w:val="right" w:leader="dot" w:pos="8306"/>
        </w:tabs>
      </w:pPr>
      <w:hyperlink w:anchor="_Toc20391" w:history="1">
        <w:r>
          <w:rPr>
            <w:rFonts w:ascii="仿宋" w:eastAsia="仿宋" w:hAnsi="仿宋" w:cs="仿宋" w:hint="eastAsia"/>
            <w:lang w:eastAsia="zh-CN"/>
          </w:rPr>
          <w:t>(二)、研发规划与投入</w:t>
        </w:r>
        <w:r>
          <w:tab/>
        </w:r>
        <w:r>
          <w:fldChar w:fldCharType="begin"/>
        </w:r>
        <w:r>
          <w:instrText xml:space="preserve"> PAGEREF _Toc20391 \h </w:instrText>
        </w:r>
        <w:r>
          <w:fldChar w:fldCharType="separate"/>
        </w:r>
        <w:r>
          <w:t>37</w:t>
        </w:r>
        <w:r>
          <w:fldChar w:fldCharType="end"/>
        </w:r>
      </w:hyperlink>
    </w:p>
    <w:p>
      <w:pPr>
        <w:pStyle w:val="TOC1"/>
        <w:tabs>
          <w:tab w:val="right" w:leader="dot" w:pos="8306"/>
        </w:tabs>
      </w:pPr>
      <w:hyperlink w:anchor="_Toc29096" w:history="1">
        <w:r>
          <w:rPr>
            <w:rFonts w:ascii="仿宋" w:eastAsia="仿宋" w:hAnsi="仿宋" w:cs="仿宋" w:hint="eastAsia"/>
            <w:lang w:eastAsia="zh-CN"/>
          </w:rPr>
          <w:t>十二、衡器项目技术管理</w:t>
        </w:r>
        <w:r>
          <w:tab/>
        </w:r>
        <w:r>
          <w:fldChar w:fldCharType="begin"/>
        </w:r>
        <w:r>
          <w:instrText xml:space="preserve"> PAGEREF _Toc29096 \h </w:instrText>
        </w:r>
        <w:r>
          <w:fldChar w:fldCharType="separate"/>
        </w:r>
        <w:r>
          <w:t>38</w:t>
        </w:r>
        <w:r>
          <w:fldChar w:fldCharType="end"/>
        </w:r>
      </w:hyperlink>
    </w:p>
    <w:p>
      <w:pPr>
        <w:pStyle w:val="TOC2"/>
        <w:tabs>
          <w:tab w:val="right" w:leader="dot" w:pos="8306"/>
        </w:tabs>
      </w:pPr>
      <w:hyperlink w:anchor="_Toc18826" w:history="1">
        <w:r>
          <w:rPr>
            <w:rFonts w:ascii="仿宋" w:eastAsia="仿宋" w:hAnsi="仿宋" w:cs="仿宋" w:hint="eastAsia"/>
            <w:lang w:eastAsia="zh-CN"/>
          </w:rPr>
          <w:t>(一)、技术方案选用方向</w:t>
        </w:r>
        <w:r>
          <w:tab/>
        </w:r>
        <w:r>
          <w:fldChar w:fldCharType="begin"/>
        </w:r>
        <w:r>
          <w:instrText xml:space="preserve"> PAGEREF _Toc18826 \h </w:instrText>
        </w:r>
        <w:r>
          <w:fldChar w:fldCharType="separate"/>
        </w:r>
        <w:r>
          <w:t>38</w:t>
        </w:r>
        <w:r>
          <w:fldChar w:fldCharType="end"/>
        </w:r>
      </w:hyperlink>
    </w:p>
    <w:p>
      <w:pPr>
        <w:pStyle w:val="TOC2"/>
        <w:tabs>
          <w:tab w:val="right" w:leader="dot" w:pos="8306"/>
        </w:tabs>
      </w:pPr>
      <w:hyperlink w:anchor="_Toc11558" w:history="1">
        <w:r>
          <w:rPr>
            <w:rFonts w:ascii="仿宋" w:eastAsia="仿宋" w:hAnsi="仿宋" w:cs="仿宋" w:hint="eastAsia"/>
            <w:lang w:eastAsia="zh-CN"/>
          </w:rPr>
          <w:t>(二)、工艺技术方案选用原则</w:t>
        </w:r>
        <w:r>
          <w:tab/>
        </w:r>
        <w:r>
          <w:fldChar w:fldCharType="begin"/>
        </w:r>
        <w:r>
          <w:instrText xml:space="preserve"> PAGEREF _Toc11558 \h </w:instrText>
        </w:r>
        <w:r>
          <w:fldChar w:fldCharType="separate"/>
        </w:r>
        <w:r>
          <w:t>40</w:t>
        </w:r>
        <w:r>
          <w:fldChar w:fldCharType="end"/>
        </w:r>
      </w:hyperlink>
    </w:p>
    <w:p>
      <w:pPr>
        <w:pStyle w:val="TOC2"/>
        <w:tabs>
          <w:tab w:val="right" w:leader="dot" w:pos="8306"/>
        </w:tabs>
      </w:pPr>
      <w:hyperlink w:anchor="_Toc4537" w:history="1">
        <w:r>
          <w:rPr>
            <w:rFonts w:ascii="仿宋" w:eastAsia="仿宋" w:hAnsi="仿宋" w:cs="仿宋" w:hint="eastAsia"/>
            <w:lang w:eastAsia="zh-CN"/>
          </w:rPr>
          <w:t>(三)、工艺技术方案要求</w:t>
        </w:r>
        <w:r>
          <w:tab/>
        </w:r>
        <w:r>
          <w:fldChar w:fldCharType="begin"/>
        </w:r>
        <w:r>
          <w:instrText xml:space="preserve"> PAGEREF _Toc4537 \h </w:instrText>
        </w:r>
        <w:r>
          <w:fldChar w:fldCharType="separate"/>
        </w:r>
        <w:r>
          <w:t>42</w:t>
        </w:r>
        <w:r>
          <w:fldChar w:fldCharType="end"/>
        </w:r>
      </w:hyperlink>
    </w:p>
    <w:p>
      <w:pPr>
        <w:pStyle w:val="TOC1"/>
        <w:tabs>
          <w:tab w:val="right" w:leader="dot" w:pos="8306"/>
        </w:tabs>
      </w:pPr>
      <w:hyperlink w:anchor="_Toc569" w:history="1">
        <w:r>
          <w:rPr>
            <w:rFonts w:ascii="仿宋" w:eastAsia="仿宋" w:hAnsi="仿宋" w:cs="仿宋" w:hint="eastAsia"/>
            <w:lang w:eastAsia="zh-CN"/>
          </w:rPr>
          <w:t>十三、衡器项目治理与监督</w:t>
        </w:r>
        <w:r>
          <w:tab/>
        </w:r>
        <w:r>
          <w:fldChar w:fldCharType="begin"/>
        </w:r>
        <w:r>
          <w:instrText xml:space="preserve"> PAGEREF _Toc569 \h </w:instrText>
        </w:r>
        <w:r>
          <w:fldChar w:fldCharType="separate"/>
        </w:r>
        <w:r>
          <w:t>44</w:t>
        </w:r>
        <w:r>
          <w:fldChar w:fldCharType="end"/>
        </w:r>
      </w:hyperlink>
    </w:p>
    <w:p>
      <w:pPr>
        <w:pStyle w:val="TOC2"/>
        <w:tabs>
          <w:tab w:val="right" w:leader="dot" w:pos="8306"/>
        </w:tabs>
      </w:pPr>
      <w:hyperlink w:anchor="_Toc12485" w:history="1">
        <w:r>
          <w:rPr>
            <w:rFonts w:ascii="仿宋" w:eastAsia="仿宋" w:hAnsi="仿宋" w:cs="仿宋" w:hint="eastAsia"/>
            <w:lang w:eastAsia="zh-CN"/>
          </w:rPr>
          <w:t>(一)、衡器项目治理结构</w:t>
        </w:r>
        <w:r>
          <w:tab/>
        </w:r>
        <w:r>
          <w:fldChar w:fldCharType="begin"/>
        </w:r>
        <w:r>
          <w:instrText xml:space="preserve"> PAGEREF _Toc12485 \h </w:instrText>
        </w:r>
        <w:r>
          <w:fldChar w:fldCharType="separate"/>
        </w:r>
        <w:r>
          <w:t>44</w:t>
        </w:r>
        <w:r>
          <w:fldChar w:fldCharType="end"/>
        </w:r>
      </w:hyperlink>
    </w:p>
    <w:p>
      <w:pPr>
        <w:pStyle w:val="TOC2"/>
        <w:tabs>
          <w:tab w:val="right" w:leader="dot" w:pos="8306"/>
        </w:tabs>
      </w:pPr>
      <w:hyperlink w:anchor="_Toc21743" w:history="1">
        <w:r>
          <w:rPr>
            <w:rFonts w:ascii="仿宋" w:eastAsia="仿宋" w:hAnsi="仿宋" w:cs="仿宋" w:hint="eastAsia"/>
            <w:lang w:eastAsia="zh-CN"/>
          </w:rPr>
          <w:t>(二)、监督与审计</w:t>
        </w:r>
        <w:r>
          <w:tab/>
        </w:r>
        <w:r>
          <w:fldChar w:fldCharType="begin"/>
        </w:r>
        <w:r>
          <w:instrText xml:space="preserve"> PAGEREF _Toc21743 \h </w:instrText>
        </w:r>
        <w:r>
          <w:fldChar w:fldCharType="separate"/>
        </w:r>
        <w:r>
          <w:t>45</w:t>
        </w:r>
        <w:r>
          <w:fldChar w:fldCharType="end"/>
        </w:r>
      </w:hyperlink>
    </w:p>
    <w:p>
      <w:pPr>
        <w:pStyle w:val="TOC1"/>
        <w:tabs>
          <w:tab w:val="right" w:leader="dot" w:pos="8306"/>
        </w:tabs>
      </w:pPr>
      <w:hyperlink w:anchor="_Toc2358" w:history="1">
        <w:r>
          <w:rPr>
            <w:rFonts w:ascii="仿宋" w:eastAsia="仿宋" w:hAnsi="仿宋" w:cs="仿宋" w:hint="eastAsia"/>
            <w:lang w:eastAsia="zh-CN"/>
          </w:rPr>
          <w:t>十四、衡器项目实施时间节点</w:t>
        </w:r>
        <w:r>
          <w:tab/>
        </w:r>
        <w:r>
          <w:fldChar w:fldCharType="begin"/>
        </w:r>
        <w:r>
          <w:instrText xml:space="preserve"> PAGEREF _Toc2358 \h </w:instrText>
        </w:r>
        <w:r>
          <w:fldChar w:fldCharType="separate"/>
        </w:r>
        <w:r>
          <w:t>47</w:t>
        </w:r>
        <w:r>
          <w:fldChar w:fldCharType="end"/>
        </w:r>
      </w:hyperlink>
    </w:p>
    <w:p>
      <w:pPr>
        <w:pStyle w:val="TOC2"/>
        <w:tabs>
          <w:tab w:val="right" w:leader="dot" w:pos="8306"/>
        </w:tabs>
      </w:pPr>
      <w:hyperlink w:anchor="_Toc14720" w:history="1">
        <w:r>
          <w:rPr>
            <w:rFonts w:ascii="仿宋" w:eastAsia="仿宋" w:hAnsi="仿宋" w:cs="仿宋" w:hint="eastAsia"/>
            <w:lang w:eastAsia="zh-CN"/>
          </w:rPr>
          <w:t>(一)、衡器项目启动阶段时间节点</w:t>
        </w:r>
        <w:r>
          <w:tab/>
        </w:r>
        <w:r>
          <w:fldChar w:fldCharType="begin"/>
        </w:r>
        <w:r>
          <w:instrText xml:space="preserve"> PAGEREF _Toc14720 \h </w:instrText>
        </w:r>
        <w:r>
          <w:fldChar w:fldCharType="separate"/>
        </w:r>
        <w:r>
          <w:t>47</w:t>
        </w:r>
        <w:r>
          <w:fldChar w:fldCharType="end"/>
        </w:r>
      </w:hyperlink>
    </w:p>
    <w:p>
      <w:pPr>
        <w:pStyle w:val="TOC2"/>
        <w:tabs>
          <w:tab w:val="right" w:leader="dot" w:pos="8306"/>
        </w:tabs>
      </w:pPr>
      <w:hyperlink w:anchor="_Toc29424" w:history="1">
        <w:r>
          <w:rPr>
            <w:rFonts w:ascii="仿宋" w:eastAsia="仿宋" w:hAnsi="仿宋" w:cs="仿宋" w:hint="eastAsia"/>
            <w:lang w:eastAsia="zh-CN"/>
          </w:rPr>
          <w:t>(二)、衡器项目执行阶段时间节点</w:t>
        </w:r>
        <w:r>
          <w:tab/>
        </w:r>
        <w:r>
          <w:fldChar w:fldCharType="begin"/>
        </w:r>
        <w:r>
          <w:instrText xml:space="preserve"> PAGEREF _Toc29424 \h </w:instrText>
        </w:r>
        <w:r>
          <w:fldChar w:fldCharType="separate"/>
        </w:r>
        <w:r>
          <w:t>48</w:t>
        </w:r>
        <w:r>
          <w:fldChar w:fldCharType="end"/>
        </w:r>
      </w:hyperlink>
    </w:p>
    <w:p>
      <w:pPr>
        <w:pStyle w:val="TOC2"/>
        <w:tabs>
          <w:tab w:val="right" w:leader="dot" w:pos="8306"/>
        </w:tabs>
      </w:pPr>
      <w:hyperlink w:anchor="_Toc4773" w:history="1">
        <w:r>
          <w:rPr>
            <w:rFonts w:ascii="仿宋" w:eastAsia="仿宋" w:hAnsi="仿宋" w:cs="仿宋" w:hint="eastAsia"/>
            <w:lang w:eastAsia="zh-CN"/>
          </w:rPr>
          <w:t>(三)、衡器项目完成阶段时间节点</w:t>
        </w:r>
        <w:r>
          <w:tab/>
        </w:r>
        <w:r>
          <w:fldChar w:fldCharType="begin"/>
        </w:r>
        <w:r>
          <w:instrText xml:space="preserve"> PAGEREF _Toc4773 \h </w:instrText>
        </w:r>
        <w:r>
          <w:fldChar w:fldCharType="separate"/>
        </w:r>
        <w:r>
          <w:t>49</w:t>
        </w:r>
        <w:r>
          <w:fldChar w:fldCharType="end"/>
        </w:r>
      </w:hyperlink>
    </w:p>
    <w:p>
      <w:pPr>
        <w:pStyle w:val="TOC1"/>
        <w:tabs>
          <w:tab w:val="right" w:leader="dot" w:pos="8306"/>
        </w:tabs>
      </w:pPr>
      <w:hyperlink w:anchor="_Toc3748" w:history="1">
        <w:r>
          <w:rPr>
            <w:rFonts w:ascii="仿宋" w:eastAsia="仿宋" w:hAnsi="仿宋" w:cs="仿宋" w:hint="eastAsia"/>
            <w:lang w:eastAsia="zh-CN"/>
          </w:rPr>
          <w:t>十五、风险识别与分类</w:t>
        </w:r>
        <w:r>
          <w:tab/>
        </w:r>
        <w:r>
          <w:fldChar w:fldCharType="begin"/>
        </w:r>
        <w:r>
          <w:instrText xml:space="preserve"> PAGEREF _Toc3748 \h </w:instrText>
        </w:r>
        <w:r>
          <w:fldChar w:fldCharType="separate"/>
        </w:r>
        <w:r>
          <w:t>50</w:t>
        </w:r>
        <w:r>
          <w:fldChar w:fldCharType="end"/>
        </w:r>
      </w:hyperlink>
    </w:p>
    <w:p>
      <w:pPr>
        <w:pStyle w:val="TOC2"/>
        <w:tabs>
          <w:tab w:val="right" w:leader="dot" w:pos="8306"/>
        </w:tabs>
      </w:pPr>
      <w:hyperlink w:anchor="_Toc3007" w:history="1">
        <w:r>
          <w:rPr>
            <w:rFonts w:ascii="仿宋" w:eastAsia="仿宋" w:hAnsi="仿宋" w:cs="仿宋" w:hint="eastAsia"/>
            <w:lang w:eastAsia="zh-CN"/>
          </w:rPr>
          <w:t>(一)、风险识别</w:t>
        </w:r>
        <w:r>
          <w:tab/>
        </w:r>
        <w:r>
          <w:fldChar w:fldCharType="begin"/>
        </w:r>
        <w:r>
          <w:instrText xml:space="preserve"> PAGEREF _Toc3007 \h </w:instrText>
        </w:r>
        <w:r>
          <w:fldChar w:fldCharType="separate"/>
        </w:r>
        <w:r>
          <w:t>50</w:t>
        </w:r>
        <w:r>
          <w:fldChar w:fldCharType="end"/>
        </w:r>
      </w:hyperlink>
    </w:p>
    <w:p>
      <w:pPr>
        <w:pStyle w:val="TOC2"/>
        <w:tabs>
          <w:tab w:val="right" w:leader="dot" w:pos="8306"/>
        </w:tabs>
      </w:pPr>
      <w:hyperlink w:anchor="_Toc31196" w:history="1">
        <w:r>
          <w:rPr>
            <w:rFonts w:ascii="仿宋" w:eastAsia="仿宋" w:hAnsi="仿宋" w:cs="仿宋" w:hint="eastAsia"/>
            <w:lang w:eastAsia="zh-CN"/>
          </w:rPr>
          <w:t>(二)、风险分类</w:t>
        </w:r>
        <w:r>
          <w:tab/>
        </w:r>
        <w:r>
          <w:fldChar w:fldCharType="begin"/>
        </w:r>
        <w:r>
          <w:instrText xml:space="preserve"> PAGEREF _Toc31196 \h </w:instrText>
        </w:r>
        <w:r>
          <w:fldChar w:fldCharType="separate"/>
        </w:r>
        <w:r>
          <w:t>51</w:t>
        </w:r>
        <w:r>
          <w:fldChar w:fldCharType="end"/>
        </w:r>
      </w:hyperlink>
    </w:p>
    <w:p>
      <w:pPr>
        <w:pStyle w:val="TOC1"/>
        <w:tabs>
          <w:tab w:val="right" w:leader="dot" w:pos="8306"/>
        </w:tabs>
      </w:pPr>
      <w:hyperlink w:anchor="_Toc5423" w:history="1">
        <w:r>
          <w:rPr>
            <w:rFonts w:ascii="仿宋" w:eastAsia="仿宋" w:hAnsi="仿宋" w:cs="仿宋" w:hint="eastAsia"/>
            <w:lang w:eastAsia="zh-CN"/>
          </w:rPr>
          <w:t>十六、利益相关者分析与沟通计划</w:t>
        </w:r>
        <w:r>
          <w:tab/>
        </w:r>
        <w:r>
          <w:fldChar w:fldCharType="begin"/>
        </w:r>
        <w:r>
          <w:instrText xml:space="preserve"> PAGEREF _Toc5423 \h </w:instrText>
        </w:r>
        <w:r>
          <w:fldChar w:fldCharType="separate"/>
        </w:r>
        <w:r>
          <w:t>53</w:t>
        </w:r>
        <w:r>
          <w:fldChar w:fldCharType="end"/>
        </w:r>
      </w:hyperlink>
    </w:p>
    <w:p>
      <w:pPr>
        <w:pStyle w:val="TOC2"/>
        <w:tabs>
          <w:tab w:val="right" w:leader="dot" w:pos="8306"/>
        </w:tabs>
      </w:pPr>
      <w:hyperlink w:anchor="_Toc4200" w:history="1">
        <w:r>
          <w:rPr>
            <w:rFonts w:ascii="仿宋" w:eastAsia="仿宋" w:hAnsi="仿宋" w:cs="仿宋" w:hint="eastAsia"/>
            <w:lang w:eastAsia="zh-CN"/>
          </w:rPr>
          <w:t>(一)、利益相关者分析</w:t>
        </w:r>
        <w:r>
          <w:tab/>
        </w:r>
        <w:r>
          <w:fldChar w:fldCharType="begin"/>
        </w:r>
        <w:r>
          <w:instrText xml:space="preserve"> PAGEREF _Toc4200 \h </w:instrText>
        </w:r>
        <w:r>
          <w:fldChar w:fldCharType="separate"/>
        </w:r>
        <w:r>
          <w:t>53</w:t>
        </w:r>
        <w:r>
          <w:fldChar w:fldCharType="end"/>
        </w:r>
      </w:hyperlink>
    </w:p>
    <w:p>
      <w:pPr>
        <w:pStyle w:val="TOC2"/>
        <w:tabs>
          <w:tab w:val="right" w:leader="dot" w:pos="8306"/>
        </w:tabs>
      </w:pPr>
      <w:hyperlink w:anchor="_Toc31892" w:history="1">
        <w:r>
          <w:rPr>
            <w:rFonts w:ascii="仿宋" w:eastAsia="仿宋" w:hAnsi="仿宋" w:cs="仿宋" w:hint="eastAsia"/>
            <w:lang w:eastAsia="zh-CN"/>
          </w:rPr>
          <w:t>(二)、沟通计划</w:t>
        </w:r>
        <w:r>
          <w:tab/>
        </w:r>
        <w:r>
          <w:fldChar w:fldCharType="begin"/>
        </w:r>
        <w:r>
          <w:instrText xml:space="preserve"> PAGEREF _Toc31892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20"/>
      <w:r>
        <w:rPr>
          <w:rFonts w:ascii="仿宋" w:eastAsia="仿宋" w:hAnsi="仿宋" w:cs="仿宋" w:hint="eastAsia"/>
          <w:sz w:val="28"/>
          <w:lang w:eastAsia="zh-CN"/>
        </w:rPr>
        <w:t>一、衡器项目文档管理</w:t>
      </w:r>
      <w:bookmarkEnd w:id="2"/>
    </w:p>
    <w:p>
      <w:pPr>
        <w:pStyle w:val="Heading2"/>
        <w:rPr>
          <w:rFonts w:ascii="仿宋" w:eastAsia="仿宋" w:hAnsi="仿宋" w:cs="仿宋" w:hint="eastAsia"/>
          <w:lang w:eastAsia="zh-CN"/>
        </w:rPr>
      </w:pPr>
      <w:bookmarkStart w:id="3" w:name="_Toc3193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衡器项目高度重视文档的质量和准确性，以支持衡器项目的各项活动和决策。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文档的编制始于衡器项目计划的初期，我们制定了详细的文档编制计划，明确了每个文档的内容、格式和编写责任人。在衡器项目启动阶段，我们首先编制了衡器项目章程，明确定义了衡器项目的目标、范围、风险等关键要素。随后，衡器项目团队根据计划陆续编制了需求文档、设计文档、测试文档等各类文档，确保衡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衡器项目管理中的重要环节，旨在确保衡器项目文档符合质量标准和衡器项目需求。在衡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除了内部审查，我们还进行了外部审查，邀请衡器项目相关利益方和专业领域的专家对文档进行独立审查。这有助于获取更全面、客观的反馈，确保衡器项目文档不仅符合内部标准，也满足外部需求。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衡器项目在文档编制与审查方面建立了严格的管理机制，通过规范的流程和多维度的审查，确保衡器项目文档的质量、准确性和可靠性，为衡器项目的顺利推进提供了有力支持。</w:t>
      </w:r>
    </w:p>
    <w:p>
      <w:pPr>
        <w:pStyle w:val="Heading2"/>
        <w:ind w:firstLine="560" w:firstLineChars="200"/>
        <w:rPr>
          <w:rFonts w:ascii="仿宋" w:eastAsia="仿宋" w:hAnsi="仿宋" w:cs="仿宋" w:hint="eastAsia"/>
          <w:sz w:val="28"/>
          <w:lang w:eastAsia="zh-CN"/>
        </w:rPr>
      </w:pPr>
      <w:bookmarkStart w:id="4" w:name="_Toc170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我们通过多渠道发布文档，包括电子邮件、衡器项目管理平台、内部网站等，以满足不同团队成员的偏好和需求。多渠道发布确保了信息的全面覆盖。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我们采用了精细的权限控制，确保只有授权人员可以访问敏感信息。这种安全措施保护了衡器项目文档的机密性，防止了未经授权的信息泄露。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文档存档与归档是衡器项目生命周期中一个至关重要的环节，直接关系到衡器项目信息的长期保存和历史记录的完整性。在衡器项目中，我们实施了一系列有效的文档存档与归档管理策略：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731"/>
      <w:r>
        <w:rPr>
          <w:rFonts w:ascii="仿宋" w:eastAsia="仿宋" w:hAnsi="仿宋" w:cs="仿宋" w:hint="eastAsia"/>
          <w:sz w:val="28"/>
          <w:lang w:eastAsia="zh-CN"/>
        </w:rPr>
        <w:t>二、衡器项目绩效评估</w:t>
      </w:r>
      <w:bookmarkEnd w:id="6"/>
    </w:p>
    <w:p>
      <w:pPr>
        <w:pStyle w:val="Heading2"/>
        <w:rPr>
          <w:rFonts w:ascii="仿宋" w:eastAsia="仿宋" w:hAnsi="仿宋" w:cs="仿宋" w:hint="eastAsia"/>
          <w:lang w:eastAsia="zh-CN"/>
        </w:rPr>
      </w:pPr>
      <w:bookmarkStart w:id="7" w:name="_Toc1071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在衡器项目中，我们设计了一套全面的绩效评估指标，以确保衡器项目的可控和成功交付。这些指标跨足衡器项目目标、成本、进度和质量等多个维度，为我们提供了全面洞察衡器项目的健康状况。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目标达成率是我们关注的首要指标。我们设定了明确的目标，并通过定期监测和评估，迅速发现并应对潜在的目标偏差。这为衡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成本绩效是另一个核心关注点。通过实际成本与预算成本的对比分析，我们深入了解成本差异的原因，及时调整资源分配，保持衡器项目在经济效益方面的合理水平。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进度作为关键的绩效指标之一，得到了精心的关注。我们制定了详细的衡器项目进度计划，并设立了进度符合度指标，确保实际进度与计划进度保持一致。这使我们能够快速发现和解决潜在的进度问题，保持衡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衡器项目绩效的不可或缺的一环。我们引入了一系列的质量标准和客户满意度指标，以确保衡器项目交付的成果在质量上达到或超越预期水平。通过持续监测这些指标，我们努力提升衡器项目整体质量水平，为衡器项目的成功交付提供有力保障。通过这些科学且全面的绩效评估，我们能够更好地引导衡器项目的持续改进，确保衡器项目目标的顺利达成。</w:t>
      </w:r>
    </w:p>
    <w:p>
      <w:pPr>
        <w:pStyle w:val="Heading2"/>
        <w:ind w:firstLine="560" w:firstLineChars="200"/>
        <w:rPr>
          <w:rFonts w:ascii="仿宋" w:eastAsia="仿宋" w:hAnsi="仿宋" w:cs="仿宋" w:hint="eastAsia"/>
          <w:sz w:val="28"/>
          <w:lang w:eastAsia="zh-CN"/>
        </w:rPr>
      </w:pPr>
      <w:bookmarkStart w:id="8" w:name="_Toc1017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绩效评估是衡器项目中的关键环节，为确保衡器项目达到预期目标，我们采用了多层次、多维度的绩效评估方法。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衡器项目的战略目标对齐，确保每个决策和行动都与衡器项目整体目标保持一致。团队会定期召开战略对齐会议，审视当前工作与衡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衡器项目进度、质量、成本和风险等方面。这些指标通过数据收集和分析，为衡器项目管理团队提供了客观的评估依据。例如，我们通过衡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绩效评估不仅仅停留在衡器项目内部，还考虑了衡器项目对外部环境的影响。我们定期进行干系人满意度调查，以了解各利益相关方对衡器项目的期望和满意度，并及时做出调整。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这种多层次、多角度的绩效评估方法，使得我们能够全面了解衡器项目的运行状态，及时做出调整，确保衡器项目在不断变化的环境中保持稳健前行。</w:t>
      </w:r>
    </w:p>
    <w:p>
      <w:pPr>
        <w:pStyle w:val="Heading2"/>
        <w:ind w:firstLine="560" w:firstLineChars="200"/>
        <w:rPr>
          <w:rFonts w:ascii="仿宋" w:eastAsia="仿宋" w:hAnsi="仿宋" w:cs="仿宋" w:hint="eastAsia"/>
          <w:sz w:val="28"/>
          <w:lang w:eastAsia="zh-CN"/>
        </w:rPr>
      </w:pPr>
      <w:bookmarkStart w:id="9" w:name="_Toc2605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为了确保衡器项目的有效管理和不断优化，我们采用了精心设计的绩效评估周期。这个周期旨在实现灵活、实时和全面的评估，以适应衡器项目执行中的各种挑战。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衡器项目的不同需求，分为短期、中期和长期。短期评估关注每个迭代或工作周期，以及时发现和解决当前任务中的问题。中期评估涵盖几个迭代，深入了解整体衡器项目的趋势和性能。长期评估则着眼于整个衡器项目阶段，确保衡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衡器项目管理工具和协作平台，团队成员能够随时更新和分享衡器项目数据。这种实时性的反馈机制使我们能够及时察觉潜在问题，快速调整，保持衡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衡器项目的决策制定密不可分。每个周期的衡器项目回顾会议成为集体总结经验、识别问题深层次原因并找到创新解决方案的平台。这种定期的反思与调整机制使衡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0346"/>
      <w:r>
        <w:rPr>
          <w:rFonts w:ascii="仿宋" w:eastAsia="仿宋" w:hAnsi="仿宋" w:cs="仿宋" w:hint="eastAsia"/>
          <w:sz w:val="28"/>
          <w:lang w:eastAsia="zh-CN"/>
        </w:rPr>
        <w:t>三、衡器项目选址可行性分析</w:t>
      </w:r>
      <w:bookmarkEnd w:id="10"/>
    </w:p>
    <w:p>
      <w:pPr>
        <w:pStyle w:val="Heading2"/>
        <w:rPr>
          <w:rFonts w:ascii="仿宋" w:eastAsia="仿宋" w:hAnsi="仿宋" w:cs="仿宋" w:hint="eastAsia"/>
          <w:lang w:eastAsia="zh-CN"/>
        </w:rPr>
      </w:pPr>
      <w:bookmarkStart w:id="11" w:name="_Toc19957"/>
      <w:r>
        <w:rPr>
          <w:rFonts w:ascii="仿宋" w:eastAsia="仿宋" w:hAnsi="仿宋" w:cs="仿宋" w:hint="eastAsia"/>
          <w:lang w:eastAsia="zh-CN"/>
        </w:rPr>
        <w:t>(一)、衡器项目选址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该衡器项目选址位于XX省XX市XX区XXX街道</w:t>
      </w:r>
    </w:p>
    <w:p>
      <w:pPr>
        <w:pStyle w:val="Heading2"/>
        <w:ind w:firstLine="560" w:firstLineChars="200"/>
        <w:rPr>
          <w:rFonts w:ascii="仿宋" w:eastAsia="仿宋" w:hAnsi="仿宋" w:cs="仿宋" w:hint="eastAsia"/>
          <w:sz w:val="28"/>
          <w:lang w:eastAsia="zh-CN"/>
        </w:rPr>
      </w:pPr>
      <w:bookmarkStart w:id="12" w:name="_Toc1127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衡器项目的征地面积将根据衡器项目的实际规模和需求进行精确规划。具体面积XXX平方米，旨在确保衡器项目不仅能够满足当前的发展需求，还能够预留空间以适应未来的扩展。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净用地面积是在征地面积基础上去除不可利用面积后的实际可开发用地。具体面积XXX平方米，考虑到环保、交通、安全等多方面因素，以确保衡器项目在整体利用效率上达到最优。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衡器项目计划建设的建筑总规模具体面积XXX平方米。这一规模的确定综合考虑了衡器项目的性质、规模，以及城市规划的相关要求，确保建筑布局与周边环境协调一致。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绿地率是衡器项目用地中被规划为绿地的比例。具体面积XXX平方米，旨在通过合理规划绿地，改善衡器项目周边环境，提升居民生活质量，并符合城市整体绿化规划。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容积率是用地上可以建设的建筑总体积与用地面积之比。具体面积XXX，通过合理的容积率规划，确保衡器项目建筑规模与周边环境和谐共生。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确保衡器项目选址与当地城市规划相一致，具体面积XXX平方米。通过与城市规划部门深入沟通，确保衡器项目不仅符合城市的整体发展方向，还能够融入城市的发展布局，为城市的长远发展贡献力量。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充分了解并确保衡器项目选址符合当地产业政策，具体面积XXX平方米。这包括衡器项目对当地经济的促进作用，以及对相关产业的带动效应，确保衡器项目与地方政府的产业政策保持一致，促进共赢合作。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用地总体要求必须符合环保和可持续发展的原则，具体面积XXX平方米。通过采用绿色建筑设计、节能减排等措施，确保衡器项目在建设和运营过程中对环境的影响最小化，达到可持续发展的要求。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确保衡器项目选址具备必要的公共设施配套，具体面积XXX平方米。这包括交通便利性、教育、医疗等基础设施，以提高居民生活品质，使得衡器项目选址更具吸引力。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考虑用地总体要求对当地社会稳定性的影响，具体面积XXX平方米。通过深入了解当地社区反馈，确保衡器项目的选址和建设过程对当地社会和谐稳定产生积极作用。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衡器项目选址不仅符合法规和规划，还在实际操作中具有可行性。这一全面规划将为衡器项目的成功实施提供坚实的基础，确保衡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828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衡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衡器项目的设备规划和空间设计中，我们将采取灵活设备布局的措施。设备布局将根据实际需求进行灵活设计，避免不必要的浪费。通过合理规划设备摆放位置，我们将提高设备的利用率，减少设备间距，以确保衡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衡器项目内部引入共享设施的概念，例如共享会议室、办公区等。通过这种方式，我们可以减少对资源的重复建设，提高资源共享效率，从而减小衡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934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衡器项目的总图布置中，我们将不同功能区域进行明确的规划，以最大程度满足衡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60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我们首先关注市场因素，包括潜在客户分布、竞争对手位置、市场需求等。通过深入的市场调研，我们能够更准确地评估选址对于市场开拓和产品销售的影响，确保衡器项目能够在有利的市场环境中蓬勃发展。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衡器项目对环境的影响是综合评价的重要因素之一。我们将详细考虑选址周边的自然环境、生态保护区、水源地等情况，确保衡器项目的建设和运营对环境影响最小化，并符合当地的环保法规标准。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对选址的评价还需充分考虑当地政府的产业政策和法规。我们将详细了解衡器项目所在地的相关政策，确保衡器项目的规划和运营与当地法规相符，降低不必要的法律风险。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考虑到社会稳定性对企业运营的重要性，我们将评估选址地区的社会安全情况、劳工关系、社区反馈等方面，以确保衡器项目的建设和运营不会受到社会稳定性的负面影响。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最后，我们将综合考虑用地成本，包括土地购置费用、土地开发成本等。通过对用地成本的详细评估，我们能够做出更为精确的经济效益分析，为衡器项目的投资决策提供有力支持。</w:t>
      </w:r>
    </w:p>
    <w:p>
      <w:pPr>
        <w:pStyle w:val="Heading1"/>
        <w:ind w:firstLine="560" w:firstLineChars="200"/>
        <w:rPr>
          <w:rFonts w:ascii="仿宋" w:eastAsia="仿宋" w:hAnsi="仿宋" w:cs="仿宋" w:hint="eastAsia"/>
          <w:sz w:val="28"/>
          <w:lang w:eastAsia="zh-CN"/>
        </w:rPr>
      </w:pPr>
      <w:bookmarkStart w:id="16" w:name="_Toc25594"/>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36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衡器项目的主要产品是XXXX，预计年产值为XXX万元。这一产品在市场中占据着重要的地位，其广泛的应用范围使得该衡器项目的市场前景非常广阔。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衡器项目的xxx产品作为重要的原材料之一，将在多个领域发挥关键作用。其在建筑、交通、能源等方面的广泛应用将为整个产业链提供强大的支持，形成产业协同效应。衡器项目的年产值XXX万XXX万XXX万万元不仅反映了其在市场上的巨大潜力，更预示着它对国民经济的积极贡献。这种关联度高、涉及面广的产业关系，使得该衡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46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总征地面积为XXXX平方米，相当于约XX.XX亩，其中净用地面积为XXXX平方米，红线范围内相当于约XX.XX亩。这一用地规模充分考虑了衡器项目的建设需求，保障了衡器项目在合适的空间内得以充分发展。衡器项目规划的总建筑面积为XXXX平方米，其中主体工程建设占XXXX平方米，计容建筑面积达XXXX平方米。预计建筑工程的投资将达到XXXX万元，为衡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计划购置的设备共计XXXX台（套），设备购置费用为XXXX万元。这一设备购置计划充分考虑到衡器项目的生产需求和技术要求，确保了衡器项目在生产运营中具备先进的技术装备和高效的生产能力。设备的合理配置将为衡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计划总投资为XXXX万元，预计年实现营业收入为XXXX万元。这一产能规模的设定旨在确保衡器项目能够在投资与回报之间取得平衡，实现长期可持续的发展。衡器项目的总投资充分考虑到各个方面的需求，包括用地建设、设备购置等多个环节，以确保衡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072"/>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0909"/>
      <w:r>
        <w:rPr>
          <w:rFonts w:ascii="仿宋" w:eastAsia="仿宋" w:hAnsi="仿宋" w:cs="仿宋" w:hint="eastAsia"/>
          <w:lang w:eastAsia="zh-CN"/>
        </w:rPr>
        <w:t>(一)、衡器行业分析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衡器行业一直以来都是市场的关注焦点。行业内的发展趋势、竞争态势以及潜在机会都对衡器项目的推进产生深远的影响。通过深入研究行业的整体概貌，我们将更好地理解行业的核心特征，为衡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https://d.book118.com/076113225202010101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322BF"/>
    <w:rsid w:val="18632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11322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2024-03-03T00:11:00Z</dcterms:created>
  <dcterms:modified xsi:type="dcterms:W3CDTF">2024-03-03T00:11:52Z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FB2F811DF46F4A118AEED14D54E42AF2_11</vt:lpwstr>
  </property>
  <property fmtid="{D5CDD505-2E9C-101B-9397-08002B2CF9AE}" pid="3" name="KSOProductBuildVer">
    <vt:lpwstr>2052-12.1.0.16388</vt:lpwstr>
  </property>
</Properties>
</file>