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礼品灯具项目规划设计蓝图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33" w:history="1">
        <w:r>
          <w:rPr>
            <w:rFonts w:ascii="仿宋" w:eastAsia="仿宋" w:hAnsi="仿宋" w:cs="仿宋" w:hint="eastAsia"/>
            <w:lang w:eastAsia="zh-CN"/>
          </w:rPr>
          <w:t>概论</w:t>
        </w:r>
        <w:r>
          <w:tab/>
        </w:r>
        <w:r>
          <w:fldChar w:fldCharType="begin"/>
        </w:r>
        <w:r>
          <w:instrText xml:space="preserve"> PAGEREF _Toc31233 \h </w:instrText>
        </w:r>
        <w:r>
          <w:fldChar w:fldCharType="separate"/>
        </w:r>
        <w:r>
          <w:t>3</w:t>
        </w:r>
        <w:r>
          <w:fldChar w:fldCharType="end"/>
        </w:r>
      </w:hyperlink>
    </w:p>
    <w:p>
      <w:pPr>
        <w:pStyle w:val="TOC1"/>
        <w:tabs>
          <w:tab w:val="right" w:leader="dot" w:pos="8306"/>
        </w:tabs>
      </w:pPr>
      <w:hyperlink w:anchor="_Toc10539" w:history="1">
        <w:r>
          <w:rPr>
            <w:rFonts w:ascii="仿宋" w:eastAsia="仿宋" w:hAnsi="仿宋" w:cs="仿宋" w:hint="eastAsia"/>
            <w:lang w:eastAsia="zh-CN"/>
          </w:rPr>
          <w:t>一、礼品灯具项目可持续发展</w:t>
        </w:r>
        <w:r>
          <w:tab/>
        </w:r>
        <w:r>
          <w:fldChar w:fldCharType="begin"/>
        </w:r>
        <w:r>
          <w:instrText xml:space="preserve"> PAGEREF _Toc10539 \h </w:instrText>
        </w:r>
        <w:r>
          <w:fldChar w:fldCharType="separate"/>
        </w:r>
        <w:r>
          <w:t>3</w:t>
        </w:r>
        <w:r>
          <w:fldChar w:fldCharType="end"/>
        </w:r>
      </w:hyperlink>
    </w:p>
    <w:p>
      <w:pPr>
        <w:pStyle w:val="TOC2"/>
        <w:tabs>
          <w:tab w:val="right" w:leader="dot" w:pos="8306"/>
        </w:tabs>
      </w:pPr>
      <w:hyperlink w:anchor="_Toc22225" w:history="1">
        <w:r>
          <w:rPr>
            <w:rFonts w:ascii="仿宋" w:eastAsia="仿宋" w:hAnsi="仿宋" w:cs="仿宋" w:hint="eastAsia"/>
            <w:lang w:eastAsia="zh-CN"/>
          </w:rPr>
          <w:t>(一)、可持续战略与实践</w:t>
        </w:r>
        <w:r>
          <w:tab/>
        </w:r>
        <w:r>
          <w:fldChar w:fldCharType="begin"/>
        </w:r>
        <w:r>
          <w:instrText xml:space="preserve"> PAGEREF _Toc22225 \h </w:instrText>
        </w:r>
        <w:r>
          <w:fldChar w:fldCharType="separate"/>
        </w:r>
        <w:r>
          <w:t>3</w:t>
        </w:r>
        <w:r>
          <w:fldChar w:fldCharType="end"/>
        </w:r>
      </w:hyperlink>
    </w:p>
    <w:p>
      <w:pPr>
        <w:pStyle w:val="TOC2"/>
        <w:tabs>
          <w:tab w:val="right" w:leader="dot" w:pos="8306"/>
        </w:tabs>
      </w:pPr>
      <w:hyperlink w:anchor="_Toc25439" w:history="1">
        <w:r>
          <w:rPr>
            <w:rFonts w:ascii="仿宋" w:eastAsia="仿宋" w:hAnsi="仿宋" w:cs="仿宋" w:hint="eastAsia"/>
            <w:lang w:eastAsia="zh-CN"/>
          </w:rPr>
          <w:t>(二)、环保与社会责任</w:t>
        </w:r>
        <w:r>
          <w:tab/>
        </w:r>
        <w:r>
          <w:fldChar w:fldCharType="begin"/>
        </w:r>
        <w:r>
          <w:instrText xml:space="preserve"> PAGEREF _Toc25439 \h </w:instrText>
        </w:r>
        <w:r>
          <w:fldChar w:fldCharType="separate"/>
        </w:r>
        <w:r>
          <w:t>4</w:t>
        </w:r>
        <w:r>
          <w:fldChar w:fldCharType="end"/>
        </w:r>
      </w:hyperlink>
    </w:p>
    <w:p>
      <w:pPr>
        <w:pStyle w:val="TOC1"/>
        <w:tabs>
          <w:tab w:val="right" w:leader="dot" w:pos="8306"/>
        </w:tabs>
      </w:pPr>
      <w:hyperlink w:anchor="_Toc26723" w:history="1">
        <w:r>
          <w:rPr>
            <w:rFonts w:ascii="仿宋" w:eastAsia="仿宋" w:hAnsi="仿宋" w:cs="仿宋" w:hint="eastAsia"/>
            <w:lang w:eastAsia="zh-CN"/>
          </w:rPr>
          <w:t>二、礼品灯具项目危机管理</w:t>
        </w:r>
        <w:r>
          <w:tab/>
        </w:r>
        <w:r>
          <w:fldChar w:fldCharType="begin"/>
        </w:r>
        <w:r>
          <w:instrText xml:space="preserve"> PAGEREF _Toc26723 \h </w:instrText>
        </w:r>
        <w:r>
          <w:fldChar w:fldCharType="separate"/>
        </w:r>
        <w:r>
          <w:t>5</w:t>
        </w:r>
        <w:r>
          <w:fldChar w:fldCharType="end"/>
        </w:r>
      </w:hyperlink>
    </w:p>
    <w:p>
      <w:pPr>
        <w:pStyle w:val="TOC2"/>
        <w:tabs>
          <w:tab w:val="right" w:leader="dot" w:pos="8306"/>
        </w:tabs>
      </w:pPr>
      <w:hyperlink w:anchor="_Toc22465" w:history="1">
        <w:r>
          <w:rPr>
            <w:rFonts w:ascii="仿宋" w:eastAsia="仿宋" w:hAnsi="仿宋" w:cs="仿宋" w:hint="eastAsia"/>
            <w:lang w:eastAsia="zh-CN"/>
          </w:rPr>
          <w:t>(一)、危机预警与识别</w:t>
        </w:r>
        <w:r>
          <w:tab/>
        </w:r>
        <w:r>
          <w:fldChar w:fldCharType="begin"/>
        </w:r>
        <w:r>
          <w:instrText xml:space="preserve"> PAGEREF _Toc22465 \h </w:instrText>
        </w:r>
        <w:r>
          <w:fldChar w:fldCharType="separate"/>
        </w:r>
        <w:r>
          <w:t>5</w:t>
        </w:r>
        <w:r>
          <w:fldChar w:fldCharType="end"/>
        </w:r>
      </w:hyperlink>
    </w:p>
    <w:p>
      <w:pPr>
        <w:pStyle w:val="TOC2"/>
        <w:tabs>
          <w:tab w:val="right" w:leader="dot" w:pos="8306"/>
        </w:tabs>
      </w:pPr>
      <w:hyperlink w:anchor="_Toc21275" w:history="1">
        <w:r>
          <w:rPr>
            <w:rFonts w:ascii="仿宋" w:eastAsia="仿宋" w:hAnsi="仿宋" w:cs="仿宋" w:hint="eastAsia"/>
            <w:lang w:eastAsia="zh-CN"/>
          </w:rPr>
          <w:t>(二)、危机应对与恢复</w:t>
        </w:r>
        <w:r>
          <w:tab/>
        </w:r>
        <w:r>
          <w:fldChar w:fldCharType="begin"/>
        </w:r>
        <w:r>
          <w:instrText xml:space="preserve"> PAGEREF _Toc21275 \h </w:instrText>
        </w:r>
        <w:r>
          <w:fldChar w:fldCharType="separate"/>
        </w:r>
        <w:r>
          <w:t>6</w:t>
        </w:r>
        <w:r>
          <w:fldChar w:fldCharType="end"/>
        </w:r>
      </w:hyperlink>
    </w:p>
    <w:p>
      <w:pPr>
        <w:pStyle w:val="TOC1"/>
        <w:tabs>
          <w:tab w:val="right" w:leader="dot" w:pos="8306"/>
        </w:tabs>
      </w:pPr>
      <w:hyperlink w:anchor="_Toc30370" w:history="1">
        <w:r>
          <w:rPr>
            <w:rFonts w:ascii="仿宋" w:eastAsia="仿宋" w:hAnsi="仿宋" w:cs="仿宋" w:hint="eastAsia"/>
            <w:lang w:eastAsia="zh-CN"/>
          </w:rPr>
          <w:t>三、礼品灯具项目选址可行性分析</w:t>
        </w:r>
        <w:r>
          <w:tab/>
        </w:r>
        <w:r>
          <w:fldChar w:fldCharType="begin"/>
        </w:r>
        <w:r>
          <w:instrText xml:space="preserve"> PAGEREF _Toc30370 \h </w:instrText>
        </w:r>
        <w:r>
          <w:fldChar w:fldCharType="separate"/>
        </w:r>
        <w:r>
          <w:t>7</w:t>
        </w:r>
        <w:r>
          <w:fldChar w:fldCharType="end"/>
        </w:r>
      </w:hyperlink>
    </w:p>
    <w:p>
      <w:pPr>
        <w:pStyle w:val="TOC2"/>
        <w:tabs>
          <w:tab w:val="right" w:leader="dot" w:pos="8306"/>
        </w:tabs>
      </w:pPr>
      <w:hyperlink w:anchor="_Toc13694" w:history="1">
        <w:r>
          <w:rPr>
            <w:rFonts w:ascii="仿宋" w:eastAsia="仿宋" w:hAnsi="仿宋" w:cs="仿宋" w:hint="eastAsia"/>
            <w:lang w:eastAsia="zh-CN"/>
          </w:rPr>
          <w:t>(一)、礼品灯具项目选址</w:t>
        </w:r>
        <w:r>
          <w:tab/>
        </w:r>
        <w:r>
          <w:fldChar w:fldCharType="begin"/>
        </w:r>
        <w:r>
          <w:instrText xml:space="preserve"> PAGEREF _Toc13694 \h </w:instrText>
        </w:r>
        <w:r>
          <w:fldChar w:fldCharType="separate"/>
        </w:r>
        <w:r>
          <w:t>7</w:t>
        </w:r>
        <w:r>
          <w:fldChar w:fldCharType="end"/>
        </w:r>
      </w:hyperlink>
    </w:p>
    <w:p>
      <w:pPr>
        <w:pStyle w:val="TOC2"/>
        <w:tabs>
          <w:tab w:val="right" w:leader="dot" w:pos="8306"/>
        </w:tabs>
      </w:pPr>
      <w:hyperlink w:anchor="_Toc32260" w:history="1">
        <w:r>
          <w:rPr>
            <w:rFonts w:ascii="仿宋" w:eastAsia="仿宋" w:hAnsi="仿宋" w:cs="仿宋" w:hint="eastAsia"/>
            <w:lang w:eastAsia="zh-CN"/>
          </w:rPr>
          <w:t>(二)、用地控制指标</w:t>
        </w:r>
        <w:r>
          <w:tab/>
        </w:r>
        <w:r>
          <w:fldChar w:fldCharType="begin"/>
        </w:r>
        <w:r>
          <w:instrText xml:space="preserve"> PAGEREF _Toc32260 \h </w:instrText>
        </w:r>
        <w:r>
          <w:fldChar w:fldCharType="separate"/>
        </w:r>
        <w:r>
          <w:t>7</w:t>
        </w:r>
        <w:r>
          <w:fldChar w:fldCharType="end"/>
        </w:r>
      </w:hyperlink>
    </w:p>
    <w:p>
      <w:pPr>
        <w:pStyle w:val="TOC2"/>
        <w:tabs>
          <w:tab w:val="right" w:leader="dot" w:pos="8306"/>
        </w:tabs>
      </w:pPr>
      <w:hyperlink w:anchor="_Toc20688" w:history="1">
        <w:r>
          <w:rPr>
            <w:rFonts w:ascii="仿宋" w:eastAsia="仿宋" w:hAnsi="仿宋" w:cs="仿宋" w:hint="eastAsia"/>
            <w:lang w:eastAsia="zh-CN"/>
          </w:rPr>
          <w:t>(三)、节约用地措施</w:t>
        </w:r>
        <w:r>
          <w:tab/>
        </w:r>
        <w:r>
          <w:fldChar w:fldCharType="begin"/>
        </w:r>
        <w:r>
          <w:instrText xml:space="preserve"> PAGEREF _Toc20688 \h </w:instrText>
        </w:r>
        <w:r>
          <w:fldChar w:fldCharType="separate"/>
        </w:r>
        <w:r>
          <w:t>9</w:t>
        </w:r>
        <w:r>
          <w:fldChar w:fldCharType="end"/>
        </w:r>
      </w:hyperlink>
    </w:p>
    <w:p>
      <w:pPr>
        <w:pStyle w:val="TOC2"/>
        <w:tabs>
          <w:tab w:val="right" w:leader="dot" w:pos="8306"/>
        </w:tabs>
      </w:pPr>
      <w:hyperlink w:anchor="_Toc24641" w:history="1">
        <w:r>
          <w:rPr>
            <w:rFonts w:ascii="仿宋" w:eastAsia="仿宋" w:hAnsi="仿宋" w:cs="仿宋" w:hint="eastAsia"/>
            <w:lang w:eastAsia="zh-CN"/>
          </w:rPr>
          <w:t>(四)、总图布置方案</w:t>
        </w:r>
        <w:r>
          <w:tab/>
        </w:r>
        <w:r>
          <w:fldChar w:fldCharType="begin"/>
        </w:r>
        <w:r>
          <w:instrText xml:space="preserve"> PAGEREF _Toc24641 \h </w:instrText>
        </w:r>
        <w:r>
          <w:fldChar w:fldCharType="separate"/>
        </w:r>
        <w:r>
          <w:t>10</w:t>
        </w:r>
        <w:r>
          <w:fldChar w:fldCharType="end"/>
        </w:r>
      </w:hyperlink>
    </w:p>
    <w:p>
      <w:pPr>
        <w:pStyle w:val="TOC2"/>
        <w:tabs>
          <w:tab w:val="right" w:leader="dot" w:pos="8306"/>
        </w:tabs>
      </w:pPr>
      <w:hyperlink w:anchor="_Toc13217" w:history="1">
        <w:r>
          <w:rPr>
            <w:rFonts w:ascii="仿宋" w:eastAsia="仿宋" w:hAnsi="仿宋" w:cs="仿宋" w:hint="eastAsia"/>
            <w:lang w:eastAsia="zh-CN"/>
          </w:rPr>
          <w:t>(五)、选址综合评价</w:t>
        </w:r>
        <w:r>
          <w:tab/>
        </w:r>
        <w:r>
          <w:fldChar w:fldCharType="begin"/>
        </w:r>
        <w:r>
          <w:instrText xml:space="preserve"> PAGEREF _Toc13217 \h </w:instrText>
        </w:r>
        <w:r>
          <w:fldChar w:fldCharType="separate"/>
        </w:r>
        <w:r>
          <w:t>11</w:t>
        </w:r>
        <w:r>
          <w:fldChar w:fldCharType="end"/>
        </w:r>
      </w:hyperlink>
    </w:p>
    <w:p>
      <w:pPr>
        <w:pStyle w:val="TOC1"/>
        <w:tabs>
          <w:tab w:val="right" w:leader="dot" w:pos="8306"/>
        </w:tabs>
      </w:pPr>
      <w:hyperlink w:anchor="_Toc10457" w:history="1">
        <w:r>
          <w:rPr>
            <w:rFonts w:ascii="仿宋" w:eastAsia="仿宋" w:hAnsi="仿宋" w:cs="仿宋" w:hint="eastAsia"/>
            <w:lang w:eastAsia="zh-CN"/>
          </w:rPr>
          <w:t>四、礼品灯具项目建设单位说明</w:t>
        </w:r>
        <w:r>
          <w:tab/>
        </w:r>
        <w:r>
          <w:fldChar w:fldCharType="begin"/>
        </w:r>
        <w:r>
          <w:instrText xml:space="preserve"> PAGEREF _Toc10457 \h </w:instrText>
        </w:r>
        <w:r>
          <w:fldChar w:fldCharType="separate"/>
        </w:r>
        <w:r>
          <w:t>12</w:t>
        </w:r>
        <w:r>
          <w:fldChar w:fldCharType="end"/>
        </w:r>
      </w:hyperlink>
    </w:p>
    <w:p>
      <w:pPr>
        <w:pStyle w:val="TOC2"/>
        <w:tabs>
          <w:tab w:val="right" w:leader="dot" w:pos="8306"/>
        </w:tabs>
      </w:pPr>
      <w:hyperlink w:anchor="_Toc24022" w:history="1">
        <w:r>
          <w:rPr>
            <w:rFonts w:ascii="仿宋" w:eastAsia="仿宋" w:hAnsi="仿宋" w:cs="仿宋" w:hint="eastAsia"/>
            <w:lang w:eastAsia="zh-CN"/>
          </w:rPr>
          <w:t>(一)、礼品灯具项目承办单位基本情况</w:t>
        </w:r>
        <w:r>
          <w:tab/>
        </w:r>
        <w:r>
          <w:fldChar w:fldCharType="begin"/>
        </w:r>
        <w:r>
          <w:instrText xml:space="preserve"> PAGEREF _Toc24022 \h </w:instrText>
        </w:r>
        <w:r>
          <w:fldChar w:fldCharType="separate"/>
        </w:r>
        <w:r>
          <w:t>12</w:t>
        </w:r>
        <w:r>
          <w:fldChar w:fldCharType="end"/>
        </w:r>
      </w:hyperlink>
    </w:p>
    <w:p>
      <w:pPr>
        <w:pStyle w:val="TOC2"/>
        <w:tabs>
          <w:tab w:val="right" w:leader="dot" w:pos="8306"/>
        </w:tabs>
      </w:pPr>
      <w:hyperlink w:anchor="_Toc6367" w:history="1">
        <w:r>
          <w:rPr>
            <w:rFonts w:ascii="仿宋" w:eastAsia="仿宋" w:hAnsi="仿宋" w:cs="仿宋" w:hint="eastAsia"/>
            <w:lang w:eastAsia="zh-CN"/>
          </w:rPr>
          <w:t>(二)、公司经济效益分析</w:t>
        </w:r>
        <w:r>
          <w:tab/>
        </w:r>
        <w:r>
          <w:fldChar w:fldCharType="begin"/>
        </w:r>
        <w:r>
          <w:instrText xml:space="preserve"> PAGEREF _Toc6367 \h </w:instrText>
        </w:r>
        <w:r>
          <w:fldChar w:fldCharType="separate"/>
        </w:r>
        <w:r>
          <w:t>13</w:t>
        </w:r>
        <w:r>
          <w:fldChar w:fldCharType="end"/>
        </w:r>
      </w:hyperlink>
    </w:p>
    <w:p>
      <w:pPr>
        <w:pStyle w:val="TOC1"/>
        <w:tabs>
          <w:tab w:val="right" w:leader="dot" w:pos="8306"/>
        </w:tabs>
      </w:pPr>
      <w:hyperlink w:anchor="_Toc20979" w:history="1">
        <w:r>
          <w:rPr>
            <w:rFonts w:ascii="仿宋" w:eastAsia="仿宋" w:hAnsi="仿宋" w:cs="仿宋" w:hint="eastAsia"/>
            <w:lang w:eastAsia="zh-CN"/>
          </w:rPr>
          <w:t>五、礼品灯具项目土建工程</w:t>
        </w:r>
        <w:r>
          <w:tab/>
        </w:r>
        <w:r>
          <w:fldChar w:fldCharType="begin"/>
        </w:r>
        <w:r>
          <w:instrText xml:space="preserve"> PAGEREF _Toc20979 \h </w:instrText>
        </w:r>
        <w:r>
          <w:fldChar w:fldCharType="separate"/>
        </w:r>
        <w:r>
          <w:t>14</w:t>
        </w:r>
        <w:r>
          <w:fldChar w:fldCharType="end"/>
        </w:r>
      </w:hyperlink>
    </w:p>
    <w:p>
      <w:pPr>
        <w:pStyle w:val="TOC2"/>
        <w:tabs>
          <w:tab w:val="right" w:leader="dot" w:pos="8306"/>
        </w:tabs>
      </w:pPr>
      <w:hyperlink w:anchor="_Toc16283" w:history="1">
        <w:r>
          <w:rPr>
            <w:rFonts w:ascii="仿宋" w:eastAsia="仿宋" w:hAnsi="仿宋" w:cs="仿宋" w:hint="eastAsia"/>
            <w:lang w:eastAsia="zh-CN"/>
          </w:rPr>
          <w:t>(一)、建筑工程设计原则</w:t>
        </w:r>
        <w:r>
          <w:tab/>
        </w:r>
        <w:r>
          <w:fldChar w:fldCharType="begin"/>
        </w:r>
        <w:r>
          <w:instrText xml:space="preserve"> PAGEREF _Toc16283 \h </w:instrText>
        </w:r>
        <w:r>
          <w:fldChar w:fldCharType="separate"/>
        </w:r>
        <w:r>
          <w:t>14</w:t>
        </w:r>
        <w:r>
          <w:fldChar w:fldCharType="end"/>
        </w:r>
      </w:hyperlink>
    </w:p>
    <w:p>
      <w:pPr>
        <w:pStyle w:val="TOC2"/>
        <w:tabs>
          <w:tab w:val="right" w:leader="dot" w:pos="8306"/>
        </w:tabs>
      </w:pPr>
      <w:hyperlink w:anchor="_Toc26027" w:history="1">
        <w:r>
          <w:rPr>
            <w:rFonts w:ascii="仿宋" w:eastAsia="仿宋" w:hAnsi="仿宋" w:cs="仿宋" w:hint="eastAsia"/>
            <w:lang w:eastAsia="zh-CN"/>
          </w:rPr>
          <w:t>(二)、土建工程设计年限及安全等级</w:t>
        </w:r>
        <w:r>
          <w:tab/>
        </w:r>
        <w:r>
          <w:fldChar w:fldCharType="begin"/>
        </w:r>
        <w:r>
          <w:instrText xml:space="preserve"> PAGEREF _Toc26027 \h </w:instrText>
        </w:r>
        <w:r>
          <w:fldChar w:fldCharType="separate"/>
        </w:r>
        <w:r>
          <w:t>15</w:t>
        </w:r>
        <w:r>
          <w:fldChar w:fldCharType="end"/>
        </w:r>
      </w:hyperlink>
    </w:p>
    <w:p>
      <w:pPr>
        <w:pStyle w:val="TOC2"/>
        <w:tabs>
          <w:tab w:val="right" w:leader="dot" w:pos="8306"/>
        </w:tabs>
      </w:pPr>
      <w:hyperlink w:anchor="_Toc14674" w:history="1">
        <w:r>
          <w:rPr>
            <w:rFonts w:ascii="仿宋" w:eastAsia="仿宋" w:hAnsi="仿宋" w:cs="仿宋" w:hint="eastAsia"/>
            <w:lang w:eastAsia="zh-CN"/>
          </w:rPr>
          <w:t>(三)、建筑工程设计总体要求</w:t>
        </w:r>
        <w:r>
          <w:tab/>
        </w:r>
        <w:r>
          <w:fldChar w:fldCharType="begin"/>
        </w:r>
        <w:r>
          <w:instrText xml:space="preserve"> PAGEREF _Toc14674 \h </w:instrText>
        </w:r>
        <w:r>
          <w:fldChar w:fldCharType="separate"/>
        </w:r>
        <w:r>
          <w:t>16</w:t>
        </w:r>
        <w:r>
          <w:fldChar w:fldCharType="end"/>
        </w:r>
      </w:hyperlink>
    </w:p>
    <w:p>
      <w:pPr>
        <w:pStyle w:val="TOC2"/>
        <w:tabs>
          <w:tab w:val="right" w:leader="dot" w:pos="8306"/>
        </w:tabs>
      </w:pPr>
      <w:hyperlink w:anchor="_Toc29703" w:history="1">
        <w:r>
          <w:rPr>
            <w:rFonts w:ascii="仿宋" w:eastAsia="仿宋" w:hAnsi="仿宋" w:cs="仿宋" w:hint="eastAsia"/>
            <w:lang w:eastAsia="zh-CN"/>
          </w:rPr>
          <w:t>(四)、土建工程建设指标</w:t>
        </w:r>
        <w:r>
          <w:tab/>
        </w:r>
        <w:r>
          <w:fldChar w:fldCharType="begin"/>
        </w:r>
        <w:r>
          <w:instrText xml:space="preserve"> PAGEREF _Toc29703 \h </w:instrText>
        </w:r>
        <w:r>
          <w:fldChar w:fldCharType="separate"/>
        </w:r>
        <w:r>
          <w:t>17</w:t>
        </w:r>
        <w:r>
          <w:fldChar w:fldCharType="end"/>
        </w:r>
      </w:hyperlink>
    </w:p>
    <w:p>
      <w:pPr>
        <w:pStyle w:val="TOC1"/>
        <w:tabs>
          <w:tab w:val="right" w:leader="dot" w:pos="8306"/>
        </w:tabs>
      </w:pPr>
      <w:hyperlink w:anchor="_Toc19807" w:history="1">
        <w:r>
          <w:rPr>
            <w:rFonts w:ascii="仿宋" w:eastAsia="仿宋" w:hAnsi="仿宋" w:cs="仿宋" w:hint="eastAsia"/>
            <w:lang w:eastAsia="zh-CN"/>
          </w:rPr>
          <w:t>六、市场分析、调研</w:t>
        </w:r>
        <w:r>
          <w:tab/>
        </w:r>
        <w:r>
          <w:fldChar w:fldCharType="begin"/>
        </w:r>
        <w:r>
          <w:instrText xml:space="preserve"> PAGEREF _Toc19807 \h </w:instrText>
        </w:r>
        <w:r>
          <w:fldChar w:fldCharType="separate"/>
        </w:r>
        <w:r>
          <w:t>17</w:t>
        </w:r>
        <w:r>
          <w:fldChar w:fldCharType="end"/>
        </w:r>
      </w:hyperlink>
    </w:p>
    <w:p>
      <w:pPr>
        <w:pStyle w:val="TOC2"/>
        <w:tabs>
          <w:tab w:val="right" w:leader="dot" w:pos="8306"/>
        </w:tabs>
      </w:pPr>
      <w:hyperlink w:anchor="_Toc26013" w:history="1">
        <w:r>
          <w:rPr>
            <w:rFonts w:ascii="仿宋" w:eastAsia="仿宋" w:hAnsi="仿宋" w:cs="仿宋" w:hint="eastAsia"/>
            <w:lang w:eastAsia="zh-CN"/>
          </w:rPr>
          <w:t>(一)、礼品灯具行业分析</w:t>
        </w:r>
        <w:r>
          <w:tab/>
        </w:r>
        <w:r>
          <w:fldChar w:fldCharType="begin"/>
        </w:r>
        <w:r>
          <w:instrText xml:space="preserve"> PAGEREF _Toc26013 \h </w:instrText>
        </w:r>
        <w:r>
          <w:fldChar w:fldCharType="separate"/>
        </w:r>
        <w:r>
          <w:t>17</w:t>
        </w:r>
        <w:r>
          <w:fldChar w:fldCharType="end"/>
        </w:r>
      </w:hyperlink>
    </w:p>
    <w:p>
      <w:pPr>
        <w:pStyle w:val="TOC2"/>
        <w:tabs>
          <w:tab w:val="right" w:leader="dot" w:pos="8306"/>
        </w:tabs>
      </w:pPr>
      <w:hyperlink w:anchor="_Toc11777" w:history="1">
        <w:r>
          <w:rPr>
            <w:rFonts w:ascii="仿宋" w:eastAsia="仿宋" w:hAnsi="仿宋" w:cs="仿宋" w:hint="eastAsia"/>
            <w:lang w:eastAsia="zh-CN"/>
          </w:rPr>
          <w:t>(二)、礼品灯具市场分析预测</w:t>
        </w:r>
        <w:r>
          <w:tab/>
        </w:r>
        <w:r>
          <w:fldChar w:fldCharType="begin"/>
        </w:r>
        <w:r>
          <w:instrText xml:space="preserve"> PAGEREF _Toc11777 \h </w:instrText>
        </w:r>
        <w:r>
          <w:fldChar w:fldCharType="separate"/>
        </w:r>
        <w:r>
          <w:t>18</w:t>
        </w:r>
        <w:r>
          <w:fldChar w:fldCharType="end"/>
        </w:r>
      </w:hyperlink>
    </w:p>
    <w:p>
      <w:pPr>
        <w:pStyle w:val="TOC1"/>
        <w:tabs>
          <w:tab w:val="right" w:leader="dot" w:pos="8306"/>
        </w:tabs>
      </w:pPr>
      <w:hyperlink w:anchor="_Toc26544" w:history="1">
        <w:r>
          <w:rPr>
            <w:rFonts w:ascii="仿宋" w:eastAsia="仿宋" w:hAnsi="仿宋" w:cs="仿宋" w:hint="eastAsia"/>
            <w:lang w:eastAsia="zh-CN"/>
          </w:rPr>
          <w:t>七、生产安全保护</w:t>
        </w:r>
        <w:r>
          <w:tab/>
        </w:r>
        <w:r>
          <w:fldChar w:fldCharType="begin"/>
        </w:r>
        <w:r>
          <w:instrText xml:space="preserve"> PAGEREF _Toc26544 \h </w:instrText>
        </w:r>
        <w:r>
          <w:fldChar w:fldCharType="separate"/>
        </w:r>
        <w:r>
          <w:t>19</w:t>
        </w:r>
        <w:r>
          <w:fldChar w:fldCharType="end"/>
        </w:r>
      </w:hyperlink>
    </w:p>
    <w:p>
      <w:pPr>
        <w:pStyle w:val="TOC2"/>
        <w:tabs>
          <w:tab w:val="right" w:leader="dot" w:pos="8306"/>
        </w:tabs>
      </w:pPr>
      <w:hyperlink w:anchor="_Toc28541" w:history="1">
        <w:r>
          <w:rPr>
            <w:rFonts w:ascii="仿宋" w:eastAsia="仿宋" w:hAnsi="仿宋" w:cs="仿宋" w:hint="eastAsia"/>
            <w:lang w:eastAsia="zh-CN"/>
          </w:rPr>
          <w:t>(一)、消防安全</w:t>
        </w:r>
        <w:r>
          <w:tab/>
        </w:r>
        <w:r>
          <w:fldChar w:fldCharType="begin"/>
        </w:r>
        <w:r>
          <w:instrText xml:space="preserve"> PAGEREF _Toc28541 \h </w:instrText>
        </w:r>
        <w:r>
          <w:fldChar w:fldCharType="separate"/>
        </w:r>
        <w:r>
          <w:t>19</w:t>
        </w:r>
        <w:r>
          <w:fldChar w:fldCharType="end"/>
        </w:r>
      </w:hyperlink>
    </w:p>
    <w:p>
      <w:pPr>
        <w:pStyle w:val="TOC2"/>
        <w:tabs>
          <w:tab w:val="right" w:leader="dot" w:pos="8306"/>
        </w:tabs>
      </w:pPr>
      <w:hyperlink w:anchor="_Toc12601" w:history="1">
        <w:r>
          <w:rPr>
            <w:rFonts w:ascii="仿宋" w:eastAsia="仿宋" w:hAnsi="仿宋" w:cs="仿宋" w:hint="eastAsia"/>
            <w:lang w:eastAsia="zh-CN"/>
          </w:rPr>
          <w:t>(二)、防火防爆总图布置措施</w:t>
        </w:r>
        <w:r>
          <w:tab/>
        </w:r>
        <w:r>
          <w:fldChar w:fldCharType="begin"/>
        </w:r>
        <w:r>
          <w:instrText xml:space="preserve"> PAGEREF _Toc12601 \h </w:instrText>
        </w:r>
        <w:r>
          <w:fldChar w:fldCharType="separate"/>
        </w:r>
        <w:r>
          <w:t>20</w:t>
        </w:r>
        <w:r>
          <w:fldChar w:fldCharType="end"/>
        </w:r>
      </w:hyperlink>
    </w:p>
    <w:p>
      <w:pPr>
        <w:pStyle w:val="TOC2"/>
        <w:tabs>
          <w:tab w:val="right" w:leader="dot" w:pos="8306"/>
        </w:tabs>
      </w:pPr>
      <w:hyperlink w:anchor="_Toc14736" w:history="1">
        <w:r>
          <w:rPr>
            <w:rFonts w:ascii="仿宋" w:eastAsia="仿宋" w:hAnsi="仿宋" w:cs="仿宋" w:hint="eastAsia"/>
            <w:lang w:eastAsia="zh-CN"/>
          </w:rPr>
          <w:t>(三)、自然灾害防范措施</w:t>
        </w:r>
        <w:r>
          <w:tab/>
        </w:r>
        <w:r>
          <w:fldChar w:fldCharType="begin"/>
        </w:r>
        <w:r>
          <w:instrText xml:space="preserve"> PAGEREF _Toc14736 \h </w:instrText>
        </w:r>
        <w:r>
          <w:fldChar w:fldCharType="separate"/>
        </w:r>
        <w:r>
          <w:t>21</w:t>
        </w:r>
        <w:r>
          <w:fldChar w:fldCharType="end"/>
        </w:r>
      </w:hyperlink>
    </w:p>
    <w:p>
      <w:pPr>
        <w:pStyle w:val="TOC2"/>
        <w:tabs>
          <w:tab w:val="right" w:leader="dot" w:pos="8306"/>
        </w:tabs>
      </w:pPr>
      <w:hyperlink w:anchor="_Toc27927" w:history="1">
        <w:r>
          <w:rPr>
            <w:rFonts w:ascii="仿宋" w:eastAsia="仿宋" w:hAnsi="仿宋" w:cs="仿宋" w:hint="eastAsia"/>
            <w:lang w:eastAsia="zh-CN"/>
          </w:rPr>
          <w:t>(四)、安全色及安全标志使用要求</w:t>
        </w:r>
        <w:r>
          <w:tab/>
        </w:r>
        <w:r>
          <w:fldChar w:fldCharType="begin"/>
        </w:r>
        <w:r>
          <w:instrText xml:space="preserve"> PAGEREF _Toc27927 \h </w:instrText>
        </w:r>
        <w:r>
          <w:fldChar w:fldCharType="separate"/>
        </w:r>
        <w:r>
          <w:t>22</w:t>
        </w:r>
        <w:r>
          <w:fldChar w:fldCharType="end"/>
        </w:r>
      </w:hyperlink>
    </w:p>
    <w:p>
      <w:pPr>
        <w:pStyle w:val="TOC2"/>
        <w:tabs>
          <w:tab w:val="right" w:leader="dot" w:pos="8306"/>
        </w:tabs>
      </w:pPr>
      <w:hyperlink w:anchor="_Toc3404" w:history="1">
        <w:r>
          <w:rPr>
            <w:rFonts w:ascii="仿宋" w:eastAsia="仿宋" w:hAnsi="仿宋" w:cs="仿宋" w:hint="eastAsia"/>
            <w:lang w:eastAsia="zh-CN"/>
          </w:rPr>
          <w:t>(五)、防尘防毒措施</w:t>
        </w:r>
        <w:r>
          <w:tab/>
        </w:r>
        <w:r>
          <w:fldChar w:fldCharType="begin"/>
        </w:r>
        <w:r>
          <w:instrText xml:space="preserve"> PAGEREF _Toc3404 \h </w:instrText>
        </w:r>
        <w:r>
          <w:fldChar w:fldCharType="separate"/>
        </w:r>
        <w:r>
          <w:t>23</w:t>
        </w:r>
        <w:r>
          <w:fldChar w:fldCharType="end"/>
        </w:r>
      </w:hyperlink>
    </w:p>
    <w:p>
      <w:pPr>
        <w:pStyle w:val="TOC2"/>
        <w:tabs>
          <w:tab w:val="right" w:leader="dot" w:pos="8306"/>
        </w:tabs>
      </w:pPr>
      <w:hyperlink w:anchor="_Toc23301" w:history="1">
        <w:r>
          <w:rPr>
            <w:rFonts w:ascii="仿宋" w:eastAsia="仿宋" w:hAnsi="仿宋" w:cs="仿宋" w:hint="eastAsia"/>
            <w:lang w:eastAsia="zh-CN"/>
          </w:rPr>
          <w:t>(六)、防静电、触电防护及防雷措施</w:t>
        </w:r>
        <w:r>
          <w:tab/>
        </w:r>
        <w:r>
          <w:fldChar w:fldCharType="begin"/>
        </w:r>
        <w:r>
          <w:instrText xml:space="preserve"> PAGEREF _Toc23301 \h </w:instrText>
        </w:r>
        <w:r>
          <w:fldChar w:fldCharType="separate"/>
        </w:r>
        <w:r>
          <w:t>24</w:t>
        </w:r>
        <w:r>
          <w:fldChar w:fldCharType="end"/>
        </w:r>
      </w:hyperlink>
    </w:p>
    <w:p>
      <w:pPr>
        <w:pStyle w:val="TOC2"/>
        <w:tabs>
          <w:tab w:val="right" w:leader="dot" w:pos="8306"/>
        </w:tabs>
      </w:pPr>
      <w:hyperlink w:anchor="_Toc2752" w:history="1">
        <w:r>
          <w:rPr>
            <w:rFonts w:ascii="仿宋" w:eastAsia="仿宋" w:hAnsi="仿宋" w:cs="仿宋" w:hint="eastAsia"/>
            <w:lang w:eastAsia="zh-CN"/>
          </w:rPr>
          <w:t>(七)、机械设备安全保障措施</w:t>
        </w:r>
        <w:r>
          <w:tab/>
        </w:r>
        <w:r>
          <w:fldChar w:fldCharType="begin"/>
        </w:r>
        <w:r>
          <w:instrText xml:space="preserve"> PAGEREF _Toc2752 \h </w:instrText>
        </w:r>
        <w:r>
          <w:fldChar w:fldCharType="separate"/>
        </w:r>
        <w:r>
          <w:t>25</w:t>
        </w:r>
        <w:r>
          <w:fldChar w:fldCharType="end"/>
        </w:r>
      </w:hyperlink>
    </w:p>
    <w:p>
      <w:pPr>
        <w:pStyle w:val="TOC1"/>
        <w:tabs>
          <w:tab w:val="right" w:leader="dot" w:pos="8306"/>
        </w:tabs>
      </w:pPr>
      <w:hyperlink w:anchor="_Toc1290" w:history="1">
        <w:r>
          <w:rPr>
            <w:rFonts w:ascii="仿宋" w:eastAsia="仿宋" w:hAnsi="仿宋" w:cs="仿宋" w:hint="eastAsia"/>
            <w:lang w:eastAsia="zh-CN"/>
          </w:rPr>
          <w:t>八、礼品灯具项目人力资源管理</w:t>
        </w:r>
        <w:r>
          <w:tab/>
        </w:r>
        <w:r>
          <w:fldChar w:fldCharType="begin"/>
        </w:r>
        <w:r>
          <w:instrText xml:space="preserve"> PAGEREF _Toc1290 \h </w:instrText>
        </w:r>
        <w:r>
          <w:fldChar w:fldCharType="separate"/>
        </w:r>
        <w:r>
          <w:t>26</w:t>
        </w:r>
        <w:r>
          <w:fldChar w:fldCharType="end"/>
        </w:r>
      </w:hyperlink>
    </w:p>
    <w:p>
      <w:pPr>
        <w:pStyle w:val="TOC2"/>
        <w:tabs>
          <w:tab w:val="right" w:leader="dot" w:pos="8306"/>
        </w:tabs>
      </w:pPr>
      <w:hyperlink w:anchor="_Toc15660" w:history="1">
        <w:r>
          <w:rPr>
            <w:rFonts w:ascii="仿宋" w:eastAsia="仿宋" w:hAnsi="仿宋" w:cs="仿宋" w:hint="eastAsia"/>
            <w:lang w:eastAsia="zh-CN"/>
          </w:rPr>
          <w:t>(一)、建立健全的预算管理制度</w:t>
        </w:r>
        <w:r>
          <w:tab/>
        </w:r>
        <w:r>
          <w:fldChar w:fldCharType="begin"/>
        </w:r>
        <w:r>
          <w:instrText xml:space="preserve"> PAGEREF _Toc15660 \h </w:instrText>
        </w:r>
        <w:r>
          <w:fldChar w:fldCharType="separate"/>
        </w:r>
        <w:r>
          <w:t>26</w:t>
        </w:r>
        <w:r>
          <w:fldChar w:fldCharType="end"/>
        </w:r>
      </w:hyperlink>
    </w:p>
    <w:p>
      <w:pPr>
        <w:pStyle w:val="TOC2"/>
        <w:tabs>
          <w:tab w:val="right" w:leader="dot" w:pos="8306"/>
        </w:tabs>
      </w:pPr>
      <w:hyperlink w:anchor="_Toc5490" w:history="1">
        <w:r>
          <w:rPr>
            <w:rFonts w:ascii="仿宋" w:eastAsia="仿宋" w:hAnsi="仿宋" w:cs="仿宋" w:hint="eastAsia"/>
            <w:lang w:eastAsia="zh-CN"/>
          </w:rPr>
          <w:t>(二)、加强资金流动监控</w:t>
        </w:r>
        <w:r>
          <w:tab/>
        </w:r>
        <w:r>
          <w:fldChar w:fldCharType="begin"/>
        </w:r>
        <w:r>
          <w:instrText xml:space="preserve"> PAGEREF _Toc5490 \h </w:instrText>
        </w:r>
        <w:r>
          <w:fldChar w:fldCharType="separate"/>
        </w:r>
        <w:r>
          <w:t>28</w:t>
        </w:r>
        <w:r>
          <w:fldChar w:fldCharType="end"/>
        </w:r>
      </w:hyperlink>
    </w:p>
    <w:p>
      <w:pPr>
        <w:pStyle w:val="TOC2"/>
        <w:tabs>
          <w:tab w:val="right" w:leader="dot" w:pos="8306"/>
        </w:tabs>
      </w:pPr>
      <w:hyperlink w:anchor="_Toc27024" w:history="1">
        <w:r>
          <w:rPr>
            <w:rFonts w:ascii="仿宋" w:eastAsia="仿宋" w:hAnsi="仿宋" w:cs="仿宋" w:hint="eastAsia"/>
            <w:lang w:eastAsia="zh-CN"/>
          </w:rPr>
          <w:t>(三)、制定完善的风险控制机制</w:t>
        </w:r>
        <w:r>
          <w:tab/>
        </w:r>
        <w:r>
          <w:fldChar w:fldCharType="begin"/>
        </w:r>
        <w:r>
          <w:instrText xml:space="preserve"> PAGEREF _Toc27024 \h </w:instrText>
        </w:r>
        <w:r>
          <w:fldChar w:fldCharType="separate"/>
        </w:r>
        <w:r>
          <w:t>29</w:t>
        </w:r>
        <w:r>
          <w:fldChar w:fldCharType="end"/>
        </w:r>
      </w:hyperlink>
    </w:p>
    <w:p>
      <w:pPr>
        <w:pStyle w:val="TOC2"/>
        <w:tabs>
          <w:tab w:val="right" w:leader="dot" w:pos="8306"/>
        </w:tabs>
      </w:pPr>
      <w:hyperlink w:anchor="_Toc31127" w:history="1">
        <w:r>
          <w:rPr>
            <w:rFonts w:ascii="仿宋" w:eastAsia="仿宋" w:hAnsi="仿宋" w:cs="仿宋" w:hint="eastAsia"/>
            <w:lang w:eastAsia="zh-CN"/>
          </w:rPr>
          <w:t>(四)、优化成本管理</w:t>
        </w:r>
        <w:r>
          <w:tab/>
        </w:r>
        <w:r>
          <w:fldChar w:fldCharType="begin"/>
        </w:r>
        <w:r>
          <w:instrText xml:space="preserve"> PAGEREF _Toc31127 \h </w:instrText>
        </w:r>
        <w:r>
          <w:fldChar w:fldCharType="separate"/>
        </w:r>
        <w:r>
          <w:t>31</w:t>
        </w:r>
        <w:r>
          <w:fldChar w:fldCharType="end"/>
        </w:r>
      </w:hyperlink>
    </w:p>
    <w:p>
      <w:pPr>
        <w:pStyle w:val="TOC1"/>
        <w:tabs>
          <w:tab w:val="right" w:leader="dot" w:pos="8306"/>
        </w:tabs>
      </w:pPr>
      <w:hyperlink w:anchor="_Toc31434" w:history="1">
        <w:r>
          <w:rPr>
            <w:rFonts w:ascii="仿宋" w:eastAsia="仿宋" w:hAnsi="仿宋" w:cs="仿宋" w:hint="eastAsia"/>
            <w:lang w:eastAsia="zh-CN"/>
          </w:rPr>
          <w:t>九、礼品灯具项目投资规划</w:t>
        </w:r>
        <w:r>
          <w:tab/>
        </w:r>
        <w:r>
          <w:fldChar w:fldCharType="begin"/>
        </w:r>
        <w:r>
          <w:instrText xml:space="preserve"> PAGEREF _Toc31434 \h </w:instrText>
        </w:r>
        <w:r>
          <w:fldChar w:fldCharType="separate"/>
        </w:r>
        <w:r>
          <w:t>32</w:t>
        </w:r>
        <w:r>
          <w:fldChar w:fldCharType="end"/>
        </w:r>
      </w:hyperlink>
    </w:p>
    <w:p>
      <w:pPr>
        <w:pStyle w:val="TOC2"/>
        <w:tabs>
          <w:tab w:val="right" w:leader="dot" w:pos="8306"/>
        </w:tabs>
      </w:pPr>
      <w:hyperlink w:anchor="_Toc8204" w:history="1">
        <w:r>
          <w:rPr>
            <w:rFonts w:ascii="仿宋" w:eastAsia="仿宋" w:hAnsi="仿宋" w:cs="仿宋" w:hint="eastAsia"/>
            <w:lang w:eastAsia="zh-CN"/>
          </w:rPr>
          <w:t>(一)、礼品灯具项目总投资估算</w:t>
        </w:r>
        <w:r>
          <w:tab/>
        </w:r>
        <w:r>
          <w:fldChar w:fldCharType="begin"/>
        </w:r>
        <w:r>
          <w:instrText xml:space="preserve"> PAGEREF _Toc8204 \h </w:instrText>
        </w:r>
        <w:r>
          <w:fldChar w:fldCharType="separate"/>
        </w:r>
        <w:r>
          <w:t>32</w:t>
        </w:r>
        <w:r>
          <w:fldChar w:fldCharType="end"/>
        </w:r>
      </w:hyperlink>
    </w:p>
    <w:p>
      <w:pPr>
        <w:pStyle w:val="TOC2"/>
        <w:tabs>
          <w:tab w:val="right" w:leader="dot" w:pos="8306"/>
        </w:tabs>
      </w:pPr>
      <w:hyperlink w:anchor="_Toc16297" w:history="1">
        <w:r>
          <w:rPr>
            <w:rFonts w:ascii="仿宋" w:eastAsia="仿宋" w:hAnsi="仿宋" w:cs="仿宋" w:hint="eastAsia"/>
            <w:lang w:eastAsia="zh-CN"/>
          </w:rPr>
          <w:t>(二)、资金筹措</w:t>
        </w:r>
        <w:r>
          <w:tab/>
        </w:r>
        <w:r>
          <w:fldChar w:fldCharType="begin"/>
        </w:r>
        <w:r>
          <w:instrText xml:space="preserve"> PAGEREF _Toc16297 \h </w:instrText>
        </w:r>
        <w:r>
          <w:fldChar w:fldCharType="separate"/>
        </w:r>
        <w:r>
          <w:t>33</w:t>
        </w:r>
        <w:r>
          <w:fldChar w:fldCharType="end"/>
        </w:r>
      </w:hyperlink>
    </w:p>
    <w:p>
      <w:pPr>
        <w:pStyle w:val="TOC1"/>
        <w:tabs>
          <w:tab w:val="right" w:leader="dot" w:pos="8306"/>
        </w:tabs>
      </w:pPr>
      <w:hyperlink w:anchor="_Toc21722" w:history="1">
        <w:r>
          <w:rPr>
            <w:rFonts w:ascii="仿宋" w:eastAsia="仿宋" w:hAnsi="仿宋" w:cs="仿宋" w:hint="eastAsia"/>
            <w:lang w:eastAsia="zh-CN"/>
          </w:rPr>
          <w:t>十、礼品灯具项目经营效益</w:t>
        </w:r>
        <w:r>
          <w:tab/>
        </w:r>
        <w:r>
          <w:fldChar w:fldCharType="begin"/>
        </w:r>
        <w:r>
          <w:instrText xml:space="preserve"> PAGEREF _Toc21722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7" w:history="1">
        <w:r>
          <w:rPr>
            <w:rFonts w:ascii="仿宋" w:eastAsia="仿宋" w:hAnsi="仿宋" w:cs="仿宋" w:hint="eastAsia"/>
            <w:lang w:eastAsia="zh-CN"/>
          </w:rPr>
          <w:t>(一)、经济评价财务测算</w:t>
        </w:r>
        <w:r>
          <w:tab/>
        </w:r>
        <w:r>
          <w:fldChar w:fldCharType="begin"/>
        </w:r>
        <w:r>
          <w:instrText xml:space="preserve"> PAGEREF _Toc4767 \h </w:instrText>
        </w:r>
        <w:r>
          <w:fldChar w:fldCharType="separate"/>
        </w:r>
        <w:r>
          <w:t>34</w:t>
        </w:r>
        <w:r>
          <w:fldChar w:fldCharType="end"/>
        </w:r>
      </w:hyperlink>
    </w:p>
    <w:p>
      <w:pPr>
        <w:pStyle w:val="TOC2"/>
        <w:tabs>
          <w:tab w:val="right" w:leader="dot" w:pos="8306"/>
        </w:tabs>
      </w:pPr>
      <w:hyperlink w:anchor="_Toc5364" w:history="1">
        <w:r>
          <w:rPr>
            <w:rFonts w:ascii="仿宋" w:eastAsia="仿宋" w:hAnsi="仿宋" w:cs="仿宋" w:hint="eastAsia"/>
            <w:lang w:eastAsia="zh-CN"/>
          </w:rPr>
          <w:t>(二)、礼品灯具项目盈利能力分析</w:t>
        </w:r>
        <w:r>
          <w:tab/>
        </w:r>
        <w:r>
          <w:fldChar w:fldCharType="begin"/>
        </w:r>
        <w:r>
          <w:instrText xml:space="preserve"> PAGEREF _Toc5364 \h </w:instrText>
        </w:r>
        <w:r>
          <w:fldChar w:fldCharType="separate"/>
        </w:r>
        <w:r>
          <w:t>35</w:t>
        </w:r>
        <w:r>
          <w:fldChar w:fldCharType="end"/>
        </w:r>
      </w:hyperlink>
    </w:p>
    <w:p>
      <w:pPr>
        <w:pStyle w:val="TOC1"/>
        <w:tabs>
          <w:tab w:val="right" w:leader="dot" w:pos="8306"/>
        </w:tabs>
      </w:pPr>
      <w:hyperlink w:anchor="_Toc32760" w:history="1">
        <w:r>
          <w:rPr>
            <w:rFonts w:ascii="仿宋" w:eastAsia="仿宋" w:hAnsi="仿宋" w:cs="仿宋" w:hint="eastAsia"/>
            <w:lang w:eastAsia="zh-CN"/>
          </w:rPr>
          <w:t>十一、礼品灯具项目风险管理</w:t>
        </w:r>
        <w:r>
          <w:tab/>
        </w:r>
        <w:r>
          <w:fldChar w:fldCharType="begin"/>
        </w:r>
        <w:r>
          <w:instrText xml:space="preserve"> PAGEREF _Toc32760 \h </w:instrText>
        </w:r>
        <w:r>
          <w:fldChar w:fldCharType="separate"/>
        </w:r>
        <w:r>
          <w:t>36</w:t>
        </w:r>
        <w:r>
          <w:fldChar w:fldCharType="end"/>
        </w:r>
      </w:hyperlink>
    </w:p>
    <w:p>
      <w:pPr>
        <w:pStyle w:val="TOC2"/>
        <w:tabs>
          <w:tab w:val="right" w:leader="dot" w:pos="8306"/>
        </w:tabs>
      </w:pPr>
      <w:hyperlink w:anchor="_Toc14867" w:history="1">
        <w:r>
          <w:rPr>
            <w:rFonts w:ascii="仿宋" w:eastAsia="仿宋" w:hAnsi="仿宋" w:cs="仿宋" w:hint="eastAsia"/>
            <w:lang w:eastAsia="zh-CN"/>
          </w:rPr>
          <w:t>(一)、风险识别与评估</w:t>
        </w:r>
        <w:r>
          <w:tab/>
        </w:r>
        <w:r>
          <w:fldChar w:fldCharType="begin"/>
        </w:r>
        <w:r>
          <w:instrText xml:space="preserve"> PAGEREF _Toc14867 \h </w:instrText>
        </w:r>
        <w:r>
          <w:fldChar w:fldCharType="separate"/>
        </w:r>
        <w:r>
          <w:t>36</w:t>
        </w:r>
        <w:r>
          <w:fldChar w:fldCharType="end"/>
        </w:r>
      </w:hyperlink>
    </w:p>
    <w:p>
      <w:pPr>
        <w:pStyle w:val="TOC2"/>
        <w:tabs>
          <w:tab w:val="right" w:leader="dot" w:pos="8306"/>
        </w:tabs>
      </w:pPr>
      <w:hyperlink w:anchor="_Toc26298" w:history="1">
        <w:r>
          <w:rPr>
            <w:rFonts w:ascii="仿宋" w:eastAsia="仿宋" w:hAnsi="仿宋" w:cs="仿宋" w:hint="eastAsia"/>
            <w:lang w:eastAsia="zh-CN"/>
          </w:rPr>
          <w:t>(二)、风险应对策略</w:t>
        </w:r>
        <w:r>
          <w:tab/>
        </w:r>
        <w:r>
          <w:fldChar w:fldCharType="begin"/>
        </w:r>
        <w:r>
          <w:instrText xml:space="preserve"> PAGEREF _Toc26298 \h </w:instrText>
        </w:r>
        <w:r>
          <w:fldChar w:fldCharType="separate"/>
        </w:r>
        <w:r>
          <w:t>37</w:t>
        </w:r>
        <w:r>
          <w:fldChar w:fldCharType="end"/>
        </w:r>
      </w:hyperlink>
    </w:p>
    <w:p>
      <w:pPr>
        <w:pStyle w:val="TOC2"/>
        <w:tabs>
          <w:tab w:val="right" w:leader="dot" w:pos="8306"/>
        </w:tabs>
      </w:pPr>
      <w:hyperlink w:anchor="_Toc10896" w:history="1">
        <w:r>
          <w:rPr>
            <w:rFonts w:ascii="仿宋" w:eastAsia="仿宋" w:hAnsi="仿宋" w:cs="仿宋" w:hint="eastAsia"/>
            <w:lang w:eastAsia="zh-CN"/>
          </w:rPr>
          <w:t>(三)、风险监控与控制</w:t>
        </w:r>
        <w:r>
          <w:tab/>
        </w:r>
        <w:r>
          <w:fldChar w:fldCharType="begin"/>
        </w:r>
        <w:r>
          <w:instrText xml:space="preserve"> PAGEREF _Toc10896 \h </w:instrText>
        </w:r>
        <w:r>
          <w:fldChar w:fldCharType="separate"/>
        </w:r>
        <w:r>
          <w:t>39</w:t>
        </w:r>
        <w:r>
          <w:fldChar w:fldCharType="end"/>
        </w:r>
      </w:hyperlink>
    </w:p>
    <w:p>
      <w:pPr>
        <w:pStyle w:val="TOC1"/>
        <w:tabs>
          <w:tab w:val="right" w:leader="dot" w:pos="8306"/>
        </w:tabs>
      </w:pPr>
      <w:hyperlink w:anchor="_Toc12701" w:history="1">
        <w:r>
          <w:rPr>
            <w:rFonts w:ascii="仿宋" w:eastAsia="仿宋" w:hAnsi="仿宋" w:cs="仿宋" w:hint="eastAsia"/>
            <w:lang w:eastAsia="zh-CN"/>
          </w:rPr>
          <w:t>十二、礼品灯具项目社会影响</w:t>
        </w:r>
        <w:r>
          <w:tab/>
        </w:r>
        <w:r>
          <w:fldChar w:fldCharType="begin"/>
        </w:r>
        <w:r>
          <w:instrText xml:space="preserve"> PAGEREF _Toc12701 \h </w:instrText>
        </w:r>
        <w:r>
          <w:fldChar w:fldCharType="separate"/>
        </w:r>
        <w:r>
          <w:t>40</w:t>
        </w:r>
        <w:r>
          <w:fldChar w:fldCharType="end"/>
        </w:r>
      </w:hyperlink>
    </w:p>
    <w:p>
      <w:pPr>
        <w:pStyle w:val="TOC2"/>
        <w:tabs>
          <w:tab w:val="right" w:leader="dot" w:pos="8306"/>
        </w:tabs>
      </w:pPr>
      <w:hyperlink w:anchor="_Toc21755" w:history="1">
        <w:r>
          <w:rPr>
            <w:rFonts w:ascii="仿宋" w:eastAsia="仿宋" w:hAnsi="仿宋" w:cs="仿宋" w:hint="eastAsia"/>
            <w:lang w:eastAsia="zh-CN"/>
          </w:rPr>
          <w:t>(一)、社会责任与义务</w:t>
        </w:r>
        <w:r>
          <w:tab/>
        </w:r>
        <w:r>
          <w:fldChar w:fldCharType="begin"/>
        </w:r>
        <w:r>
          <w:instrText xml:space="preserve"> PAGEREF _Toc21755 \h </w:instrText>
        </w:r>
        <w:r>
          <w:fldChar w:fldCharType="separate"/>
        </w:r>
        <w:r>
          <w:t>40</w:t>
        </w:r>
        <w:r>
          <w:fldChar w:fldCharType="end"/>
        </w:r>
      </w:hyperlink>
    </w:p>
    <w:p>
      <w:pPr>
        <w:pStyle w:val="TOC2"/>
        <w:tabs>
          <w:tab w:val="right" w:leader="dot" w:pos="8306"/>
        </w:tabs>
      </w:pPr>
      <w:hyperlink w:anchor="_Toc28864" w:history="1">
        <w:r>
          <w:rPr>
            <w:rFonts w:ascii="仿宋" w:eastAsia="仿宋" w:hAnsi="仿宋" w:cs="仿宋" w:hint="eastAsia"/>
            <w:lang w:eastAsia="zh-CN"/>
          </w:rPr>
          <w:t>(二)、社会参与与沟通</w:t>
        </w:r>
        <w:r>
          <w:tab/>
        </w:r>
        <w:r>
          <w:fldChar w:fldCharType="begin"/>
        </w:r>
        <w:r>
          <w:instrText xml:space="preserve"> PAGEREF _Toc28864 \h </w:instrText>
        </w:r>
        <w:r>
          <w:fldChar w:fldCharType="separate"/>
        </w:r>
        <w:r>
          <w:t>41</w:t>
        </w:r>
        <w:r>
          <w:fldChar w:fldCharType="end"/>
        </w:r>
      </w:hyperlink>
    </w:p>
    <w:p>
      <w:pPr>
        <w:pStyle w:val="TOC1"/>
        <w:tabs>
          <w:tab w:val="right" w:leader="dot" w:pos="8306"/>
        </w:tabs>
      </w:pPr>
      <w:hyperlink w:anchor="_Toc15745" w:history="1">
        <w:r>
          <w:rPr>
            <w:rFonts w:ascii="仿宋" w:eastAsia="仿宋" w:hAnsi="仿宋" w:cs="仿宋" w:hint="eastAsia"/>
            <w:lang w:eastAsia="zh-CN"/>
          </w:rPr>
          <w:t>十三、营销与推广策略</w:t>
        </w:r>
        <w:r>
          <w:tab/>
        </w:r>
        <w:r>
          <w:fldChar w:fldCharType="begin"/>
        </w:r>
        <w:r>
          <w:instrText xml:space="preserve"> PAGEREF _Toc15745 \h </w:instrText>
        </w:r>
        <w:r>
          <w:fldChar w:fldCharType="separate"/>
        </w:r>
        <w:r>
          <w:t>41</w:t>
        </w:r>
        <w:r>
          <w:fldChar w:fldCharType="end"/>
        </w:r>
      </w:hyperlink>
    </w:p>
    <w:p>
      <w:pPr>
        <w:pStyle w:val="TOC2"/>
        <w:tabs>
          <w:tab w:val="right" w:leader="dot" w:pos="8306"/>
        </w:tabs>
      </w:pPr>
      <w:hyperlink w:anchor="_Toc8708" w:history="1">
        <w:r>
          <w:rPr>
            <w:rFonts w:ascii="仿宋" w:eastAsia="仿宋" w:hAnsi="仿宋" w:cs="仿宋" w:hint="eastAsia"/>
            <w:lang w:eastAsia="zh-CN"/>
          </w:rPr>
          <w:t>(一)、产品/服务定位与特点</w:t>
        </w:r>
        <w:r>
          <w:tab/>
        </w:r>
        <w:r>
          <w:fldChar w:fldCharType="begin"/>
        </w:r>
        <w:r>
          <w:instrText xml:space="preserve"> PAGEREF _Toc8708 \h </w:instrText>
        </w:r>
        <w:r>
          <w:fldChar w:fldCharType="separate"/>
        </w:r>
        <w:r>
          <w:t>41</w:t>
        </w:r>
        <w:r>
          <w:fldChar w:fldCharType="end"/>
        </w:r>
      </w:hyperlink>
    </w:p>
    <w:p>
      <w:pPr>
        <w:pStyle w:val="TOC2"/>
        <w:tabs>
          <w:tab w:val="right" w:leader="dot" w:pos="8306"/>
        </w:tabs>
      </w:pPr>
      <w:hyperlink w:anchor="_Toc21337" w:history="1">
        <w:r>
          <w:rPr>
            <w:rFonts w:ascii="仿宋" w:eastAsia="仿宋" w:hAnsi="仿宋" w:cs="仿宋" w:hint="eastAsia"/>
            <w:lang w:eastAsia="zh-CN"/>
          </w:rPr>
          <w:t>(二)、市场定位与竞争分析</w:t>
        </w:r>
        <w:r>
          <w:tab/>
        </w:r>
        <w:r>
          <w:fldChar w:fldCharType="begin"/>
        </w:r>
        <w:r>
          <w:instrText xml:space="preserve"> PAGEREF _Toc21337 \h </w:instrText>
        </w:r>
        <w:r>
          <w:fldChar w:fldCharType="separate"/>
        </w:r>
        <w:r>
          <w:t>43</w:t>
        </w:r>
        <w:r>
          <w:fldChar w:fldCharType="end"/>
        </w:r>
      </w:hyperlink>
    </w:p>
    <w:p>
      <w:pPr>
        <w:pStyle w:val="TOC2"/>
        <w:tabs>
          <w:tab w:val="right" w:leader="dot" w:pos="8306"/>
        </w:tabs>
      </w:pPr>
      <w:hyperlink w:anchor="_Toc9521" w:history="1">
        <w:r>
          <w:rPr>
            <w:rFonts w:ascii="仿宋" w:eastAsia="仿宋" w:hAnsi="仿宋" w:cs="仿宋" w:hint="eastAsia"/>
            <w:lang w:eastAsia="zh-CN"/>
          </w:rPr>
          <w:t>(三)、营销渠道与策略</w:t>
        </w:r>
        <w:r>
          <w:tab/>
        </w:r>
        <w:r>
          <w:fldChar w:fldCharType="begin"/>
        </w:r>
        <w:r>
          <w:instrText xml:space="preserve"> PAGEREF _Toc9521 \h </w:instrText>
        </w:r>
        <w:r>
          <w:fldChar w:fldCharType="separate"/>
        </w:r>
        <w:r>
          <w:t>44</w:t>
        </w:r>
        <w:r>
          <w:fldChar w:fldCharType="end"/>
        </w:r>
      </w:hyperlink>
    </w:p>
    <w:p>
      <w:pPr>
        <w:pStyle w:val="TOC2"/>
        <w:tabs>
          <w:tab w:val="right" w:leader="dot" w:pos="8306"/>
        </w:tabs>
      </w:pPr>
      <w:hyperlink w:anchor="_Toc14037" w:history="1">
        <w:r>
          <w:rPr>
            <w:rFonts w:ascii="仿宋" w:eastAsia="仿宋" w:hAnsi="仿宋" w:cs="仿宋" w:hint="eastAsia"/>
            <w:lang w:eastAsia="zh-CN"/>
          </w:rPr>
          <w:t>(四)、推广与宣传活动</w:t>
        </w:r>
        <w:r>
          <w:tab/>
        </w:r>
        <w:r>
          <w:fldChar w:fldCharType="begin"/>
        </w:r>
        <w:r>
          <w:instrText xml:space="preserve"> PAGEREF _Toc14037 \h </w:instrText>
        </w:r>
        <w:r>
          <w:fldChar w:fldCharType="separate"/>
        </w:r>
        <w:r>
          <w:t>45</w:t>
        </w:r>
        <w:r>
          <w:fldChar w:fldCharType="end"/>
        </w:r>
      </w:hyperlink>
    </w:p>
    <w:p>
      <w:pPr>
        <w:pStyle w:val="TOC1"/>
        <w:tabs>
          <w:tab w:val="right" w:leader="dot" w:pos="8306"/>
        </w:tabs>
      </w:pPr>
      <w:hyperlink w:anchor="_Toc593" w:history="1">
        <w:r>
          <w:rPr>
            <w:rFonts w:ascii="仿宋" w:eastAsia="仿宋" w:hAnsi="仿宋" w:cs="仿宋" w:hint="eastAsia"/>
            <w:lang w:eastAsia="zh-CN"/>
          </w:rPr>
          <w:t>十四、礼品灯具项目实施时间节点</w:t>
        </w:r>
        <w:r>
          <w:tab/>
        </w:r>
        <w:r>
          <w:fldChar w:fldCharType="begin"/>
        </w:r>
        <w:r>
          <w:instrText xml:space="preserve"> PAGEREF _Toc593 \h </w:instrText>
        </w:r>
        <w:r>
          <w:fldChar w:fldCharType="separate"/>
        </w:r>
        <w:r>
          <w:t>51</w:t>
        </w:r>
        <w:r>
          <w:fldChar w:fldCharType="end"/>
        </w:r>
      </w:hyperlink>
    </w:p>
    <w:p>
      <w:pPr>
        <w:pStyle w:val="TOC2"/>
        <w:tabs>
          <w:tab w:val="right" w:leader="dot" w:pos="8306"/>
        </w:tabs>
      </w:pPr>
      <w:hyperlink w:anchor="_Toc7376" w:history="1">
        <w:r>
          <w:rPr>
            <w:rFonts w:ascii="仿宋" w:eastAsia="仿宋" w:hAnsi="仿宋" w:cs="仿宋" w:hint="eastAsia"/>
            <w:lang w:eastAsia="zh-CN"/>
          </w:rPr>
          <w:t>(一)、礼品灯具项目启动阶段时间节点</w:t>
        </w:r>
        <w:r>
          <w:tab/>
        </w:r>
        <w:r>
          <w:fldChar w:fldCharType="begin"/>
        </w:r>
        <w:r>
          <w:instrText xml:space="preserve"> PAGEREF _Toc7376 \h </w:instrText>
        </w:r>
        <w:r>
          <w:fldChar w:fldCharType="separate"/>
        </w:r>
        <w:r>
          <w:t>51</w:t>
        </w:r>
        <w:r>
          <w:fldChar w:fldCharType="end"/>
        </w:r>
      </w:hyperlink>
    </w:p>
    <w:p>
      <w:pPr>
        <w:pStyle w:val="TOC2"/>
        <w:tabs>
          <w:tab w:val="right" w:leader="dot" w:pos="8306"/>
        </w:tabs>
      </w:pPr>
      <w:hyperlink w:anchor="_Toc7148" w:history="1">
        <w:r>
          <w:rPr>
            <w:rFonts w:ascii="仿宋" w:eastAsia="仿宋" w:hAnsi="仿宋" w:cs="仿宋" w:hint="eastAsia"/>
            <w:lang w:eastAsia="zh-CN"/>
          </w:rPr>
          <w:t>(二)、礼品灯具项目执行阶段时间节点</w:t>
        </w:r>
        <w:r>
          <w:tab/>
        </w:r>
        <w:r>
          <w:fldChar w:fldCharType="begin"/>
        </w:r>
        <w:r>
          <w:instrText xml:space="preserve"> PAGEREF _Toc7148 \h </w:instrText>
        </w:r>
        <w:r>
          <w:fldChar w:fldCharType="separate"/>
        </w:r>
        <w:r>
          <w:t>52</w:t>
        </w:r>
        <w:r>
          <w:fldChar w:fldCharType="end"/>
        </w:r>
      </w:hyperlink>
    </w:p>
    <w:p>
      <w:pPr>
        <w:pStyle w:val="TOC2"/>
        <w:tabs>
          <w:tab w:val="right" w:leader="dot" w:pos="8306"/>
        </w:tabs>
      </w:pPr>
      <w:hyperlink w:anchor="_Toc8830" w:history="1">
        <w:r>
          <w:rPr>
            <w:rFonts w:ascii="仿宋" w:eastAsia="仿宋" w:hAnsi="仿宋" w:cs="仿宋" w:hint="eastAsia"/>
            <w:lang w:eastAsia="zh-CN"/>
          </w:rPr>
          <w:t>(三)、礼品灯具项目完成阶段时间节点</w:t>
        </w:r>
        <w:r>
          <w:tab/>
        </w:r>
        <w:r>
          <w:fldChar w:fldCharType="begin"/>
        </w:r>
        <w:r>
          <w:instrText xml:space="preserve"> PAGEREF _Toc8830 \h </w:instrText>
        </w:r>
        <w:r>
          <w:fldChar w:fldCharType="separate"/>
        </w:r>
        <w:r>
          <w:t>53</w:t>
        </w:r>
        <w:r>
          <w:fldChar w:fldCharType="end"/>
        </w:r>
      </w:hyperlink>
    </w:p>
    <w:p>
      <w:pPr>
        <w:pStyle w:val="TOC1"/>
        <w:tabs>
          <w:tab w:val="right" w:leader="dot" w:pos="8306"/>
        </w:tabs>
      </w:pPr>
      <w:hyperlink w:anchor="_Toc29698" w:history="1">
        <w:r>
          <w:rPr>
            <w:rFonts w:ascii="仿宋" w:eastAsia="仿宋" w:hAnsi="仿宋" w:cs="仿宋" w:hint="eastAsia"/>
            <w:lang w:eastAsia="zh-CN"/>
          </w:rPr>
          <w:t>十五、礼品灯具项目变更管理</w:t>
        </w:r>
        <w:r>
          <w:tab/>
        </w:r>
        <w:r>
          <w:fldChar w:fldCharType="begin"/>
        </w:r>
        <w:r>
          <w:instrText xml:space="preserve"> PAGEREF _Toc29698 \h </w:instrText>
        </w:r>
        <w:r>
          <w:fldChar w:fldCharType="separate"/>
        </w:r>
        <w:r>
          <w:t>54</w:t>
        </w:r>
        <w:r>
          <w:fldChar w:fldCharType="end"/>
        </w:r>
      </w:hyperlink>
    </w:p>
    <w:p>
      <w:pPr>
        <w:pStyle w:val="TOC2"/>
        <w:tabs>
          <w:tab w:val="right" w:leader="dot" w:pos="8306"/>
        </w:tabs>
      </w:pPr>
      <w:hyperlink w:anchor="_Toc15611" w:history="1">
        <w:r>
          <w:rPr>
            <w:rFonts w:ascii="仿宋" w:eastAsia="仿宋" w:hAnsi="仿宋" w:cs="仿宋" w:hint="eastAsia"/>
            <w:lang w:eastAsia="zh-CN"/>
          </w:rPr>
          <w:t>(一)、变更申请与评估</w:t>
        </w:r>
        <w:r>
          <w:tab/>
        </w:r>
        <w:r>
          <w:fldChar w:fldCharType="begin"/>
        </w:r>
        <w:r>
          <w:instrText xml:space="preserve"> PAGEREF _Toc15611 \h </w:instrText>
        </w:r>
        <w:r>
          <w:fldChar w:fldCharType="separate"/>
        </w:r>
        <w:r>
          <w:t>54</w:t>
        </w:r>
        <w:r>
          <w:fldChar w:fldCharType="end"/>
        </w:r>
      </w:hyperlink>
    </w:p>
    <w:p>
      <w:pPr>
        <w:pStyle w:val="TOC2"/>
        <w:tabs>
          <w:tab w:val="right" w:leader="dot" w:pos="8306"/>
        </w:tabs>
      </w:pPr>
      <w:hyperlink w:anchor="_Toc8694" w:history="1">
        <w:r>
          <w:rPr>
            <w:rFonts w:ascii="仿宋" w:eastAsia="仿宋" w:hAnsi="仿宋" w:cs="仿宋" w:hint="eastAsia"/>
            <w:lang w:eastAsia="zh-CN"/>
          </w:rPr>
          <w:t>(二)、变更实施与控制</w:t>
        </w:r>
        <w:r>
          <w:tab/>
        </w:r>
        <w:r>
          <w:fldChar w:fldCharType="begin"/>
        </w:r>
        <w:r>
          <w:instrText xml:space="preserve"> PAGEREF _Toc8694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39"/>
      <w:r>
        <w:rPr>
          <w:rFonts w:ascii="仿宋" w:eastAsia="仿宋" w:hAnsi="仿宋" w:cs="仿宋" w:hint="eastAsia"/>
          <w:sz w:val="28"/>
          <w:lang w:eastAsia="zh-CN"/>
        </w:rPr>
        <w:t>一、礼品灯具项目可持续发展</w:t>
      </w:r>
      <w:bookmarkEnd w:id="2"/>
    </w:p>
    <w:p>
      <w:pPr>
        <w:pStyle w:val="Heading2"/>
        <w:rPr>
          <w:rFonts w:ascii="仿宋" w:eastAsia="仿宋" w:hAnsi="仿宋" w:cs="仿宋" w:hint="eastAsia"/>
          <w:lang w:eastAsia="zh-CN"/>
        </w:rPr>
      </w:pPr>
      <w:bookmarkStart w:id="3" w:name="_Toc222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礼品灯具项目中，礼品灯具项目团队着眼于未来，明确了可持续发展的战略方向。制定的具体可持续发展目标包括降低资源使用、采用环保技术、最大化社会效益等。这一步骤不仅有助于礼品灯具项目在环保和社会责任方面达到最高标准，也为未来提供了明确的指引，确保礼品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可持续实践的融入礼品灯具项目管理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礼品灯具项目管理周期。从礼品灯具项目规划开始，礼品灯具项目团队就考虑了环境和社会的因素。在执行阶段，礼品灯具项目团队积极推动绿色技术的应用，优化资源利用。此外，关注员工的社会责任，通过培训和沟通活动提高员工对可持续发展的认知，使他们能够在日常工作中践行可持续实践。这些举措不仅为礼品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43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扎根于礼品灯具项目的可持续发展理念，我们深信环保与社会责任是礼品灯具项目成功的关键支柱。在礼品灯具项目的每一步，我们都致力于通过创新和实践，履行对环境和社会的坚定责任。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团队通过引入先进的环保技术、建立高效的废物处理系统以及推动能源节约措施，积极履行环保责任。定期的环保监测和评估确保礼品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不仅致力于自身可持续发展，还注重对社会的回馈。通过支持社区礼品灯具项目、参与慈善事业、提供培训机会等方式，礼品灯具项目积极履行社会责任。与当地社区建立积极互动，关注员工的工作与生活平衡，以及员工的身心健康，是礼品灯具项目在社会责任层面的关键举措。这样的实践不仅增强了礼品灯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723"/>
      <w:r>
        <w:rPr>
          <w:rFonts w:ascii="仿宋" w:eastAsia="仿宋" w:hAnsi="仿宋" w:cs="仿宋" w:hint="eastAsia"/>
          <w:sz w:val="28"/>
          <w:lang w:eastAsia="zh-CN"/>
        </w:rPr>
        <w:t>二、礼品灯具项目危机管理</w:t>
      </w:r>
      <w:bookmarkEnd w:id="5"/>
    </w:p>
    <w:p>
      <w:pPr>
        <w:pStyle w:val="Heading2"/>
        <w:rPr>
          <w:rFonts w:ascii="仿宋" w:eastAsia="仿宋" w:hAnsi="仿宋" w:cs="仿宋" w:hint="eastAsia"/>
          <w:lang w:eastAsia="zh-CN"/>
        </w:rPr>
      </w:pPr>
      <w:bookmarkStart w:id="6" w:name="_Toc2246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礼品灯具项目危机管理中，危机预警与识别是确保礼品灯具项目稳健运行的核心步骤。通过建立全面的监测机制，礼品灯具项目团队旨在及时发现和理解潜在的风险和危机因素，以便采取及时的预防和应对措施，确保礼品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首先，通过深入的风险评估，礼品灯具项目团队全面分析了整个礼品灯具项目和各个阶段可能存在的威胁。这包括准确评估每个潜在风险的发生概率和可能影响的程度，为后续危机预警提供了有力支持。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礼品灯具项目团队着重于明确定义礼品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礼品灯具项目进展的持续监控，团队能够及时发现潜在问题并作出迅速反应。礼品灯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在这一阶段，团队的专业素养和反应速度将发挥至关重要的作用，以确保潜在危机能够在初期得到有效的处理，最大程度地减轻负面影响。通过危机预警与识别，礼品灯具项目得以更有序、可控地推进。</w:t>
      </w:r>
    </w:p>
    <w:p>
      <w:pPr>
        <w:pStyle w:val="Heading2"/>
        <w:ind w:firstLine="560" w:firstLineChars="200"/>
        <w:rPr>
          <w:rFonts w:ascii="仿宋" w:eastAsia="仿宋" w:hAnsi="仿宋" w:cs="仿宋" w:hint="eastAsia"/>
          <w:sz w:val="28"/>
          <w:lang w:eastAsia="zh-CN"/>
        </w:rPr>
      </w:pPr>
      <w:bookmarkStart w:id="7" w:name="_Toc2127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在危机发生时，礼品灯具项目团队立即行动，成立了应急小组。该小组的任务是迅速制定并实施紧急应对措施，以最小化潜在损失。以下是采取的主要措施：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暂停礼品灯具项目进度：为遏制危机蔓延，礼品灯具项目暂时停止进行，以便全面评估当前状况。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资源重新分配：重新评估礼品灯具项目资源的分配，确保最大限度地减小损失。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实时沟通：与关键利益相关者建立实时沟通机制，向他们传递礼品灯具项目危机的实际状况，保障礼品灯具项目核心利益。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在紧急应对的同时，礼品灯具项目团队强调了团队协作和有效沟通的重要性。以下是团队协作的关键举措：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信息共享机制：建立了信息共享平台，确保团队成员能够及时获取礼品灯具项目危机的实时信息。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领导者沟通：礼品灯具项目领导者通过定期会议和即时沟通工具，指导团队应对危机，保持团队稳定运行。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随着危机得到初步控制，礼品灯具项目团队转向制定恢复计划，以确保礼品灯具项目能够从中迅速恢复。主要恢复计划包括：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修复受损的进度计划：重新评估礼品灯具项目进度，制定修复计划，确保礼品灯具项目尽快回归正常进程。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重新调整资源分配：优化资源分配，确保礼品灯具项目在有限资源下高效运转。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风险管理机制加强：对礼品灯具项目风险进行全面评估，制定更强化的风险管理策略，以预防未来可能的危机。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370"/>
      <w:r>
        <w:rPr>
          <w:rFonts w:ascii="仿宋" w:eastAsia="仿宋" w:hAnsi="仿宋" w:cs="仿宋" w:hint="eastAsia"/>
          <w:sz w:val="28"/>
          <w:lang w:eastAsia="zh-CN"/>
        </w:rPr>
        <w:t>三、礼品灯具项目选址可行性分析</w:t>
      </w:r>
      <w:bookmarkEnd w:id="8"/>
    </w:p>
    <w:p>
      <w:pPr>
        <w:pStyle w:val="Heading2"/>
        <w:rPr>
          <w:rFonts w:ascii="仿宋" w:eastAsia="仿宋" w:hAnsi="仿宋" w:cs="仿宋" w:hint="eastAsia"/>
          <w:lang w:eastAsia="zh-CN"/>
        </w:rPr>
      </w:pPr>
      <w:bookmarkStart w:id="9" w:name="_Toc13694"/>
      <w:r>
        <w:rPr>
          <w:rFonts w:ascii="仿宋" w:eastAsia="仿宋" w:hAnsi="仿宋" w:cs="仿宋" w:hint="eastAsia"/>
          <w:lang w:eastAsia="zh-CN"/>
        </w:rPr>
        <w:t>(一)、礼品灯具项目选址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该礼品灯具项目选址位于XX省XX市XX区XXX街道</w:t>
      </w:r>
    </w:p>
    <w:p>
      <w:pPr>
        <w:pStyle w:val="Heading2"/>
        <w:ind w:firstLine="560" w:firstLineChars="200"/>
        <w:rPr>
          <w:rFonts w:ascii="仿宋" w:eastAsia="仿宋" w:hAnsi="仿宋" w:cs="仿宋" w:hint="eastAsia"/>
          <w:sz w:val="28"/>
          <w:lang w:eastAsia="zh-CN"/>
        </w:rPr>
      </w:pPr>
      <w:bookmarkStart w:id="10" w:name="_Toc3226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礼品灯具项目的征地面积将根据礼品灯具项目的实际规模和需求进行精确规划。具体面积XXX平方米，旨在确保礼品灯具项目不仅能够满足当前的发展需求，还能够预留空间以适应未来的扩展。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净用地面积是在征地面积基础上去除不可利用面积后的实际可开发用地。具体面积XXX平方米，考虑到环保、交通、安全等多方面因素，以确保礼品灯具项目在整体利用效率上达到最优。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礼品灯具项目计划建设的建筑总规模具体面积XXX平方米。这一规模的确定综合考虑了礼品灯具项目的性质、规模，以及城市规划的相关要求，确保建筑布局与周边环境协调一致。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绿地率是礼品灯具项目用地中被规划为绿地的比例。具体面积XXX平方米，旨在通过合理规划绿地，改善礼品灯具项目周边环境，提升居民生活质量，并符合城市整体绿化规划。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容积率是用地上可以建设的建筑总体积与用地面积之比。具体面积XXX，通过合理的容积率规划，确保礼品灯具项目建筑规模与周边环境和谐共生。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确保礼品灯具项目选址与当地城市规划相一致，具体面积XXX平方米。通过与城市规划部门深入沟通，确保礼品灯具项目不仅符合城市的整体发展方向，还能够融入城市的发展布局，为城市的长远发展贡献力量。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礼品灯具项目选址符合当地产业政策，具体面积XXX平方米。这包括礼品灯具项目对当地经济的促进作用，以及对相关产业的带动效应，确保礼品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用地总体要求必须符合环保和可持续发展的原则，具体面积XXX平方米。通过采用绿色建筑设计、节能减排等措施，确保礼品灯具项目在建设和运营过程中对环境的影响最小化，达到可持续发展的要求。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确保礼品灯具项目选址具备必要的公共设施配套，具体面积XXX平方米。这包括交通便利性、教育、医疗等基础设施，以提高居民生活品质，使得礼品灯具项目选址更具吸引力。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考虑用地总体要求对当地社会稳定性的影响，具体面积XXX平方米。通过深入了解当地社区反馈，确保礼品灯具项目的选址和建设过程对当地社会和谐稳定产生积极作用。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礼品灯具项目选址不仅符合法规和规划，还在实际操作中具有可行性。这一全面规划将为礼品灯具项目的成功实施提供坚实的基础，确保礼品灯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68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礼品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礼品灯具项目的设备规划和空间设计中，我们将采取灵活设备布局的措施。设备布局将根据实际需求进行灵活设计，避免不必要的浪费。通过合理规划设备摆放位置，我们将提高设备的利用率，减少设备间距，以确保礼品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礼品灯具项目内部引入共享设施的概念，例如共享会议室、办公区等。通过这种方式，我们可以减少对资源的重复建设，提高资源共享效率，从而减小礼品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64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礼品灯具项目的总图布置中，我们将不同功能区域进行明确的规划，以最大程度满足礼品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21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礼品灯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礼品灯具项目对环境的影响是综合评价的重要因素之一。我们将详细考虑选址周边的自然环境、生态保护区、水源地等情况，确保礼品灯具项目的建设和运营对环境影响最小化，并符合当地的环保法规标准。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对选址的评价还需充分考虑当地政府的产业政策和法规。我们将详细了解礼品灯具项目所在地的相关政策，确保礼品灯具项目的规划和运营与当地法规相符，降低不必要的法律风险。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考虑到社会稳定性对企业运营的重要性，我们将评估选址地区的社会安全情况、劳工关系、社区反馈等方面，以确保礼品灯具项目的建设和运营不会受到社会稳定性的负面影响。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最后，我们将综合考虑用地成本，包括土地购置费用、土地开发成本等。通过对用地成本的详细评估，我们能够做出更为精确的经济效益分析，为礼品灯具项目的投资决策提供有力支持。</w:t>
      </w:r>
    </w:p>
    <w:p>
      <w:pPr>
        <w:pStyle w:val="Heading1"/>
        <w:ind w:firstLine="560" w:firstLineChars="200"/>
        <w:rPr>
          <w:rFonts w:ascii="仿宋" w:eastAsia="仿宋" w:hAnsi="仿宋" w:cs="仿宋" w:hint="eastAsia"/>
          <w:sz w:val="28"/>
          <w:lang w:eastAsia="zh-CN"/>
        </w:rPr>
      </w:pPr>
      <w:bookmarkStart w:id="14" w:name="_Toc10457"/>
      <w:r>
        <w:rPr>
          <w:rFonts w:ascii="仿宋" w:eastAsia="仿宋" w:hAnsi="仿宋" w:cs="仿宋" w:hint="eastAsia"/>
          <w:sz w:val="28"/>
          <w:lang w:eastAsia="zh-CN"/>
        </w:rPr>
        <w:t>四、礼品灯具项目建设单位说明</w:t>
      </w:r>
      <w:bookmarkEnd w:id="14"/>
    </w:p>
    <w:p>
      <w:pPr>
        <w:pStyle w:val="Heading2"/>
        <w:rPr>
          <w:rFonts w:ascii="仿宋" w:eastAsia="仿宋" w:hAnsi="仿宋" w:cs="仿宋" w:hint="eastAsia"/>
          <w:lang w:eastAsia="zh-CN"/>
        </w:rPr>
      </w:pPr>
      <w:bookmarkStart w:id="15" w:name="_Toc24022"/>
      <w:r>
        <w:rPr>
          <w:rFonts w:ascii="仿宋" w:eastAsia="仿宋" w:hAnsi="仿宋" w:cs="仿宋" w:hint="eastAsia"/>
          <w:lang w:eastAsia="zh-CN"/>
        </w:rPr>
        <w:t>(一)、礼品灯具项目承办单位基本情况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636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礼品灯具项目承办单位的XXXX，我们着眼于实现可持续的经济效益。通过技术创新和解决方案的提供，公司预计在礼品灯具项目执行期间将获得可观的收入增长。这一收入来源主要包括礼品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同时，我们注重成本控制和效率提升，以确保礼品灯具项目的可持续盈利。透过精细的管理和资源优化，公司期望实现礼品灯具项目利润最大化。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礼品灯具项目实施进行全面的投资评估，包括礼品灯具项目启动阶段的资金投入和后续运营成本。通过对礼品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礼品灯具项目实施过程中具备足够的资金流动性，公司将进行详尽的现金流分析。这包括资金需求的合理预测、礼品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0979"/>
      <w:r>
        <w:rPr>
          <w:rFonts w:ascii="仿宋" w:eastAsia="仿宋" w:hAnsi="仿宋" w:cs="仿宋" w:hint="eastAsia"/>
          <w:sz w:val="28"/>
          <w:lang w:eastAsia="zh-CN"/>
        </w:rPr>
        <w:t>五、礼品灯具项目土建工程</w:t>
      </w:r>
      <w:bookmarkEnd w:id="17"/>
    </w:p>
    <w:p>
      <w:pPr>
        <w:pStyle w:val="Heading2"/>
        <w:rPr>
          <w:rFonts w:ascii="仿宋" w:eastAsia="仿宋" w:hAnsi="仿宋" w:cs="仿宋" w:hint="eastAsia"/>
          <w:lang w:eastAsia="zh-CN"/>
        </w:rPr>
      </w:pPr>
      <w:bookmarkStart w:id="18" w:name="_Toc1628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在礼品灯具项目的建筑工程设计中，我们将秉承一系列重要的设计原则，以确保礼品灯具项目建筑在功能、美观、可持续性等方面达到最佳效果。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首要原则是确保建筑的功能性得到最大化的发挥。我们将充分理解礼品灯具项目的实际需求，合理布局各个功能区域，保证建筑在满足业务需求的同时，提供高效的工作环境。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在建筑设计中，我们将综合考虑建设和运营成本。通过精细的经济效益分析，确保设计方案在高效利用资源的同时，对礼品灯具项目的长期盈利能力有积极的贡献。</w:t>
      </w:r>
    </w:p>
    <w:p>
      <w:pPr>
        <w:pStyle w:val="Heading2"/>
        <w:ind w:firstLine="560" w:firstLineChars="200"/>
        <w:rPr>
          <w:rFonts w:ascii="仿宋" w:eastAsia="仿宋" w:hAnsi="仿宋" w:cs="仿宋" w:hint="eastAsia"/>
          <w:sz w:val="28"/>
          <w:lang w:eastAsia="zh-CN"/>
        </w:rPr>
      </w:pPr>
      <w:bookmarkStart w:id="19" w:name="_Toc2602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礼品灯具项目的土建工程设计中，我们将精准设定设计年限，结合礼品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礼品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4674"/>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礼品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礼品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https://d.book118.com/076143242202010101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B90873"/>
    <w:rsid w:val="4CB908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1432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2024-03-02T15:23:00Z</dcterms:created>
  <dcterms:modified xsi:type="dcterms:W3CDTF">2024-03-02T15:23:45Z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9DBA77043C9B40869A1F1B9285B6060B_11</vt:lpwstr>
  </property>
  <property fmtid="{D5CDD505-2E9C-101B-9397-08002B2CF9AE}" pid="3" name="KSOProductBuildVer">
    <vt:lpwstr>2052-12.1.0.16388</vt:lpwstr>
  </property>
</Properties>
</file>