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F2AC1" w14:paraId="7BABB21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2AC1" w14:paraId="671B6B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2AC1" w14:paraId="2A1205B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F2AC1" w:rsidRPr="00CF2AC1" w14:paraId="7E012764" w14:textId="20E4D10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F2AC1">
        <w:rPr>
          <w:rFonts w:ascii="宋体" w:eastAsia="宋体" w:hAnsi="宋体" w:hint="eastAsia"/>
          <w:b/>
          <w:sz w:val="60"/>
        </w:rPr>
        <w:t>倾废航行数据记录仪项目指标评估报告</w:t>
      </w:r>
    </w:p>
    <w:p w:rsidR="00CF2AC1" w:rsidP="00CF2AC1" w14:paraId="6F1372C9" w14:textId="7D0683F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F2AC1">
        <w:rPr>
          <w:rFonts w:ascii="仿宋" w:eastAsia="仿宋" w:hAnsi="仿宋" w:hint="eastAsia"/>
          <w:b/>
          <w:sz w:val="40"/>
        </w:rPr>
        <w:t>目录</w:t>
      </w:r>
    </w:p>
    <w:p w:rsidR="00CF2AC1" w14:paraId="0B3B3E3E" w14:textId="65CEAC4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_Toc153883598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F2AC1" w14:paraId="7ACF7EC0" w14:textId="26D7AF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_Toc153883599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F2AC1" w14:paraId="053E8EBB" w14:textId="2FB920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F2AC1" w14:paraId="4BF63C87" w14:textId="4793CC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F2AC1" w14:paraId="407CE168" w14:textId="60573B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F2AC1" w14:paraId="11E02EDF" w14:textId="526E174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F2AC1" w14:paraId="6072DD8D" w14:textId="1A10E4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F2AC1" w14:paraId="31AA616F" w14:textId="10561C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(二)、倾废航行数据记录仪项目技术工艺简要分析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F2AC1" w14:paraId="7068B8C9" w14:textId="33DB5A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F2AC1" w14:paraId="7C85F293" w14:textId="0DE100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(四)、倾废航行数据记录仪项目技术流程简述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F2AC1" w14:paraId="39B7DF79" w14:textId="003100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F2AC1" w14:paraId="5E04F85A" w14:textId="2A1223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_Toc153883609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F2AC1" w14:paraId="7FB874E6" w14:textId="7DF520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F2AC1" w14:paraId="6269A472" w14:textId="0A59EE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F2AC1" w14:paraId="09D6A43A" w14:textId="55C68D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四、倾废航行数据记录仪项目规划进度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F2AC1" w14:paraId="0A66ED63" w14:textId="0EBCB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(一)、倾废航行数据记录仪项目进度安排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F2AC1" w14:paraId="29AD97CD" w14:textId="53144A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(二)、倾废航行数据记录仪项目实施保障措施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F2AC1" w14:paraId="03A56D17" w14:textId="172661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F2AC1" w14:paraId="7C56C81E" w14:textId="2212C9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(四)、倾废航行数据记录仪项目进度监控与调整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F2AC1" w14:paraId="28483304" w14:textId="3FC49F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F2AC1" w14:paraId="74D9EDB4" w14:textId="4FC386CB">
      <w:pPr>
        <w:pStyle w:val="TOC1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F2AC1" w14:paraId="6780F6A5" w14:textId="3D4E37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F2AC1" w14:paraId="5982F347" w14:textId="7D95D8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F2AC1" w14:paraId="0FBBD4BF" w14:textId="78A987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F2AC1" w14:paraId="33DD50B8" w14:textId="0A1497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F2AC1" w14:paraId="4C6E7890" w14:textId="673306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F2AC1" w14:paraId="4513FE5C" w14:textId="73B310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(一)、倾废航行数据记录仪项目风险分析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F2AC1" w14:paraId="2B11E54B" w14:textId="629D1B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(二)、倾废航行数据记录仪项目风险对策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F2AC1" w14:paraId="689627DD" w14:textId="4C1FEA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F2AC1" w14:paraId="63843D46" w14:textId="5008EA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_Toc153883627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F2AC1" w14:paraId="632F8729" w14:textId="09C2BB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F2AC1" w14:paraId="31611CD7" w14:textId="09F6CB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_Toc153883629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F2AC1" w14:paraId="759C41FD" w14:textId="27E9BD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F2AC1" w14:paraId="069C779B" w14:textId="0E7B43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F2AC1" w14:paraId="3BA52FFA" w14:textId="4940EB8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_Toc153883632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F2AC1" w14:paraId="4B2E6C47" w14:textId="46D41A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F2AC1" w14:paraId="4EFCAD31" w14:textId="5C999A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_Toc153883634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F2AC1" w14:paraId="4E8D22FE" w14:textId="5C90AE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F2AC1" w14:paraId="17843D39" w14:textId="610C06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F2AC1" w14:paraId="472D6A1B" w14:textId="315321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CF2AC1" w14:paraId="344C62B4" w14:textId="1DFFC7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F2AC1" w14:paraId="71736582" w14:textId="688243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_Toc153883639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F2AC1" w14:paraId="730A2F6C" w14:textId="5C2A0AF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_Toc153883640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https://d.book118.com/076144024100010035</w:t>
        </w:r>
      </w:hyperlink>
    </w:p>
    <w:p w:rsidR="00CF2AC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P="005E3A09" w14:paraId="7BD826A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2AC1" w14:paraId="09F39D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P="005E3A09" w14:paraId="2E4EE181" w14:textId="32AFB5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F2AC1" w14:paraId="2EEFEB0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paraId="685AD91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P="005E3A0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2AC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P="005E3A09" w14:textId="32AFB5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F2AC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P="005E3A0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F2AC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P="005E3A09" w14:textId="32AFB5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F2AC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paraId="16748FB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RPr="00CF2AC1" w:rsidP="00CF2AC1" w14:paraId="58B37138" w14:textId="004767A2">
    <w:pPr>
      <w:pStyle w:val="Header"/>
      <w:rPr>
        <w:rFonts w:ascii="仿宋" w:eastAsia="仿宋" w:hAnsi="仿宋"/>
      </w:rPr>
    </w:pPr>
    <w:r w:rsidRPr="00CF2AC1">
      <w:rPr>
        <w:rFonts w:ascii="仿宋" w:eastAsia="仿宋" w:hAnsi="仿宋" w:hint="eastAsia"/>
      </w:rPr>
      <w:t>倾废航行数据记录仪项目指标评估报告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paraId="6024CEB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RPr="00CF2AC1" w:rsidP="00CF2AC1" w14:textId="004767A2">
    <w:pPr>
      <w:pStyle w:val="Header"/>
      <w:rPr>
        <w:rFonts w:ascii="仿宋" w:eastAsia="仿宋" w:hAnsi="仿宋"/>
      </w:rPr>
    </w:pPr>
    <w:r w:rsidRPr="00CF2AC1">
      <w:rPr>
        <w:rFonts w:ascii="仿宋" w:eastAsia="仿宋" w:hAnsi="仿宋" w:hint="eastAsia"/>
      </w:rPr>
      <w:t>倾废航行数据记录仪项目指标评估报告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:rsidRPr="00CF2AC1" w:rsidP="00CF2AC1" w14:textId="004767A2">
    <w:pPr>
      <w:pStyle w:val="Header"/>
      <w:rPr>
        <w:rFonts w:ascii="仿宋" w:eastAsia="仿宋" w:hAnsi="仿宋"/>
      </w:rPr>
    </w:pPr>
    <w:r w:rsidRPr="00CF2AC1">
      <w:rPr>
        <w:rFonts w:ascii="仿宋" w:eastAsia="仿宋" w:hAnsi="仿宋" w:hint="eastAsia"/>
      </w:rPr>
      <w:t>倾废航行数据记录仪项目指标评估报告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AC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AC1"/>
    <w:rsid w:val="001D3C4B"/>
    <w:rsid w:val="005E3A09"/>
    <w:rsid w:val="00CF2AC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DDF70B"/>
  <w15:chartTrackingRefBased/>
  <w15:docId w15:val="{792200D6-3D56-49A5-832B-7A7BA2157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F2A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F2AC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F2AC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F2AC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F2A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F2AC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F2A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F2AC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F2AC1"/>
  </w:style>
  <w:style w:type="paragraph" w:styleId="TOC1">
    <w:name w:val="toc 1"/>
    <w:basedOn w:val="Normal"/>
    <w:next w:val="Normal"/>
    <w:autoRedefine/>
    <w:uiPriority w:val="39"/>
    <w:unhideWhenUsed/>
    <w:rsid w:val="00CF2AC1"/>
  </w:style>
  <w:style w:type="paragraph" w:styleId="TOC2">
    <w:name w:val="toc 2"/>
    <w:basedOn w:val="Normal"/>
    <w:next w:val="Normal"/>
    <w:autoRedefine/>
    <w:uiPriority w:val="39"/>
    <w:unhideWhenUsed/>
    <w:rsid w:val="00CF2AC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6144024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3566</Words>
  <Characters>20328</Characters>
  <Application>Microsoft Office Word</Application>
  <DocSecurity>0</DocSecurity>
  <Lines>169</Lines>
  <Paragraphs>47</Paragraphs>
  <ScaleCrop>false</ScaleCrop>
  <Company/>
  <LinksUpToDate>false</LinksUpToDate>
  <CharactersWithSpaces>23847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2023-12-19T05:06:00Z</dcterms:created>
  <dcterms:modified xsi:type="dcterms:W3CDTF">2023-12-19T05:06:00Z</dcterms:modified>
</cp:coreProperties>
</file>