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147C" w:rsidRPr="00E71B45" w:rsidP="0037147C">
      <w:pPr>
        <w:pStyle w:val="Normal0"/>
        <w:spacing w:before="120" w:line="420" w:lineRule="exact"/>
        <w:ind w:right="1"/>
        <w:jc w:val="center"/>
        <w:rPr>
          <w:b/>
          <w:sz w:val="52"/>
          <w:szCs w:val="52"/>
        </w:rPr>
      </w:pPr>
      <w:r w:rsidRPr="00E71B45">
        <w:rPr>
          <w:rFonts w:hint="eastAsia"/>
          <w:b/>
          <w:sz w:val="52"/>
          <w:szCs w:val="52"/>
        </w:rPr>
        <w:t>某某厂</w:t>
      </w:r>
      <w:r w:rsidRPr="00E71B45">
        <w:rPr>
          <w:rFonts w:hint="eastAsia"/>
          <w:b/>
          <w:sz w:val="52"/>
          <w:szCs w:val="52"/>
        </w:rPr>
        <w:t>5</w:t>
      </w:r>
      <w:r w:rsidRPr="00E71B45">
        <w:rPr>
          <w:rFonts w:hint="eastAsia"/>
          <w:b/>
          <w:sz w:val="52"/>
          <w:szCs w:val="52"/>
          <w:vertAlign w:val="superscript"/>
        </w:rPr>
        <w:t>#</w:t>
      </w:r>
      <w:r w:rsidRPr="00E71B45">
        <w:rPr>
          <w:rFonts w:hint="eastAsia"/>
          <w:b/>
          <w:sz w:val="52"/>
          <w:szCs w:val="52"/>
        </w:rPr>
        <w:t>高炉检修施工方案</w:t>
      </w:r>
    </w:p>
    <w:p w:rsidR="0037147C" w:rsidP="0037147C">
      <w:pPr>
        <w:pStyle w:val="Normal0"/>
        <w:spacing w:before="120" w:line="420" w:lineRule="exact"/>
        <w:ind w:left="720" w:right="1"/>
        <w:rPr>
          <w:b/>
          <w:sz w:val="28"/>
        </w:rPr>
      </w:pPr>
    </w:p>
    <w:p w:rsidR="00EC7E8F" w:rsidP="00EC7E8F">
      <w:pPr>
        <w:pStyle w:val="Normal0"/>
        <w:numPr>
          <w:ilvl w:val="0"/>
          <w:numId w:val="1"/>
        </w:numPr>
        <w:spacing w:before="120" w:line="420" w:lineRule="exact"/>
        <w:ind w:right="1"/>
        <w:rPr>
          <w:b/>
          <w:sz w:val="28"/>
        </w:rPr>
      </w:pPr>
      <w:r>
        <w:rPr>
          <w:rFonts w:hint="eastAsia"/>
          <w:b/>
          <w:sz w:val="28"/>
        </w:rPr>
        <w:t>编制说明</w:t>
      </w:r>
    </w:p>
    <w:p w:rsidR="00EC7E8F">
      <w:pPr>
        <w:pStyle w:val="Normal0"/>
        <w:spacing w:before="120" w:line="420" w:lineRule="exact"/>
        <w:ind w:left="720" w:right="1"/>
      </w:pPr>
      <w:r>
        <w:rPr>
          <w:rFonts w:hint="eastAsia"/>
        </w:rPr>
        <w:t>本方案未含烟囱施工，烟囱施工方案另行编制。</w:t>
      </w:r>
    </w:p>
    <w:p w:rsidR="00EC7E8F">
      <w:pPr>
        <w:pStyle w:val="Normal0"/>
        <w:tabs>
          <w:tab w:val="left" w:pos="0"/>
        </w:tabs>
        <w:spacing w:before="120" w:line="420" w:lineRule="exact"/>
        <w:rPr>
          <w:sz w:val="24"/>
        </w:rPr>
      </w:pPr>
      <w:r>
        <w:rPr>
          <w:rFonts w:hint="eastAsia"/>
          <w:b/>
          <w:sz w:val="28"/>
        </w:rPr>
        <w:t>1.1</w:t>
      </w:r>
      <w:r>
        <w:rPr>
          <w:rFonts w:hint="eastAsia"/>
          <w:b/>
          <w:sz w:val="28"/>
        </w:rPr>
        <w:t>、编制依据</w:t>
      </w:r>
    </w:p>
    <w:p w:rsidR="00EC7E8F">
      <w:pPr>
        <w:pStyle w:val="Normal0"/>
        <w:spacing w:line="420" w:lineRule="exact"/>
        <w:ind w:firstLine="480"/>
        <w:rPr>
          <w:sz w:val="24"/>
        </w:rPr>
      </w:pPr>
      <w:r>
        <w:rPr>
          <w:rFonts w:hint="eastAsia"/>
          <w:sz w:val="24"/>
        </w:rPr>
        <w:t>1.1.1</w:t>
      </w:r>
      <w:r>
        <w:rPr>
          <w:rFonts w:hint="eastAsia"/>
          <w:sz w:val="24"/>
        </w:rPr>
        <w:t>、甲方提供的</w:t>
      </w:r>
      <w:r>
        <w:rPr>
          <w:rFonts w:hint="eastAsia"/>
          <w:sz w:val="24"/>
        </w:rPr>
        <w:t>5</w:t>
      </w:r>
      <w:r>
        <w:rPr>
          <w:rFonts w:hint="eastAsia"/>
          <w:sz w:val="24"/>
          <w:vertAlign w:val="superscript"/>
        </w:rPr>
        <w:t>#</w:t>
      </w:r>
      <w:r>
        <w:rPr>
          <w:rFonts w:hint="eastAsia"/>
          <w:sz w:val="24"/>
        </w:rPr>
        <w:t>高炉系统施工蓝图。</w:t>
      </w:r>
    </w:p>
    <w:p w:rsidR="00EC7E8F">
      <w:pPr>
        <w:pStyle w:val="Normal0"/>
        <w:spacing w:line="420" w:lineRule="exact"/>
        <w:ind w:firstLine="480"/>
        <w:rPr>
          <w:sz w:val="24"/>
        </w:rPr>
      </w:pPr>
      <w:r>
        <w:rPr>
          <w:rFonts w:hint="eastAsia"/>
          <w:sz w:val="24"/>
        </w:rPr>
        <w:t>1.1.2</w:t>
      </w:r>
      <w:r>
        <w:rPr>
          <w:rFonts w:hint="eastAsia"/>
          <w:sz w:val="24"/>
        </w:rPr>
        <w:t>、</w:t>
      </w:r>
      <w:r w:rsidR="0037147C">
        <w:rPr>
          <w:rFonts w:hint="eastAsia"/>
          <w:sz w:val="24"/>
        </w:rPr>
        <w:t>某某</w:t>
      </w:r>
      <w:r>
        <w:rPr>
          <w:rFonts w:hint="eastAsia"/>
          <w:sz w:val="24"/>
        </w:rPr>
        <w:t>项目部提供的《</w:t>
      </w:r>
      <w:r w:rsidR="0037147C">
        <w:rPr>
          <w:rFonts w:hint="eastAsia"/>
          <w:sz w:val="24"/>
        </w:rPr>
        <w:t>某某</w:t>
      </w:r>
      <w:r>
        <w:rPr>
          <w:rFonts w:hint="eastAsia"/>
          <w:sz w:val="24"/>
        </w:rPr>
        <w:t>5</w:t>
      </w:r>
      <w:r>
        <w:rPr>
          <w:rFonts w:hint="eastAsia"/>
          <w:sz w:val="24"/>
          <w:vertAlign w:val="superscript"/>
        </w:rPr>
        <w:t>#</w:t>
      </w:r>
      <w:r>
        <w:rPr>
          <w:rFonts w:hint="eastAsia"/>
          <w:sz w:val="24"/>
        </w:rPr>
        <w:t>高炉系统施工网络图》。</w:t>
      </w:r>
    </w:p>
    <w:p w:rsidR="00EC7E8F">
      <w:pPr>
        <w:pStyle w:val="Normal0"/>
        <w:spacing w:line="420" w:lineRule="exact"/>
        <w:ind w:firstLine="480"/>
        <w:rPr>
          <w:sz w:val="24"/>
        </w:rPr>
      </w:pPr>
      <w:r>
        <w:rPr>
          <w:rFonts w:hint="eastAsia"/>
          <w:sz w:val="24"/>
        </w:rPr>
        <w:t>1.1.3</w:t>
      </w:r>
      <w:r>
        <w:rPr>
          <w:rFonts w:hint="eastAsia"/>
          <w:sz w:val="24"/>
        </w:rPr>
        <w:t>、甲方提供的设计变更</w:t>
      </w:r>
    </w:p>
    <w:p w:rsidR="00EC7E8F">
      <w:pPr>
        <w:pStyle w:val="Normal0"/>
        <w:spacing w:line="420" w:lineRule="exact"/>
        <w:ind w:firstLine="480"/>
        <w:rPr>
          <w:sz w:val="24"/>
        </w:rPr>
      </w:pPr>
      <w:r>
        <w:rPr>
          <w:rFonts w:hint="eastAsia"/>
          <w:sz w:val="24"/>
        </w:rPr>
        <w:t>1.1.4</w:t>
      </w:r>
      <w:r>
        <w:rPr>
          <w:rFonts w:hint="eastAsia"/>
          <w:sz w:val="24"/>
        </w:rPr>
        <w:t>、设计交底</w:t>
      </w:r>
      <w:r>
        <w:rPr>
          <w:rFonts w:hint="eastAsia"/>
          <w:sz w:val="24"/>
        </w:rPr>
        <w:t>/</w:t>
      </w:r>
      <w:r>
        <w:rPr>
          <w:rFonts w:hint="eastAsia"/>
          <w:sz w:val="24"/>
        </w:rPr>
        <w:t>图纸会审问题清单</w:t>
      </w:r>
    </w:p>
    <w:p w:rsidR="00EC7E8F">
      <w:pPr>
        <w:pStyle w:val="Normal0"/>
        <w:spacing w:line="420" w:lineRule="exact"/>
        <w:ind w:firstLine="480"/>
        <w:rPr>
          <w:sz w:val="24"/>
        </w:rPr>
      </w:pPr>
      <w:r>
        <w:rPr>
          <w:rFonts w:hint="eastAsia"/>
          <w:sz w:val="24"/>
        </w:rPr>
        <w:t>1.1.5</w:t>
      </w:r>
      <w:r>
        <w:rPr>
          <w:rFonts w:hint="eastAsia"/>
          <w:sz w:val="24"/>
        </w:rPr>
        <w:t>、与</w:t>
      </w:r>
      <w:r w:rsidR="0037147C">
        <w:rPr>
          <w:rFonts w:hint="eastAsia"/>
          <w:sz w:val="24"/>
        </w:rPr>
        <w:t>某某</w:t>
      </w:r>
      <w:r>
        <w:rPr>
          <w:rFonts w:hint="eastAsia"/>
          <w:sz w:val="24"/>
        </w:rPr>
        <w:t>项目部、设计院、甲方现场技术负责会谈纪要</w:t>
      </w:r>
    </w:p>
    <w:p w:rsidR="00EC7E8F">
      <w:pPr>
        <w:pStyle w:val="Normal0"/>
        <w:spacing w:line="420" w:lineRule="exact"/>
        <w:ind w:firstLine="480"/>
        <w:rPr>
          <w:sz w:val="24"/>
        </w:rPr>
      </w:pPr>
      <w:r>
        <w:rPr>
          <w:rFonts w:hint="eastAsia"/>
          <w:sz w:val="24"/>
        </w:rPr>
        <w:t>1.1.6</w:t>
      </w:r>
      <w:r>
        <w:rPr>
          <w:rFonts w:hint="eastAsia"/>
          <w:sz w:val="24"/>
        </w:rPr>
        <w:t>、标书</w:t>
      </w:r>
    </w:p>
    <w:p w:rsidR="00EC7E8F">
      <w:pPr>
        <w:pStyle w:val="Normal0"/>
        <w:spacing w:line="420" w:lineRule="exact"/>
        <w:ind w:firstLine="480"/>
        <w:rPr>
          <w:sz w:val="24"/>
        </w:rPr>
      </w:pPr>
      <w:r>
        <w:rPr>
          <w:rFonts w:hint="eastAsia"/>
          <w:sz w:val="24"/>
        </w:rPr>
        <w:t>1.1.7</w:t>
      </w:r>
      <w:r>
        <w:rPr>
          <w:rFonts w:hint="eastAsia"/>
          <w:sz w:val="24"/>
        </w:rPr>
        <w:t>、</w:t>
      </w:r>
      <w:r w:rsidR="0037147C">
        <w:rPr>
          <w:rFonts w:hint="eastAsia"/>
          <w:sz w:val="24"/>
        </w:rPr>
        <w:t>某某</w:t>
      </w:r>
      <w:r>
        <w:rPr>
          <w:rFonts w:hint="eastAsia"/>
          <w:sz w:val="24"/>
        </w:rPr>
        <w:t>变施工组织总设计</w:t>
      </w:r>
    </w:p>
    <w:p w:rsidR="00EC7E8F">
      <w:pPr>
        <w:pStyle w:val="Normal0"/>
        <w:spacing w:before="120" w:line="420" w:lineRule="exact"/>
        <w:rPr>
          <w:b/>
          <w:sz w:val="28"/>
        </w:rPr>
      </w:pPr>
      <w:r>
        <w:rPr>
          <w:rFonts w:hint="eastAsia"/>
          <w:b/>
          <w:sz w:val="28"/>
        </w:rPr>
        <w:t>1.2</w:t>
      </w:r>
      <w:r>
        <w:rPr>
          <w:rFonts w:hint="eastAsia"/>
          <w:b/>
          <w:sz w:val="28"/>
        </w:rPr>
        <w:t>、本工程采用的技术标准及规范</w:t>
      </w:r>
    </w:p>
    <w:p w:rsidR="00EC7E8F">
      <w:pPr>
        <w:pStyle w:val="Normal0"/>
        <w:spacing w:line="420" w:lineRule="exact"/>
        <w:ind w:left="420"/>
        <w:rPr>
          <w:sz w:val="24"/>
        </w:rPr>
      </w:pPr>
      <w:r>
        <w:rPr>
          <w:rFonts w:hint="eastAsia"/>
          <w:sz w:val="24"/>
        </w:rPr>
        <w:t>1.2.1</w:t>
      </w:r>
      <w:r>
        <w:rPr>
          <w:rFonts w:hint="eastAsia"/>
          <w:sz w:val="24"/>
        </w:rPr>
        <w:t>、甲方提供的蓝图施工说明</w:t>
      </w:r>
    </w:p>
    <w:p w:rsidR="00EC7E8F">
      <w:pPr>
        <w:pStyle w:val="Normal0"/>
        <w:spacing w:line="420" w:lineRule="exact"/>
        <w:ind w:left="420"/>
        <w:rPr>
          <w:sz w:val="24"/>
        </w:rPr>
      </w:pPr>
      <w:r>
        <w:rPr>
          <w:rFonts w:hint="eastAsia"/>
          <w:sz w:val="24"/>
        </w:rPr>
        <w:t>1.2.2</w:t>
      </w:r>
      <w:r>
        <w:rPr>
          <w:rFonts w:hint="eastAsia"/>
          <w:sz w:val="24"/>
        </w:rPr>
        <w:t>、《工业炉砌筑工程施工验收规范》</w:t>
      </w:r>
      <w:r>
        <w:rPr>
          <w:sz w:val="24"/>
        </w:rPr>
        <w:t>GBJ211-87</w:t>
      </w:r>
      <w:r>
        <w:rPr>
          <w:rFonts w:hint="eastAsia"/>
          <w:sz w:val="24"/>
        </w:rPr>
        <w:t>。</w:t>
      </w:r>
    </w:p>
    <w:p w:rsidR="00EC7E8F">
      <w:pPr>
        <w:pStyle w:val="Normal0"/>
        <w:spacing w:line="420" w:lineRule="exact"/>
        <w:ind w:left="420"/>
        <w:rPr>
          <w:sz w:val="24"/>
        </w:rPr>
      </w:pPr>
      <w:r>
        <w:rPr>
          <w:rFonts w:hint="eastAsia"/>
          <w:sz w:val="24"/>
        </w:rPr>
        <w:t>1.2.3</w:t>
      </w:r>
      <w:r>
        <w:rPr>
          <w:rFonts w:hint="eastAsia"/>
          <w:sz w:val="24"/>
        </w:rPr>
        <w:t>、《工业炉砌筑工程质量检验评定标准》</w:t>
      </w:r>
      <w:r>
        <w:rPr>
          <w:sz w:val="24"/>
        </w:rPr>
        <w:t>GB</w:t>
      </w:r>
      <w:r>
        <w:rPr>
          <w:rFonts w:hint="eastAsia"/>
          <w:sz w:val="24"/>
        </w:rPr>
        <w:t>50309-92</w:t>
      </w:r>
      <w:r>
        <w:rPr>
          <w:rFonts w:hint="eastAsia"/>
          <w:sz w:val="24"/>
        </w:rPr>
        <w:t>。</w:t>
      </w:r>
    </w:p>
    <w:p w:rsidR="00EC7E8F">
      <w:pPr>
        <w:pStyle w:val="Normal0"/>
        <w:tabs>
          <w:tab w:val="left" w:pos="-315"/>
          <w:tab w:val="left" w:pos="420"/>
        </w:tabs>
        <w:spacing w:before="240" w:line="420" w:lineRule="exact"/>
        <w:rPr>
          <w:b/>
          <w:sz w:val="28"/>
        </w:rPr>
      </w:pPr>
      <w:r>
        <w:rPr>
          <w:rFonts w:hint="eastAsia"/>
          <w:b/>
          <w:spacing w:val="20"/>
          <w:sz w:val="28"/>
        </w:rPr>
        <w:t>2</w:t>
      </w:r>
      <w:r>
        <w:rPr>
          <w:rFonts w:hint="eastAsia"/>
          <w:b/>
          <w:spacing w:val="20"/>
          <w:sz w:val="32"/>
        </w:rPr>
        <w:t>、</w:t>
      </w:r>
      <w:r>
        <w:rPr>
          <w:rFonts w:hint="eastAsia"/>
          <w:b/>
          <w:sz w:val="28"/>
        </w:rPr>
        <w:t>工程概况</w:t>
      </w:r>
    </w:p>
    <w:p w:rsidR="00EC7E8F">
      <w:pPr>
        <w:pStyle w:val="Normal0"/>
        <w:spacing w:line="420" w:lineRule="exact"/>
        <w:ind w:firstLine="523"/>
        <w:rPr>
          <w:sz w:val="24"/>
        </w:rPr>
      </w:pPr>
      <w:r>
        <w:rPr>
          <w:rFonts w:hint="eastAsia"/>
          <w:sz w:val="24"/>
        </w:rPr>
        <w:t>某某</w:t>
      </w:r>
      <w:r w:rsidR="004C700D">
        <w:rPr>
          <w:rFonts w:hint="eastAsia"/>
          <w:sz w:val="24"/>
        </w:rPr>
        <w:t>厂</w:t>
      </w:r>
      <w:r w:rsidR="004C700D">
        <w:rPr>
          <w:rFonts w:hint="eastAsia"/>
          <w:sz w:val="24"/>
        </w:rPr>
        <w:t>5</w:t>
      </w:r>
      <w:r w:rsidR="004C700D">
        <w:rPr>
          <w:rFonts w:hint="eastAsia"/>
          <w:sz w:val="24"/>
          <w:vertAlign w:val="superscript"/>
        </w:rPr>
        <w:t>#</w:t>
      </w:r>
      <w:r w:rsidR="004C700D">
        <w:rPr>
          <w:rFonts w:hint="eastAsia"/>
          <w:sz w:val="24"/>
        </w:rPr>
        <w:t>高炉系统新建工程是由以</w:t>
      </w:r>
      <w:r>
        <w:rPr>
          <w:rFonts w:hint="eastAsia"/>
          <w:sz w:val="24"/>
        </w:rPr>
        <w:t>某某</w:t>
      </w:r>
      <w:r w:rsidR="004C700D">
        <w:rPr>
          <w:rFonts w:hint="eastAsia"/>
          <w:sz w:val="24"/>
        </w:rPr>
        <w:t>检修公司为主体组建的</w:t>
      </w:r>
      <w:r>
        <w:rPr>
          <w:rFonts w:hint="eastAsia"/>
          <w:sz w:val="24"/>
        </w:rPr>
        <w:t>某某</w:t>
      </w:r>
      <w:r w:rsidR="004C700D">
        <w:rPr>
          <w:rFonts w:hint="eastAsia"/>
          <w:sz w:val="24"/>
        </w:rPr>
        <w:t>一级项目部总承包，系统设计为江苏冶金设计研究院。承包施工总工期为</w:t>
      </w:r>
      <w:r w:rsidR="004C700D">
        <w:rPr>
          <w:rFonts w:hint="eastAsia"/>
          <w:sz w:val="24"/>
        </w:rPr>
        <w:t>5</w:t>
      </w:r>
      <w:r w:rsidR="004C700D">
        <w:rPr>
          <w:rFonts w:hint="eastAsia"/>
          <w:sz w:val="24"/>
        </w:rPr>
        <w:t>个月，工程开工时间为</w:t>
      </w:r>
      <w:r w:rsidR="004C700D">
        <w:rPr>
          <w:rFonts w:hint="eastAsia"/>
          <w:sz w:val="24"/>
        </w:rPr>
        <w:t>2002</w:t>
      </w:r>
      <w:r w:rsidR="004C700D">
        <w:rPr>
          <w:rFonts w:hint="eastAsia"/>
          <w:sz w:val="24"/>
        </w:rPr>
        <w:t>年</w:t>
      </w:r>
      <w:r w:rsidR="004C700D">
        <w:rPr>
          <w:rFonts w:hint="eastAsia"/>
          <w:sz w:val="24"/>
        </w:rPr>
        <w:t>8</w:t>
      </w:r>
      <w:r w:rsidR="004C700D">
        <w:rPr>
          <w:rFonts w:hint="eastAsia"/>
          <w:sz w:val="24"/>
        </w:rPr>
        <w:t>月</w:t>
      </w:r>
      <w:r w:rsidR="004C700D">
        <w:rPr>
          <w:rFonts w:hint="eastAsia"/>
          <w:sz w:val="24"/>
        </w:rPr>
        <w:t>10</w:t>
      </w:r>
      <w:r w:rsidR="004C700D">
        <w:rPr>
          <w:rFonts w:hint="eastAsia"/>
          <w:sz w:val="24"/>
        </w:rPr>
        <w:t>日，计划在</w:t>
      </w:r>
      <w:r w:rsidR="004C700D">
        <w:rPr>
          <w:rFonts w:hint="eastAsia"/>
          <w:sz w:val="24"/>
        </w:rPr>
        <w:t>2003</w:t>
      </w:r>
      <w:r w:rsidR="004C700D">
        <w:rPr>
          <w:rFonts w:hint="eastAsia"/>
          <w:sz w:val="24"/>
        </w:rPr>
        <w:t>年</w:t>
      </w:r>
      <w:r w:rsidR="004C700D">
        <w:rPr>
          <w:rFonts w:hint="eastAsia"/>
          <w:sz w:val="24"/>
        </w:rPr>
        <w:t>12</w:t>
      </w:r>
      <w:r w:rsidR="004C700D">
        <w:rPr>
          <w:rFonts w:hint="eastAsia"/>
          <w:sz w:val="24"/>
        </w:rPr>
        <w:t>月</w:t>
      </w:r>
      <w:r w:rsidR="004C700D">
        <w:rPr>
          <w:rFonts w:hint="eastAsia"/>
          <w:sz w:val="24"/>
        </w:rPr>
        <w:t>31</w:t>
      </w:r>
      <w:r w:rsidR="004C700D">
        <w:rPr>
          <w:rFonts w:hint="eastAsia"/>
          <w:sz w:val="24"/>
        </w:rPr>
        <w:t>日高炉系统达到烘炉条件。</w:t>
      </w:r>
    </w:p>
    <w:p w:rsidR="00EC7E8F">
      <w:pPr>
        <w:pStyle w:val="Normal0"/>
        <w:spacing w:line="420" w:lineRule="exact"/>
        <w:ind w:firstLine="523"/>
        <w:rPr>
          <w:b/>
          <w:sz w:val="24"/>
        </w:rPr>
      </w:pPr>
      <w:r>
        <w:rPr>
          <w:rFonts w:hint="eastAsia"/>
          <w:sz w:val="24"/>
        </w:rPr>
        <w:t>某某</w:t>
      </w:r>
      <w:r w:rsidR="004C700D">
        <w:rPr>
          <w:rFonts w:hint="eastAsia"/>
          <w:sz w:val="24"/>
        </w:rPr>
        <w:t>厂</w:t>
      </w:r>
      <w:r w:rsidR="004C700D">
        <w:rPr>
          <w:rFonts w:hint="eastAsia"/>
          <w:sz w:val="24"/>
        </w:rPr>
        <w:t>5</w:t>
      </w:r>
      <w:r w:rsidR="004C700D">
        <w:rPr>
          <w:rFonts w:hint="eastAsia"/>
          <w:sz w:val="24"/>
          <w:vertAlign w:val="superscript"/>
        </w:rPr>
        <w:t>#</w:t>
      </w:r>
      <w:r w:rsidR="004C700D">
        <w:rPr>
          <w:rFonts w:hint="eastAsia"/>
          <w:sz w:val="24"/>
        </w:rPr>
        <w:t>高炉系统新建工程耐材施工内容主要包括一座</w:t>
      </w:r>
      <w:r w:rsidR="004C700D">
        <w:rPr>
          <w:rFonts w:hint="eastAsia"/>
          <w:sz w:val="24"/>
        </w:rPr>
        <w:t>380</w:t>
      </w:r>
      <w:r w:rsidR="004C700D">
        <w:rPr>
          <w:rFonts w:hint="eastAsia"/>
          <w:sz w:val="24"/>
        </w:rPr>
        <w:t>立方米高炉、一座</w:t>
      </w:r>
      <w:r w:rsidR="004C700D">
        <w:rPr>
          <w:rFonts w:hint="eastAsia"/>
          <w:sz w:val="24"/>
        </w:rPr>
        <w:t>60</w:t>
      </w:r>
      <w:r w:rsidR="004C700D">
        <w:rPr>
          <w:sz w:val="24"/>
        </w:rPr>
        <w:t>m</w:t>
      </w:r>
      <w:r w:rsidR="004C700D">
        <w:rPr>
          <w:rFonts w:hint="eastAsia"/>
          <w:sz w:val="24"/>
        </w:rPr>
        <w:t>混凝土烟囱（内部为耐火衬砖）、</w:t>
      </w:r>
      <w:r w:rsidR="004C700D">
        <w:rPr>
          <w:rFonts w:hint="eastAsia"/>
          <w:sz w:val="24"/>
        </w:rPr>
        <w:t>3</w:t>
      </w:r>
      <w:r w:rsidR="004C700D">
        <w:rPr>
          <w:rFonts w:hint="eastAsia"/>
          <w:sz w:val="24"/>
        </w:rPr>
        <w:t>座外燃式热风炉、一套热风管道系统、一套粗煤气管道系统、一套烟道系统、一套出铁厂平面。高炉本体、热风炉本体、热风管道的炉衬耐材设计剖面总分别参见附</w:t>
      </w:r>
      <w:r w:rsidR="004C700D">
        <w:rPr>
          <w:rFonts w:hint="eastAsia"/>
          <w:b/>
          <w:sz w:val="24"/>
        </w:rPr>
        <w:t>图</w:t>
      </w:r>
      <w:r w:rsidR="004C700D">
        <w:rPr>
          <w:rFonts w:hint="eastAsia"/>
          <w:b/>
          <w:sz w:val="24"/>
        </w:rPr>
        <w:t xml:space="preserve"> 1</w:t>
      </w:r>
      <w:r w:rsidR="004C700D">
        <w:rPr>
          <w:rFonts w:hint="eastAsia"/>
          <w:b/>
          <w:sz w:val="24"/>
        </w:rPr>
        <w:t>、</w:t>
      </w:r>
      <w:r w:rsidR="004C700D">
        <w:rPr>
          <w:rFonts w:hint="eastAsia"/>
          <w:b/>
          <w:sz w:val="24"/>
        </w:rPr>
        <w:t>2</w:t>
      </w:r>
      <w:r w:rsidR="004C700D">
        <w:rPr>
          <w:rFonts w:hint="eastAsia"/>
          <w:b/>
          <w:sz w:val="24"/>
        </w:rPr>
        <w:t>、</w:t>
      </w:r>
      <w:r w:rsidR="004C700D">
        <w:rPr>
          <w:rFonts w:hint="eastAsia"/>
          <w:b/>
          <w:sz w:val="24"/>
        </w:rPr>
        <w:t>3</w:t>
      </w:r>
      <w:r w:rsidR="004C700D">
        <w:rPr>
          <w:rFonts w:hint="eastAsia"/>
          <w:sz w:val="24"/>
        </w:rPr>
        <w:t>。</w:t>
      </w:r>
    </w:p>
    <w:p w:rsidR="00EC7E8F">
      <w:pPr>
        <w:pStyle w:val="Normal0"/>
        <w:tabs>
          <w:tab w:val="left" w:pos="210"/>
          <w:tab w:val="left" w:pos="420"/>
        </w:tabs>
        <w:spacing w:line="420" w:lineRule="exact"/>
        <w:jc w:val="left"/>
        <w:rPr>
          <w:sz w:val="24"/>
        </w:rPr>
      </w:pPr>
      <w:r>
        <w:rPr>
          <w:rFonts w:hint="eastAsia"/>
          <w:sz w:val="24"/>
        </w:rPr>
        <w:t xml:space="preserve">   </w:t>
      </w:r>
      <w:r>
        <w:rPr>
          <w:rFonts w:hint="eastAsia"/>
          <w:sz w:val="24"/>
        </w:rPr>
        <w:t>具体耐材施工任务如下：</w:t>
      </w:r>
    </w:p>
    <w:p w:rsidR="00EC7E8F">
      <w:pPr>
        <w:pStyle w:val="Normal0"/>
        <w:spacing w:line="420" w:lineRule="exact"/>
        <w:ind w:left="630"/>
        <w:rPr>
          <w:sz w:val="24"/>
        </w:rPr>
      </w:pPr>
      <w:r>
        <w:rPr>
          <w:rFonts w:hint="eastAsia"/>
          <w:b/>
          <w:sz w:val="24"/>
        </w:rPr>
        <w:t>☆</w:t>
      </w:r>
      <w:r>
        <w:rPr>
          <w:rFonts w:hint="eastAsia"/>
          <w:sz w:val="24"/>
        </w:rPr>
        <w:t>高炉本体：标高</w:t>
      </w:r>
      <w:r>
        <w:rPr>
          <w:rFonts w:hint="eastAsia"/>
          <w:sz w:val="24"/>
        </w:rPr>
        <w:t>1875</w:t>
      </w:r>
      <w:r>
        <w:rPr>
          <w:sz w:val="24"/>
        </w:rPr>
        <w:t>mm</w:t>
      </w:r>
      <w:r>
        <w:rPr>
          <w:rFonts w:hint="eastAsia"/>
          <w:sz w:val="24"/>
        </w:rPr>
        <w:t>至标高</w:t>
      </w:r>
      <w:r>
        <w:rPr>
          <w:sz w:val="24"/>
        </w:rPr>
        <w:t>28</w:t>
      </w:r>
      <w:r>
        <w:rPr>
          <w:rFonts w:hint="eastAsia"/>
          <w:sz w:val="24"/>
        </w:rPr>
        <w:t>40</w:t>
      </w:r>
      <w:r>
        <w:rPr>
          <w:sz w:val="24"/>
        </w:rPr>
        <w:t>0mm</w:t>
      </w:r>
      <w:r>
        <w:rPr>
          <w:rFonts w:hint="eastAsia"/>
          <w:sz w:val="24"/>
        </w:rPr>
        <w:t>的</w:t>
      </w:r>
      <w:r>
        <w:rPr>
          <w:rFonts w:hint="eastAsia"/>
          <w:sz w:val="24"/>
        </w:rPr>
        <w:t>耐材砌筑、喷涂和压浆。</w:t>
      </w:r>
    </w:p>
    <w:p w:rsidR="00EC7E8F">
      <w:pPr>
        <w:pStyle w:val="Normal0"/>
        <w:tabs>
          <w:tab w:val="left" w:pos="105"/>
        </w:tabs>
        <w:spacing w:line="420" w:lineRule="exact"/>
        <w:ind w:left="630"/>
        <w:rPr>
          <w:sz w:val="24"/>
        </w:rPr>
      </w:pPr>
      <w:r>
        <w:rPr>
          <w:rFonts w:hint="eastAsia"/>
          <w:b/>
          <w:sz w:val="24"/>
        </w:rPr>
        <w:t>☆</w:t>
      </w:r>
      <w:r>
        <w:rPr>
          <w:rFonts w:hint="eastAsia"/>
          <w:sz w:val="24"/>
        </w:rPr>
        <w:t>高炉粗煤气管道的喷涂施工。</w:t>
      </w:r>
    </w:p>
    <w:p w:rsidR="00EC7E8F">
      <w:pPr>
        <w:pStyle w:val="Normal0"/>
        <w:spacing w:line="420" w:lineRule="exact"/>
        <w:ind w:left="630"/>
        <w:rPr>
          <w:sz w:val="24"/>
        </w:rPr>
      </w:pPr>
      <w:r>
        <w:rPr>
          <w:rFonts w:hint="eastAsia"/>
          <w:b/>
          <w:sz w:val="24"/>
        </w:rPr>
        <w:t>☆</w:t>
      </w:r>
      <w:r>
        <w:rPr>
          <w:rFonts w:hint="eastAsia"/>
          <w:sz w:val="24"/>
        </w:rPr>
        <w:t>三座热风炉炉壳内衬的耐材喷涂及砌筑。</w:t>
      </w:r>
    </w:p>
    <w:p w:rsidR="00EC7E8F">
      <w:pPr>
        <w:pStyle w:val="Normal0"/>
        <w:spacing w:line="420" w:lineRule="exact"/>
        <w:ind w:left="630"/>
        <w:rPr>
          <w:sz w:val="24"/>
        </w:rPr>
      </w:pPr>
      <w:r>
        <w:rPr>
          <w:rFonts w:hint="eastAsia"/>
          <w:b/>
          <w:sz w:val="24"/>
        </w:rPr>
        <w:t>☆</w:t>
      </w:r>
      <w:r>
        <w:rPr>
          <w:rFonts w:hint="eastAsia"/>
          <w:sz w:val="24"/>
        </w:rPr>
        <w:t>热风管道的耐材喷涂与砌筑施工。</w:t>
      </w:r>
    </w:p>
    <w:p w:rsidR="00EC7E8F">
      <w:pPr>
        <w:pStyle w:val="Normal0"/>
        <w:spacing w:line="420" w:lineRule="exact"/>
        <w:ind w:left="630"/>
        <w:rPr>
          <w:sz w:val="24"/>
        </w:rPr>
        <w:sectPr>
          <w:type w:val="continuous"/>
          <w:pgSz w:w="11907" w:h="16840" w:code="9"/>
          <w:pgMar w:top="1701" w:right="675" w:bottom="1418" w:left="482" w:header="737" w:footer="567" w:gutter="567"/>
          <w:pgNumType w:start="1"/>
          <w:cols w:space="720"/>
          <w:titlePg/>
          <w:docGrid w:linePitch="285"/>
        </w:sectPr>
      </w:pPr>
      <w:r>
        <w:rPr>
          <w:rFonts w:hint="eastAsia"/>
          <w:b/>
          <w:sz w:val="24"/>
        </w:rPr>
        <w:t>☆</w:t>
      </w:r>
      <w:r>
        <w:rPr>
          <w:rFonts w:hint="eastAsia"/>
          <w:sz w:val="24"/>
        </w:rPr>
        <w:t>热风围管（含送风支管）耐材砌筑施工。</w:t>
      </w:r>
    </w:p>
    <w:p w:rsidR="00EC7E8F">
      <w:pPr>
        <w:pStyle w:val="Normal0"/>
        <w:spacing w:line="420" w:lineRule="exact"/>
        <w:ind w:left="630"/>
        <w:rPr>
          <w:sz w:val="24"/>
        </w:rPr>
      </w:pPr>
      <w:r>
        <w:rPr>
          <w:rFonts w:hint="eastAsia"/>
          <w:b/>
          <w:sz w:val="24"/>
        </w:rPr>
        <w:t>☆</w:t>
      </w:r>
      <w:r>
        <w:rPr>
          <w:rFonts w:hint="eastAsia"/>
          <w:sz w:val="24"/>
        </w:rPr>
        <w:t>烟道的喷涂施工。</w:t>
      </w:r>
    </w:p>
    <w:p w:rsidR="00EC7E8F">
      <w:pPr>
        <w:pStyle w:val="Normal0"/>
        <w:spacing w:line="420" w:lineRule="exact"/>
        <w:ind w:firstLine="630"/>
        <w:rPr>
          <w:sz w:val="24"/>
        </w:rPr>
      </w:pPr>
      <w:r>
        <w:rPr>
          <w:rFonts w:hint="eastAsia"/>
          <w:b/>
          <w:sz w:val="24"/>
        </w:rPr>
        <w:t>☆</w:t>
      </w:r>
      <w:r>
        <w:rPr>
          <w:rFonts w:hint="eastAsia"/>
          <w:sz w:val="24"/>
        </w:rPr>
        <w:t>60</w:t>
      </w:r>
      <w:r>
        <w:rPr>
          <w:sz w:val="24"/>
        </w:rPr>
        <w:t>m</w:t>
      </w:r>
      <w:r>
        <w:rPr>
          <w:rFonts w:hint="eastAsia"/>
          <w:sz w:val="24"/>
        </w:rPr>
        <w:t>混凝土烟囱</w:t>
      </w:r>
    </w:p>
    <w:p w:rsidR="00EC7E8F">
      <w:pPr>
        <w:pStyle w:val="Normal0"/>
        <w:spacing w:line="420" w:lineRule="exact"/>
        <w:ind w:left="630"/>
        <w:rPr>
          <w:sz w:val="24"/>
        </w:rPr>
      </w:pPr>
      <w:r>
        <w:rPr>
          <w:rFonts w:hint="eastAsia"/>
          <w:b/>
          <w:sz w:val="24"/>
        </w:rPr>
        <w:t>☆</w:t>
      </w:r>
      <w:r>
        <w:rPr>
          <w:rFonts w:hint="eastAsia"/>
          <w:sz w:val="24"/>
        </w:rPr>
        <w:t>出铁厂渣铁沟耐材砌筑</w:t>
      </w:r>
    </w:p>
    <w:p w:rsidR="00EC7E8F">
      <w:pPr>
        <w:pStyle w:val="Normal0"/>
        <w:tabs>
          <w:tab w:val="left" w:pos="420"/>
        </w:tabs>
        <w:spacing w:line="420" w:lineRule="exact"/>
        <w:ind w:firstLine="420"/>
        <w:rPr>
          <w:sz w:val="24"/>
        </w:rPr>
      </w:pPr>
      <w:r>
        <w:rPr>
          <w:rFonts w:hint="eastAsia"/>
          <w:sz w:val="24"/>
        </w:rPr>
        <w:t>根据合同，本项目耐材工程采用包清工的方式，耐材项目中工程材料涉及到的主材由炉窑项目部向</w:t>
      </w:r>
      <w:r w:rsidR="0037147C">
        <w:rPr>
          <w:rFonts w:hint="eastAsia"/>
          <w:sz w:val="24"/>
        </w:rPr>
        <w:t>某某</w:t>
      </w:r>
      <w:r>
        <w:rPr>
          <w:rFonts w:hint="eastAsia"/>
          <w:sz w:val="24"/>
        </w:rPr>
        <w:t>项目部提前</w:t>
      </w:r>
      <w:r>
        <w:rPr>
          <w:rFonts w:hint="eastAsia"/>
          <w:sz w:val="24"/>
        </w:rPr>
        <w:t>7</w:t>
      </w:r>
      <w:r>
        <w:rPr>
          <w:rFonts w:hint="eastAsia"/>
          <w:sz w:val="24"/>
        </w:rPr>
        <w:t>天提出备料计划。工程材料涉及到的耐材由甲方提供；锚固件等则由上道工序施工单位负责安装。</w:t>
      </w:r>
    </w:p>
    <w:p w:rsidR="00EC7E8F">
      <w:pPr>
        <w:pStyle w:val="Normal0"/>
        <w:tabs>
          <w:tab w:val="left" w:pos="0"/>
        </w:tabs>
        <w:spacing w:line="420" w:lineRule="exact"/>
        <w:ind w:firstLine="420"/>
        <w:rPr>
          <w:sz w:val="24"/>
        </w:rPr>
      </w:pPr>
      <w:r>
        <w:rPr>
          <w:rFonts w:hint="eastAsia"/>
          <w:sz w:val="24"/>
        </w:rPr>
        <w:t>根据</w:t>
      </w:r>
      <w:r w:rsidR="0037147C">
        <w:rPr>
          <w:rFonts w:hint="eastAsia"/>
          <w:sz w:val="24"/>
        </w:rPr>
        <w:t>某某</w:t>
      </w:r>
      <w:r>
        <w:rPr>
          <w:rFonts w:hint="eastAsia"/>
          <w:sz w:val="24"/>
        </w:rPr>
        <w:t>一级项目部的进度安排，耐材施工上场时间初步定在</w:t>
      </w:r>
      <w:r>
        <w:rPr>
          <w:rFonts w:hint="eastAsia"/>
          <w:sz w:val="24"/>
        </w:rPr>
        <w:t>2003</w:t>
      </w:r>
      <w:r>
        <w:rPr>
          <w:rFonts w:hint="eastAsia"/>
          <w:sz w:val="24"/>
        </w:rPr>
        <w:t>年</w:t>
      </w:r>
      <w:r>
        <w:rPr>
          <w:sz w:val="24"/>
        </w:rPr>
        <w:t>9</w:t>
      </w:r>
      <w:r>
        <w:rPr>
          <w:rFonts w:hint="eastAsia"/>
          <w:sz w:val="24"/>
        </w:rPr>
        <w:t>月下旬。具体时间由</w:t>
      </w:r>
      <w:r w:rsidR="0037147C">
        <w:rPr>
          <w:rFonts w:hint="eastAsia"/>
          <w:sz w:val="24"/>
        </w:rPr>
        <w:t>某某</w:t>
      </w:r>
      <w:r>
        <w:rPr>
          <w:rFonts w:hint="eastAsia"/>
          <w:sz w:val="24"/>
        </w:rPr>
        <w:t>项</w:t>
      </w:r>
      <w:r>
        <w:rPr>
          <w:rFonts w:hint="eastAsia"/>
          <w:sz w:val="24"/>
        </w:rPr>
        <w:t>目部提前通知。</w:t>
      </w:r>
    </w:p>
    <w:p w:rsidR="00EC7E8F">
      <w:pPr>
        <w:pStyle w:val="Normal0"/>
        <w:tabs>
          <w:tab w:val="left" w:pos="0"/>
        </w:tabs>
        <w:spacing w:before="120" w:line="420" w:lineRule="exact"/>
        <w:rPr>
          <w:b/>
          <w:sz w:val="28"/>
        </w:rPr>
      </w:pPr>
      <w:r>
        <w:rPr>
          <w:rFonts w:hint="eastAsia"/>
          <w:b/>
          <w:sz w:val="28"/>
        </w:rPr>
        <w:t>2.1</w:t>
      </w:r>
      <w:r>
        <w:rPr>
          <w:rFonts w:hint="eastAsia"/>
          <w:b/>
          <w:sz w:val="28"/>
        </w:rPr>
        <w:t>、工程特点</w:t>
      </w:r>
    </w:p>
    <w:p w:rsidR="00EC7E8F">
      <w:pPr>
        <w:pStyle w:val="Normal0"/>
        <w:spacing w:line="420" w:lineRule="exact"/>
        <w:ind w:firstLine="523"/>
        <w:rPr>
          <w:sz w:val="24"/>
        </w:rPr>
      </w:pPr>
      <w:r>
        <w:rPr>
          <w:rFonts w:hint="eastAsia"/>
          <w:sz w:val="24"/>
        </w:rPr>
        <w:t>5</w:t>
      </w:r>
      <w:r>
        <w:rPr>
          <w:rFonts w:hint="eastAsia"/>
          <w:sz w:val="24"/>
          <w:vertAlign w:val="superscript"/>
        </w:rPr>
        <w:t>#</w:t>
      </w:r>
      <w:r>
        <w:rPr>
          <w:rFonts w:hint="eastAsia"/>
          <w:sz w:val="24"/>
        </w:rPr>
        <w:t>高炉系统施工是多工种、多流程作业集中在一起使得本已狭小的场地更显拥挤。在耐材作业上场时土建、机电、设备、结构施工均在高峰期，再加上高炉系统从土建开始到常温调试结束仅仅只有</w:t>
      </w:r>
      <w:r>
        <w:rPr>
          <w:rFonts w:hint="eastAsia"/>
          <w:sz w:val="24"/>
        </w:rPr>
        <w:t>5</w:t>
      </w:r>
      <w:r>
        <w:rPr>
          <w:rFonts w:hint="eastAsia"/>
          <w:sz w:val="24"/>
        </w:rPr>
        <w:t>个月工期，而耐材施工绝对工期仅有</w:t>
      </w:r>
      <w:r>
        <w:rPr>
          <w:rFonts w:hint="eastAsia"/>
          <w:sz w:val="24"/>
        </w:rPr>
        <w:t>60</w:t>
      </w:r>
      <w:r>
        <w:rPr>
          <w:rFonts w:hint="eastAsia"/>
          <w:sz w:val="24"/>
        </w:rPr>
        <w:t>多天，时间上已无余地。这样势必要求对项目的组织管理协调工作做到精准无误。本次耐材工程的具体特点如下：</w:t>
      </w:r>
    </w:p>
    <w:p w:rsidR="00EC7E8F" w:rsidP="00EC7E8F">
      <w:pPr>
        <w:pStyle w:val="Normal0"/>
        <w:numPr>
          <w:ilvl w:val="0"/>
          <w:numId w:val="2"/>
        </w:numPr>
        <w:tabs>
          <w:tab w:val="clear" w:pos="360"/>
          <w:tab w:val="num" w:pos="780"/>
        </w:tabs>
        <w:spacing w:line="420" w:lineRule="exact"/>
        <w:ind w:left="780"/>
        <w:rPr>
          <w:sz w:val="24"/>
        </w:rPr>
      </w:pPr>
      <w:r>
        <w:rPr>
          <w:rFonts w:hint="eastAsia"/>
          <w:sz w:val="24"/>
        </w:rPr>
        <w:t>施工场地狭小，多单位多工种多工序立体交叉作业，加强各单位现场的协调、配合是保证施工安全和工程顺利进行的重要条件；</w:t>
      </w:r>
    </w:p>
    <w:p w:rsidR="00EC7E8F" w:rsidP="00EC7E8F">
      <w:pPr>
        <w:pStyle w:val="Normal0"/>
        <w:numPr>
          <w:ilvl w:val="0"/>
          <w:numId w:val="2"/>
        </w:numPr>
        <w:tabs>
          <w:tab w:val="clear" w:pos="360"/>
          <w:tab w:val="num" w:pos="780"/>
        </w:tabs>
        <w:spacing w:line="400" w:lineRule="exact"/>
        <w:ind w:left="777" w:hanging="357"/>
        <w:rPr>
          <w:sz w:val="24"/>
        </w:rPr>
      </w:pPr>
      <w:r>
        <w:rPr>
          <w:rFonts w:hint="eastAsia"/>
          <w:sz w:val="24"/>
        </w:rPr>
        <w:t>热风炉用的粘土砖、高铝砖、轻质砖、低蠕变高铝砖等多材质多砖型耐材，给砌筑加工增加了难度。而高炉中对标高精确度（平整度）的高要求也大大影响了施工进度。</w:t>
      </w:r>
    </w:p>
    <w:p w:rsidR="00EC7E8F" w:rsidP="00EC7E8F">
      <w:pPr>
        <w:pStyle w:val="Normal0"/>
        <w:numPr>
          <w:ilvl w:val="0"/>
          <w:numId w:val="2"/>
        </w:numPr>
        <w:tabs>
          <w:tab w:val="clear" w:pos="360"/>
          <w:tab w:val="num" w:pos="780"/>
        </w:tabs>
        <w:spacing w:line="400" w:lineRule="exact"/>
        <w:ind w:left="777" w:hanging="357"/>
        <w:rPr>
          <w:sz w:val="24"/>
        </w:rPr>
      </w:pPr>
      <w:r>
        <w:rPr>
          <w:rFonts w:hint="eastAsia"/>
          <w:sz w:val="24"/>
        </w:rPr>
        <w:t>热风炉本体、粗煤气管高空作业的安全保障给砌筑提出了更高的要求。</w:t>
      </w:r>
    </w:p>
    <w:p w:rsidR="00EC7E8F" w:rsidP="00EC7E8F">
      <w:pPr>
        <w:pStyle w:val="Normal0"/>
        <w:numPr>
          <w:ilvl w:val="0"/>
          <w:numId w:val="2"/>
        </w:numPr>
        <w:tabs>
          <w:tab w:val="clear" w:pos="360"/>
          <w:tab w:val="num" w:pos="780"/>
        </w:tabs>
        <w:spacing w:line="400" w:lineRule="exact"/>
        <w:ind w:left="777" w:hanging="357"/>
        <w:rPr>
          <w:sz w:val="24"/>
        </w:rPr>
      </w:pPr>
      <w:r>
        <w:rPr>
          <w:rFonts w:hint="eastAsia"/>
          <w:sz w:val="24"/>
        </w:rPr>
        <w:t>高炉本体冷却壁和炉壳制作、安装误差，风口、铁口、渣口实际中心的误差，将对炉缸砌筑中心确定产生影响，牵涉到炉缸砌筑中心和半径的调整，以及炉底扁钢网格高度的确定。</w:t>
      </w:r>
    </w:p>
    <w:p w:rsidR="00EC7E8F" w:rsidP="00EC7E8F">
      <w:pPr>
        <w:pStyle w:val="Normal0"/>
        <w:numPr>
          <w:ilvl w:val="0"/>
          <w:numId w:val="2"/>
        </w:numPr>
        <w:tabs>
          <w:tab w:val="clear" w:pos="360"/>
          <w:tab w:val="num" w:pos="780"/>
        </w:tabs>
        <w:spacing w:line="400" w:lineRule="exact"/>
        <w:ind w:left="777" w:hanging="357"/>
        <w:rPr>
          <w:sz w:val="24"/>
        </w:rPr>
      </w:pPr>
      <w:r>
        <w:rPr>
          <w:rFonts w:hint="eastAsia"/>
          <w:sz w:val="24"/>
        </w:rPr>
        <w:t>热风炉本体耐材需用量大、</w:t>
      </w:r>
      <w:r>
        <w:rPr>
          <w:rFonts w:hint="eastAsia"/>
          <w:sz w:val="24"/>
        </w:rPr>
        <w:t>热风管道砌体内部空间小、工效低，烟囱施工周期长等不利因素再在加上其外部上十分紧张有限的施工场地势必给热风炉区域的耐材施工进度带来不利。</w:t>
      </w:r>
    </w:p>
    <w:p w:rsidR="00EC7E8F">
      <w:pPr>
        <w:pStyle w:val="NormalIndent"/>
        <w:spacing w:before="120" w:line="420" w:lineRule="exact"/>
        <w:ind w:firstLine="0"/>
        <w:rPr>
          <w:b/>
          <w:sz w:val="28"/>
        </w:rPr>
      </w:pPr>
      <w:r>
        <w:rPr>
          <w:rFonts w:hint="eastAsia"/>
          <w:b/>
          <w:sz w:val="28"/>
        </w:rPr>
        <w:t>2.2</w:t>
      </w:r>
      <w:r>
        <w:rPr>
          <w:rFonts w:hint="eastAsia"/>
          <w:b/>
          <w:sz w:val="28"/>
        </w:rPr>
        <w:t>、工程量</w:t>
      </w:r>
    </w:p>
    <w:p w:rsidR="00EC7E8F">
      <w:pPr>
        <w:pStyle w:val="Normal0"/>
        <w:spacing w:line="420" w:lineRule="exact"/>
        <w:ind w:firstLine="420"/>
        <w:rPr>
          <w:sz w:val="24"/>
        </w:rPr>
      </w:pPr>
      <w:r>
        <w:rPr>
          <w:rFonts w:hint="eastAsia"/>
          <w:sz w:val="24"/>
        </w:rPr>
        <w:t>我方承担耐材设计总量约</w:t>
      </w:r>
      <w:r>
        <w:rPr>
          <w:rFonts w:hint="eastAsia"/>
          <w:sz w:val="24"/>
        </w:rPr>
        <w:t xml:space="preserve">        </w:t>
      </w:r>
      <w:r>
        <w:rPr>
          <w:rFonts w:hint="eastAsia"/>
          <w:sz w:val="24"/>
        </w:rPr>
        <w:t>吨（已含损耗），详见下表（单位：吨）。</w:t>
      </w:r>
    </w:p>
    <w:tbl>
      <w:tblPr>
        <w:tblStyle w:val="TableNormal"/>
        <w:tblW w:w="0" w:type="auto"/>
        <w:tblInd w:w="4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5"/>
        <w:gridCol w:w="1365"/>
        <w:gridCol w:w="1155"/>
        <w:gridCol w:w="1155"/>
        <w:gridCol w:w="840"/>
        <w:gridCol w:w="945"/>
        <w:gridCol w:w="840"/>
        <w:gridCol w:w="840"/>
        <w:gridCol w:w="945"/>
        <w:gridCol w:w="1260"/>
      </w:tblGrid>
      <w:tr>
        <w:tblPrEx>
          <w:tblW w:w="0" w:type="auto"/>
          <w:tblInd w:w="4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c>
          <w:tcPr>
            <w:tcW w:w="525" w:type="dxa"/>
            <w:vAlign w:val="center"/>
          </w:tcPr>
          <w:p w:rsidR="00EC7E8F">
            <w:pPr>
              <w:pStyle w:val="Normal0"/>
              <w:spacing w:line="420" w:lineRule="exact"/>
              <w:jc w:val="center"/>
              <w:rPr>
                <w:spacing w:val="-20"/>
                <w:sz w:val="24"/>
              </w:rPr>
            </w:pPr>
            <w:r>
              <w:rPr>
                <w:rFonts w:hint="eastAsia"/>
                <w:spacing w:val="-20"/>
                <w:sz w:val="24"/>
              </w:rPr>
              <w:t>序号</w:t>
            </w:r>
          </w:p>
        </w:tc>
        <w:tc>
          <w:tcPr>
            <w:tcW w:w="1365" w:type="dxa"/>
            <w:vAlign w:val="center"/>
          </w:tcPr>
          <w:p w:rsidR="00EC7E8F">
            <w:pPr>
              <w:pStyle w:val="Normal0"/>
              <w:spacing w:line="420" w:lineRule="exact"/>
              <w:jc w:val="center"/>
              <w:rPr>
                <w:sz w:val="24"/>
              </w:rPr>
            </w:pPr>
            <w:r>
              <w:rPr>
                <w:rFonts w:hint="eastAsia"/>
                <w:sz w:val="24"/>
              </w:rPr>
              <w:t>部</w:t>
            </w:r>
            <w:r>
              <w:rPr>
                <w:rFonts w:hint="eastAsia"/>
                <w:sz w:val="24"/>
              </w:rPr>
              <w:t xml:space="preserve">   </w:t>
            </w:r>
            <w:r>
              <w:rPr>
                <w:rFonts w:hint="eastAsia"/>
                <w:sz w:val="24"/>
              </w:rPr>
              <w:t>位</w:t>
            </w:r>
          </w:p>
        </w:tc>
        <w:tc>
          <w:tcPr>
            <w:tcW w:w="1155" w:type="dxa"/>
            <w:vAlign w:val="center"/>
          </w:tcPr>
          <w:p w:rsidR="00EC7E8F">
            <w:pPr>
              <w:pStyle w:val="Normal0"/>
              <w:spacing w:line="420" w:lineRule="exact"/>
              <w:jc w:val="center"/>
              <w:rPr>
                <w:sz w:val="24"/>
              </w:rPr>
            </w:pPr>
            <w:r>
              <w:rPr>
                <w:rFonts w:hint="eastAsia"/>
                <w:sz w:val="24"/>
              </w:rPr>
              <w:t>耐火砖</w:t>
            </w:r>
          </w:p>
        </w:tc>
        <w:tc>
          <w:tcPr>
            <w:tcW w:w="1155" w:type="dxa"/>
            <w:vAlign w:val="center"/>
          </w:tcPr>
          <w:p w:rsidR="00EC7E8F">
            <w:pPr>
              <w:pStyle w:val="Normal0"/>
              <w:spacing w:line="420" w:lineRule="exact"/>
              <w:jc w:val="center"/>
              <w:rPr>
                <w:sz w:val="24"/>
              </w:rPr>
            </w:pPr>
            <w:r>
              <w:rPr>
                <w:rFonts w:hint="eastAsia"/>
                <w:sz w:val="24"/>
              </w:rPr>
              <w:t>喷涂料</w:t>
            </w:r>
          </w:p>
        </w:tc>
        <w:tc>
          <w:tcPr>
            <w:tcW w:w="840" w:type="dxa"/>
            <w:vAlign w:val="center"/>
          </w:tcPr>
          <w:p w:rsidR="00EC7E8F">
            <w:pPr>
              <w:pStyle w:val="Normal0"/>
              <w:spacing w:line="420" w:lineRule="exact"/>
              <w:jc w:val="center"/>
              <w:rPr>
                <w:spacing w:val="-20"/>
                <w:sz w:val="24"/>
              </w:rPr>
            </w:pPr>
            <w:r>
              <w:rPr>
                <w:rFonts w:hint="eastAsia"/>
                <w:spacing w:val="-20"/>
                <w:sz w:val="24"/>
              </w:rPr>
              <w:t>浇注料</w:t>
            </w:r>
          </w:p>
        </w:tc>
        <w:tc>
          <w:tcPr>
            <w:tcW w:w="945" w:type="dxa"/>
            <w:vAlign w:val="center"/>
          </w:tcPr>
          <w:p w:rsidR="00EC7E8F">
            <w:pPr>
              <w:pStyle w:val="Normal0"/>
              <w:spacing w:line="420" w:lineRule="exact"/>
              <w:jc w:val="center"/>
              <w:rPr>
                <w:spacing w:val="-20"/>
                <w:sz w:val="24"/>
              </w:rPr>
            </w:pPr>
            <w:r>
              <w:rPr>
                <w:rFonts w:hint="eastAsia"/>
                <w:spacing w:val="-20"/>
                <w:sz w:val="24"/>
              </w:rPr>
              <w:t>捣打料</w:t>
            </w:r>
          </w:p>
        </w:tc>
        <w:tc>
          <w:tcPr>
            <w:tcW w:w="840" w:type="dxa"/>
            <w:vAlign w:val="center"/>
          </w:tcPr>
          <w:p w:rsidR="00EC7E8F">
            <w:pPr>
              <w:pStyle w:val="Normal0"/>
              <w:spacing w:line="420" w:lineRule="exact"/>
              <w:jc w:val="center"/>
              <w:rPr>
                <w:spacing w:val="-20"/>
                <w:sz w:val="24"/>
              </w:rPr>
            </w:pPr>
            <w:r>
              <w:rPr>
                <w:rFonts w:hint="eastAsia"/>
                <w:spacing w:val="-20"/>
                <w:sz w:val="24"/>
              </w:rPr>
              <w:t>硅钙板</w:t>
            </w:r>
          </w:p>
        </w:tc>
        <w:tc>
          <w:tcPr>
            <w:tcW w:w="840" w:type="dxa"/>
            <w:vAlign w:val="center"/>
          </w:tcPr>
          <w:p w:rsidR="00EC7E8F">
            <w:pPr>
              <w:pStyle w:val="Normal0"/>
              <w:spacing w:line="420" w:lineRule="exact"/>
              <w:jc w:val="center"/>
              <w:rPr>
                <w:spacing w:val="-20"/>
                <w:sz w:val="24"/>
              </w:rPr>
            </w:pPr>
            <w:r>
              <w:rPr>
                <w:rFonts w:hint="eastAsia"/>
                <w:spacing w:val="-20"/>
                <w:sz w:val="24"/>
              </w:rPr>
              <w:t>纤维毯</w:t>
            </w:r>
          </w:p>
        </w:tc>
        <w:tc>
          <w:tcPr>
            <w:tcW w:w="945" w:type="dxa"/>
            <w:vAlign w:val="center"/>
          </w:tcPr>
          <w:p w:rsidR="00EC7E8F">
            <w:pPr>
              <w:pStyle w:val="Normal0"/>
              <w:spacing w:line="420" w:lineRule="exact"/>
              <w:jc w:val="center"/>
              <w:rPr>
                <w:spacing w:val="-20"/>
                <w:sz w:val="24"/>
              </w:rPr>
            </w:pPr>
            <w:r>
              <w:rPr>
                <w:rFonts w:hint="eastAsia"/>
                <w:spacing w:val="-20"/>
                <w:sz w:val="24"/>
              </w:rPr>
              <w:t>其</w:t>
            </w:r>
            <w:r>
              <w:rPr>
                <w:rFonts w:hint="eastAsia"/>
                <w:spacing w:val="-20"/>
                <w:sz w:val="24"/>
              </w:rPr>
              <w:t xml:space="preserve">  </w:t>
            </w:r>
            <w:r>
              <w:rPr>
                <w:rFonts w:hint="eastAsia"/>
                <w:spacing w:val="-20"/>
                <w:sz w:val="24"/>
              </w:rPr>
              <w:t>它</w:t>
            </w:r>
          </w:p>
        </w:tc>
        <w:tc>
          <w:tcPr>
            <w:tcW w:w="1260" w:type="dxa"/>
            <w:vAlign w:val="center"/>
          </w:tcPr>
          <w:p w:rsidR="00EC7E8F">
            <w:pPr>
              <w:pStyle w:val="Normal0"/>
              <w:spacing w:line="420" w:lineRule="exact"/>
              <w:jc w:val="center"/>
              <w:rPr>
                <w:sz w:val="24"/>
              </w:rPr>
            </w:pPr>
            <w:r>
              <w:rPr>
                <w:rFonts w:hint="eastAsia"/>
                <w:sz w:val="24"/>
              </w:rPr>
              <w:t>小</w:t>
            </w:r>
            <w:r>
              <w:rPr>
                <w:rFonts w:hint="eastAsia"/>
                <w:sz w:val="24"/>
              </w:rPr>
              <w:t xml:space="preserve">  </w:t>
            </w:r>
            <w:r>
              <w:rPr>
                <w:rFonts w:hint="eastAsia"/>
                <w:sz w:val="24"/>
              </w:rPr>
              <w:t>计</w:t>
            </w:r>
          </w:p>
        </w:tc>
      </w:tr>
      <w:tr>
        <w:tblPrEx>
          <w:tblW w:w="0" w:type="auto"/>
          <w:tblInd w:w="423" w:type="dxa"/>
          <w:tblLayout w:type="fixed"/>
          <w:tblLook w:val="0000"/>
        </w:tblPrEx>
        <w:tc>
          <w:tcPr>
            <w:tcW w:w="525" w:type="dxa"/>
            <w:vAlign w:val="center"/>
          </w:tcPr>
          <w:p w:rsidR="00EC7E8F">
            <w:pPr>
              <w:pStyle w:val="Normal0"/>
              <w:spacing w:line="420" w:lineRule="exact"/>
              <w:jc w:val="center"/>
              <w:rPr>
                <w:rFonts w:ascii="仿宋_GB2312" w:eastAsia="仿宋_GB2312"/>
                <w:sz w:val="24"/>
              </w:rPr>
            </w:pPr>
            <w:r>
              <w:rPr>
                <w:rFonts w:ascii="仿宋_GB2312" w:eastAsia="仿宋_GB2312" w:hint="eastAsia"/>
                <w:sz w:val="24"/>
              </w:rPr>
              <w:t>１</w:t>
            </w:r>
          </w:p>
        </w:tc>
        <w:tc>
          <w:tcPr>
            <w:tcW w:w="1365" w:type="dxa"/>
            <w:vAlign w:val="center"/>
          </w:tcPr>
          <w:p w:rsidR="00EC7E8F">
            <w:pPr>
              <w:pStyle w:val="Normal0"/>
              <w:spacing w:line="420" w:lineRule="exact"/>
              <w:rPr>
                <w:sz w:val="24"/>
              </w:rPr>
            </w:pPr>
            <w:r>
              <w:rPr>
                <w:rFonts w:hint="eastAsia"/>
                <w:sz w:val="24"/>
              </w:rPr>
              <w:t>高炉本体</w:t>
            </w:r>
          </w:p>
        </w:tc>
        <w:tc>
          <w:tcPr>
            <w:tcW w:w="1155" w:type="dxa"/>
          </w:tcPr>
          <w:p w:rsidR="00EC7E8F">
            <w:pPr>
              <w:pStyle w:val="Normal0"/>
              <w:spacing w:line="420" w:lineRule="exact"/>
              <w:rPr>
                <w:sz w:val="24"/>
              </w:rPr>
            </w:pPr>
            <w:r>
              <w:rPr>
                <w:rFonts w:hint="eastAsia"/>
                <w:sz w:val="24"/>
              </w:rPr>
              <w:t>629</w:t>
            </w:r>
            <w:r>
              <w:rPr>
                <w:rFonts w:hint="eastAsia"/>
                <w:sz w:val="24"/>
              </w:rPr>
              <w:t>．</w:t>
            </w:r>
            <w:r>
              <w:rPr>
                <w:rFonts w:hint="eastAsia"/>
                <w:sz w:val="24"/>
              </w:rPr>
              <w:t>07</w:t>
            </w:r>
          </w:p>
        </w:tc>
        <w:tc>
          <w:tcPr>
            <w:tcW w:w="1155" w:type="dxa"/>
          </w:tcPr>
          <w:p w:rsidR="00EC7E8F">
            <w:pPr>
              <w:pStyle w:val="Normal0"/>
              <w:spacing w:line="420" w:lineRule="exact"/>
              <w:jc w:val="center"/>
              <w:rPr>
                <w:sz w:val="24"/>
              </w:rPr>
            </w:pPr>
            <w:r>
              <w:rPr>
                <w:rFonts w:hint="eastAsia"/>
                <w:sz w:val="24"/>
              </w:rPr>
              <w:t>40</w:t>
            </w:r>
          </w:p>
          <w:p w:rsidR="00EC7E8F">
            <w:pPr>
              <w:pStyle w:val="Normal0"/>
              <w:spacing w:line="420" w:lineRule="exact"/>
              <w:jc w:val="center"/>
              <w:rPr>
                <w:sz w:val="24"/>
              </w:rPr>
            </w:pPr>
            <w:r>
              <w:rPr>
                <w:rFonts w:hint="eastAsia"/>
                <w:sz w:val="24"/>
              </w:rPr>
              <w:t>FH-140</w:t>
            </w:r>
          </w:p>
        </w:tc>
        <w:tc>
          <w:tcPr>
            <w:tcW w:w="840" w:type="dxa"/>
          </w:tcPr>
          <w:p w:rsidR="00EC7E8F">
            <w:pPr>
              <w:pStyle w:val="Normal0"/>
              <w:spacing w:line="420" w:lineRule="exact"/>
              <w:rPr>
                <w:sz w:val="24"/>
              </w:rPr>
            </w:pPr>
            <w:r>
              <w:rPr>
                <w:rFonts w:hint="eastAsia"/>
                <w:sz w:val="24"/>
              </w:rPr>
              <w:t xml:space="preserve"> </w:t>
            </w:r>
          </w:p>
        </w:tc>
        <w:tc>
          <w:tcPr>
            <w:tcW w:w="945" w:type="dxa"/>
            <w:vAlign w:val="center"/>
          </w:tcPr>
          <w:p w:rsidR="00EC7E8F">
            <w:pPr>
              <w:pStyle w:val="Normal0"/>
              <w:spacing w:line="420" w:lineRule="exact"/>
              <w:jc w:val="center"/>
              <w:rPr>
                <w:sz w:val="24"/>
              </w:rPr>
            </w:pPr>
            <w:r>
              <w:rPr>
                <w:rFonts w:hint="eastAsia"/>
                <w:sz w:val="24"/>
              </w:rPr>
              <w:t>60</w:t>
            </w:r>
          </w:p>
        </w:tc>
        <w:tc>
          <w:tcPr>
            <w:tcW w:w="840" w:type="dxa"/>
          </w:tcPr>
          <w:p w:rsidR="00EC7E8F">
            <w:pPr>
              <w:pStyle w:val="Normal0"/>
              <w:spacing w:line="420" w:lineRule="exact"/>
              <w:rPr>
                <w:sz w:val="24"/>
              </w:rPr>
            </w:pPr>
          </w:p>
        </w:tc>
        <w:tc>
          <w:tcPr>
            <w:tcW w:w="840" w:type="dxa"/>
          </w:tcPr>
          <w:p w:rsidR="00EC7E8F">
            <w:pPr>
              <w:pStyle w:val="Normal0"/>
              <w:spacing w:line="420" w:lineRule="exact"/>
              <w:rPr>
                <w:sz w:val="24"/>
              </w:rPr>
            </w:pPr>
          </w:p>
        </w:tc>
        <w:tc>
          <w:tcPr>
            <w:tcW w:w="945" w:type="dxa"/>
            <w:vAlign w:val="center"/>
          </w:tcPr>
          <w:p w:rsidR="00EC7E8F">
            <w:pPr>
              <w:pStyle w:val="Normal0"/>
              <w:spacing w:line="420" w:lineRule="exact"/>
              <w:jc w:val="center"/>
              <w:rPr>
                <w:sz w:val="24"/>
              </w:rPr>
            </w:pPr>
            <w:r>
              <w:rPr>
                <w:rFonts w:hint="eastAsia"/>
                <w:sz w:val="24"/>
              </w:rPr>
              <w:t>113</w:t>
            </w:r>
          </w:p>
        </w:tc>
        <w:tc>
          <w:tcPr>
            <w:tcW w:w="1260" w:type="dxa"/>
            <w:vAlign w:val="center"/>
          </w:tcPr>
          <w:p w:rsidR="00EC7E8F">
            <w:pPr>
              <w:pStyle w:val="Normal0"/>
              <w:spacing w:line="420" w:lineRule="exact"/>
              <w:jc w:val="center"/>
              <w:rPr>
                <w:sz w:val="24"/>
              </w:rPr>
            </w:pPr>
            <w:r>
              <w:rPr>
                <w:rFonts w:hint="eastAsia"/>
                <w:sz w:val="24"/>
              </w:rPr>
              <w:t>842.07</w:t>
            </w:r>
          </w:p>
        </w:tc>
      </w:tr>
      <w:tr>
        <w:tblPrEx>
          <w:tblW w:w="0" w:type="auto"/>
          <w:tblInd w:w="423" w:type="dxa"/>
          <w:tblLayout w:type="fixed"/>
          <w:tblLook w:val="0000"/>
        </w:tblPrEx>
        <w:trPr>
          <w:trHeight w:val="735"/>
        </w:trPr>
        <w:tc>
          <w:tcPr>
            <w:tcW w:w="525" w:type="dxa"/>
            <w:tcBorders>
              <w:bottom w:val="single" w:sz="4" w:space="0" w:color="auto"/>
            </w:tcBorders>
            <w:vAlign w:val="center"/>
          </w:tcPr>
          <w:p w:rsidR="00EC7E8F">
            <w:pPr>
              <w:pStyle w:val="Normal0"/>
              <w:spacing w:line="420" w:lineRule="exact"/>
              <w:jc w:val="center"/>
              <w:rPr>
                <w:rFonts w:ascii="仿宋_GB2312" w:eastAsia="仿宋_GB2312"/>
                <w:sz w:val="24"/>
              </w:rPr>
            </w:pPr>
            <w:r>
              <w:rPr>
                <w:rFonts w:ascii="仿宋_GB2312" w:eastAsia="仿宋_GB2312" w:hint="eastAsia"/>
                <w:sz w:val="24"/>
              </w:rPr>
              <w:t>２</w:t>
            </w:r>
          </w:p>
        </w:tc>
        <w:tc>
          <w:tcPr>
            <w:tcW w:w="1365" w:type="dxa"/>
            <w:tcBorders>
              <w:bottom w:val="single" w:sz="4" w:space="0" w:color="auto"/>
            </w:tcBorders>
            <w:vAlign w:val="center"/>
          </w:tcPr>
          <w:p w:rsidR="00EC7E8F">
            <w:pPr>
              <w:pStyle w:val="Normal0"/>
              <w:spacing w:line="420" w:lineRule="exact"/>
              <w:rPr>
                <w:spacing w:val="-6"/>
                <w:sz w:val="24"/>
              </w:rPr>
            </w:pPr>
            <w:r>
              <w:rPr>
                <w:rFonts w:hint="eastAsia"/>
                <w:spacing w:val="-6"/>
                <w:sz w:val="24"/>
              </w:rPr>
              <w:t>三座热风炉</w:t>
            </w:r>
          </w:p>
        </w:tc>
        <w:tc>
          <w:tcPr>
            <w:tcW w:w="1155" w:type="dxa"/>
            <w:tcBorders>
              <w:bottom w:val="single" w:sz="4" w:space="0" w:color="auto"/>
            </w:tcBorders>
            <w:vAlign w:val="center"/>
          </w:tcPr>
          <w:p w:rsidR="00EC7E8F">
            <w:pPr>
              <w:pStyle w:val="Normal0"/>
              <w:spacing w:line="420" w:lineRule="exact"/>
              <w:rPr>
                <w:sz w:val="24"/>
              </w:rPr>
            </w:pPr>
            <w:r>
              <w:rPr>
                <w:rFonts w:hint="eastAsia"/>
                <w:sz w:val="24"/>
              </w:rPr>
              <w:t>4812.52</w:t>
            </w:r>
          </w:p>
        </w:tc>
        <w:tc>
          <w:tcPr>
            <w:tcW w:w="1155" w:type="dxa"/>
            <w:tcBorders>
              <w:bottom w:val="single" w:sz="4" w:space="0" w:color="auto"/>
            </w:tcBorders>
            <w:vAlign w:val="center"/>
          </w:tcPr>
          <w:p w:rsidR="00EC7E8F">
            <w:pPr>
              <w:pStyle w:val="Normal0"/>
              <w:spacing w:line="420" w:lineRule="exact"/>
              <w:jc w:val="center"/>
              <w:rPr>
                <w:sz w:val="24"/>
              </w:rPr>
            </w:pPr>
            <w:r>
              <w:rPr>
                <w:rFonts w:hint="eastAsia"/>
                <w:sz w:val="24"/>
              </w:rPr>
              <w:t>599</w:t>
            </w:r>
          </w:p>
          <w:p w:rsidR="00EC7E8F">
            <w:pPr>
              <w:pStyle w:val="Normal0"/>
              <w:spacing w:line="420" w:lineRule="exact"/>
              <w:jc w:val="center"/>
              <w:rPr>
                <w:sz w:val="24"/>
              </w:rPr>
            </w:pPr>
            <w:r>
              <w:rPr>
                <w:rFonts w:hint="eastAsia"/>
                <w:sz w:val="24"/>
              </w:rPr>
              <w:t>FN-130</w:t>
            </w:r>
          </w:p>
        </w:tc>
        <w:tc>
          <w:tcPr>
            <w:tcW w:w="840" w:type="dxa"/>
            <w:tcBorders>
              <w:bottom w:val="single" w:sz="4" w:space="0" w:color="auto"/>
            </w:tcBorders>
            <w:vAlign w:val="center"/>
          </w:tcPr>
          <w:p w:rsidR="00EC7E8F">
            <w:pPr>
              <w:pStyle w:val="Normal0"/>
              <w:spacing w:line="420" w:lineRule="exact"/>
              <w:jc w:val="center"/>
              <w:rPr>
                <w:sz w:val="24"/>
              </w:rPr>
            </w:pPr>
            <w:r>
              <w:rPr>
                <w:rFonts w:hint="eastAsia"/>
                <w:sz w:val="24"/>
              </w:rPr>
              <w:t>60</w:t>
            </w:r>
          </w:p>
        </w:tc>
        <w:tc>
          <w:tcPr>
            <w:tcW w:w="945" w:type="dxa"/>
            <w:tcBorders>
              <w:bottom w:val="single" w:sz="4" w:space="0" w:color="auto"/>
            </w:tcBorders>
            <w:vAlign w:val="center"/>
          </w:tcPr>
          <w:p w:rsidR="00EC7E8F">
            <w:pPr>
              <w:pStyle w:val="Normal0"/>
              <w:spacing w:line="420" w:lineRule="exact"/>
              <w:rPr>
                <w:sz w:val="24"/>
              </w:rPr>
            </w:pPr>
          </w:p>
        </w:tc>
        <w:tc>
          <w:tcPr>
            <w:tcW w:w="840" w:type="dxa"/>
            <w:tcBorders>
              <w:bottom w:val="single" w:sz="4" w:space="0" w:color="auto"/>
            </w:tcBorders>
            <w:vAlign w:val="center"/>
          </w:tcPr>
          <w:p w:rsidR="00EC7E8F">
            <w:pPr>
              <w:pStyle w:val="Normal0"/>
              <w:spacing w:line="420" w:lineRule="exact"/>
              <w:rPr>
                <w:sz w:val="24"/>
              </w:rPr>
            </w:pPr>
          </w:p>
        </w:tc>
        <w:tc>
          <w:tcPr>
            <w:tcW w:w="840" w:type="dxa"/>
            <w:tcBorders>
              <w:bottom w:val="single" w:sz="4" w:space="0" w:color="auto"/>
            </w:tcBorders>
            <w:vAlign w:val="center"/>
          </w:tcPr>
          <w:p w:rsidR="00EC7E8F">
            <w:pPr>
              <w:pStyle w:val="Normal0"/>
              <w:spacing w:line="420" w:lineRule="exact"/>
              <w:jc w:val="center"/>
              <w:rPr>
                <w:sz w:val="24"/>
              </w:rPr>
            </w:pPr>
            <w:r>
              <w:rPr>
                <w:rFonts w:hint="eastAsia"/>
                <w:sz w:val="24"/>
              </w:rPr>
              <w:t>7.5</w:t>
            </w:r>
          </w:p>
        </w:tc>
        <w:tc>
          <w:tcPr>
            <w:tcW w:w="945" w:type="dxa"/>
            <w:tcBorders>
              <w:bottom w:val="single" w:sz="4" w:space="0" w:color="auto"/>
            </w:tcBorders>
            <w:vAlign w:val="center"/>
          </w:tcPr>
          <w:p w:rsidR="00EC7E8F">
            <w:pPr>
              <w:pStyle w:val="Normal0"/>
              <w:spacing w:line="420" w:lineRule="exact"/>
              <w:jc w:val="center"/>
              <w:rPr>
                <w:sz w:val="24"/>
              </w:rPr>
            </w:pPr>
            <w:r>
              <w:rPr>
                <w:rFonts w:hint="eastAsia"/>
                <w:sz w:val="24"/>
              </w:rPr>
              <w:t>453</w:t>
            </w:r>
          </w:p>
        </w:tc>
        <w:tc>
          <w:tcPr>
            <w:tcW w:w="1260" w:type="dxa"/>
            <w:tcBorders>
              <w:bottom w:val="single" w:sz="4" w:space="0" w:color="auto"/>
            </w:tcBorders>
            <w:vAlign w:val="center"/>
          </w:tcPr>
          <w:p w:rsidR="00EC7E8F">
            <w:pPr>
              <w:pStyle w:val="Normal0"/>
              <w:spacing w:line="420" w:lineRule="exact"/>
              <w:jc w:val="center"/>
              <w:rPr>
                <w:sz w:val="24"/>
              </w:rPr>
            </w:pPr>
            <w:r>
              <w:rPr>
                <w:rFonts w:hint="eastAsia"/>
                <w:sz w:val="24"/>
              </w:rPr>
              <w:t>5932</w:t>
            </w:r>
            <w:r>
              <w:rPr>
                <w:rFonts w:hint="eastAsia"/>
                <w:sz w:val="24"/>
              </w:rPr>
              <w:t>．</w:t>
            </w:r>
            <w:r>
              <w:rPr>
                <w:rFonts w:hint="eastAsia"/>
                <w:sz w:val="24"/>
              </w:rPr>
              <w:t>02</w:t>
            </w:r>
          </w:p>
        </w:tc>
      </w:tr>
      <w:tr>
        <w:tblPrEx>
          <w:tblW w:w="0" w:type="auto"/>
          <w:tblInd w:w="423" w:type="dxa"/>
          <w:tblLayout w:type="fixed"/>
          <w:tblLook w:val="0000"/>
        </w:tblPrEx>
        <w:trPr>
          <w:trHeight w:val="525"/>
        </w:trPr>
        <w:tc>
          <w:tcPr>
            <w:tcW w:w="525" w:type="dxa"/>
            <w:tcBorders>
              <w:top w:val="single" w:sz="4" w:space="0" w:color="auto"/>
            </w:tcBorders>
            <w:vAlign w:val="center"/>
          </w:tcPr>
          <w:p w:rsidR="00EC7E8F">
            <w:pPr>
              <w:pStyle w:val="Normal0"/>
              <w:spacing w:line="420" w:lineRule="exact"/>
              <w:jc w:val="center"/>
              <w:rPr>
                <w:rFonts w:ascii="仿宋_GB2312" w:eastAsia="仿宋_GB2312"/>
                <w:sz w:val="24"/>
              </w:rPr>
            </w:pPr>
            <w:r>
              <w:rPr>
                <w:rFonts w:ascii="仿宋_GB2312" w:eastAsia="仿宋_GB2312" w:hint="eastAsia"/>
                <w:sz w:val="24"/>
              </w:rPr>
              <w:t>3</w:t>
            </w:r>
          </w:p>
        </w:tc>
        <w:tc>
          <w:tcPr>
            <w:tcW w:w="1365" w:type="dxa"/>
            <w:tcBorders>
              <w:top w:val="single" w:sz="4" w:space="0" w:color="auto"/>
            </w:tcBorders>
            <w:vAlign w:val="center"/>
          </w:tcPr>
          <w:p w:rsidR="00EC7E8F">
            <w:pPr>
              <w:pStyle w:val="Normal0"/>
              <w:spacing w:line="420" w:lineRule="exact"/>
              <w:rPr>
                <w:spacing w:val="-6"/>
                <w:sz w:val="24"/>
              </w:rPr>
            </w:pPr>
            <w:r>
              <w:rPr>
                <w:rFonts w:hint="eastAsia"/>
                <w:spacing w:val="-6"/>
                <w:sz w:val="24"/>
              </w:rPr>
              <w:t>陶瓷燃烧器</w:t>
            </w:r>
          </w:p>
        </w:tc>
        <w:tc>
          <w:tcPr>
            <w:tcW w:w="1155" w:type="dxa"/>
            <w:tcBorders>
              <w:top w:val="single" w:sz="4" w:space="0" w:color="auto"/>
            </w:tcBorders>
            <w:vAlign w:val="center"/>
          </w:tcPr>
          <w:p w:rsidR="00EC7E8F">
            <w:pPr>
              <w:pStyle w:val="Normal0"/>
              <w:spacing w:line="420" w:lineRule="exact"/>
              <w:jc w:val="center"/>
              <w:rPr>
                <w:position w:val="-6"/>
                <w:sz w:val="24"/>
              </w:rPr>
            </w:pPr>
            <w:r>
              <w:rPr>
                <w:rFonts w:hint="eastAsia"/>
                <w:position w:val="-6"/>
                <w:sz w:val="24"/>
              </w:rPr>
              <w:t>18</w:t>
            </w:r>
          </w:p>
          <w:p w:rsidR="00EC7E8F">
            <w:pPr>
              <w:pStyle w:val="Normal0"/>
              <w:spacing w:line="420" w:lineRule="exact"/>
              <w:rPr>
                <w:position w:val="-6"/>
                <w:sz w:val="24"/>
              </w:rPr>
            </w:pPr>
          </w:p>
        </w:tc>
        <w:tc>
          <w:tcPr>
            <w:tcW w:w="1155" w:type="dxa"/>
            <w:tcBorders>
              <w:top w:val="single" w:sz="4" w:space="0" w:color="auto"/>
            </w:tcBorders>
            <w:vAlign w:val="center"/>
          </w:tcPr>
          <w:p w:rsidR="00EC7E8F">
            <w:pPr>
              <w:pStyle w:val="Normal0"/>
              <w:spacing w:line="420" w:lineRule="exact"/>
              <w:jc w:val="center"/>
              <w:rPr>
                <w:sz w:val="24"/>
              </w:rPr>
            </w:pPr>
          </w:p>
        </w:tc>
        <w:tc>
          <w:tcPr>
            <w:tcW w:w="840" w:type="dxa"/>
            <w:tcBorders>
              <w:top w:val="single" w:sz="4" w:space="0" w:color="auto"/>
            </w:tcBorders>
            <w:vAlign w:val="center"/>
          </w:tcPr>
          <w:p w:rsidR="00EC7E8F">
            <w:pPr>
              <w:pStyle w:val="Normal0"/>
              <w:spacing w:line="420" w:lineRule="exact"/>
              <w:jc w:val="center"/>
              <w:rPr>
                <w:sz w:val="24"/>
              </w:rPr>
            </w:pPr>
            <w:r>
              <w:rPr>
                <w:rFonts w:hint="eastAsia"/>
                <w:sz w:val="24"/>
              </w:rPr>
              <w:t>1</w:t>
            </w:r>
            <w:r>
              <w:rPr>
                <w:rFonts w:hint="eastAsia"/>
                <w:sz w:val="24"/>
              </w:rPr>
              <w:t>．</w:t>
            </w:r>
            <w:r>
              <w:rPr>
                <w:rFonts w:hint="eastAsia"/>
                <w:sz w:val="24"/>
              </w:rPr>
              <w:t>5</w:t>
            </w:r>
          </w:p>
        </w:tc>
        <w:tc>
          <w:tcPr>
            <w:tcW w:w="945" w:type="dxa"/>
            <w:tcBorders>
              <w:top w:val="single" w:sz="4" w:space="0" w:color="auto"/>
            </w:tcBorders>
            <w:vAlign w:val="center"/>
          </w:tcPr>
          <w:p w:rsidR="00EC7E8F">
            <w:pPr>
              <w:pStyle w:val="Normal0"/>
              <w:spacing w:line="420" w:lineRule="exact"/>
              <w:rPr>
                <w:sz w:val="24"/>
              </w:rPr>
            </w:pPr>
          </w:p>
        </w:tc>
        <w:tc>
          <w:tcPr>
            <w:tcW w:w="840" w:type="dxa"/>
            <w:tcBorders>
              <w:top w:val="single" w:sz="4" w:space="0" w:color="auto"/>
            </w:tcBorders>
            <w:vAlign w:val="center"/>
          </w:tcPr>
          <w:p w:rsidR="00EC7E8F">
            <w:pPr>
              <w:pStyle w:val="Normal0"/>
              <w:spacing w:line="420" w:lineRule="exact"/>
              <w:rPr>
                <w:sz w:val="24"/>
              </w:rPr>
            </w:pPr>
          </w:p>
        </w:tc>
        <w:tc>
          <w:tcPr>
            <w:tcW w:w="840" w:type="dxa"/>
            <w:tcBorders>
              <w:top w:val="single" w:sz="4" w:space="0" w:color="auto"/>
            </w:tcBorders>
            <w:vAlign w:val="center"/>
          </w:tcPr>
          <w:p w:rsidR="00EC7E8F">
            <w:pPr>
              <w:pStyle w:val="Normal0"/>
              <w:spacing w:line="420" w:lineRule="exact"/>
              <w:jc w:val="center"/>
              <w:rPr>
                <w:sz w:val="24"/>
              </w:rPr>
            </w:pPr>
          </w:p>
        </w:tc>
        <w:tc>
          <w:tcPr>
            <w:tcW w:w="945" w:type="dxa"/>
            <w:tcBorders>
              <w:top w:val="single" w:sz="4" w:space="0" w:color="auto"/>
            </w:tcBorders>
            <w:vAlign w:val="center"/>
          </w:tcPr>
          <w:p w:rsidR="00EC7E8F">
            <w:pPr>
              <w:pStyle w:val="Normal0"/>
              <w:spacing w:line="420" w:lineRule="exact"/>
              <w:jc w:val="center"/>
              <w:rPr>
                <w:sz w:val="24"/>
              </w:rPr>
            </w:pPr>
            <w:r>
              <w:rPr>
                <w:rFonts w:hint="eastAsia"/>
                <w:sz w:val="24"/>
              </w:rPr>
              <w:t>0</w:t>
            </w:r>
            <w:r>
              <w:rPr>
                <w:rFonts w:hint="eastAsia"/>
                <w:sz w:val="24"/>
              </w:rPr>
              <w:t>．</w:t>
            </w:r>
            <w:r>
              <w:rPr>
                <w:rFonts w:hint="eastAsia"/>
                <w:sz w:val="24"/>
              </w:rPr>
              <w:t>52</w:t>
            </w:r>
          </w:p>
        </w:tc>
        <w:tc>
          <w:tcPr>
            <w:tcW w:w="1260" w:type="dxa"/>
            <w:tcBorders>
              <w:top w:val="single" w:sz="4" w:space="0" w:color="auto"/>
            </w:tcBorders>
            <w:vAlign w:val="center"/>
          </w:tcPr>
          <w:p w:rsidR="00EC7E8F">
            <w:pPr>
              <w:pStyle w:val="Normal0"/>
              <w:spacing w:line="420" w:lineRule="exact"/>
              <w:jc w:val="center"/>
              <w:rPr>
                <w:sz w:val="24"/>
              </w:rPr>
            </w:pPr>
            <w:r>
              <w:rPr>
                <w:rFonts w:hint="eastAsia"/>
                <w:sz w:val="24"/>
              </w:rPr>
              <w:t>20</w:t>
            </w:r>
            <w:r>
              <w:rPr>
                <w:rFonts w:hint="eastAsia"/>
                <w:sz w:val="24"/>
              </w:rPr>
              <w:t>．</w:t>
            </w:r>
            <w:r>
              <w:rPr>
                <w:rFonts w:hint="eastAsia"/>
                <w:sz w:val="24"/>
              </w:rPr>
              <w:t>02</w:t>
            </w:r>
          </w:p>
        </w:tc>
      </w:tr>
    </w:tbl>
    <w:p>
      <w:pPr>
        <w:sectPr>
          <w:type w:val="nextPage"/>
          <w:pgSz w:w="11907" w:h="16840" w:code="9"/>
          <w:pgMar w:top="1701" w:right="675" w:bottom="1418" w:left="482" w:header="737" w:footer="567" w:gutter="567"/>
          <w:pgNumType w:start="2"/>
          <w:cols w:space="720"/>
          <w:titlePg w:val="0"/>
          <w:docGrid w:linePitch="285"/>
        </w:sectPr>
      </w:pPr>
    </w:p>
    <w:tbl>
      <w:tblPr>
        <w:tblStyle w:val="TableNormal"/>
        <w:tblW w:w="0" w:type="auto"/>
        <w:tblInd w:w="4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5"/>
        <w:gridCol w:w="1365"/>
        <w:gridCol w:w="1155"/>
        <w:gridCol w:w="1155"/>
        <w:gridCol w:w="840"/>
        <w:gridCol w:w="945"/>
        <w:gridCol w:w="840"/>
        <w:gridCol w:w="840"/>
        <w:gridCol w:w="945"/>
        <w:gridCol w:w="1260"/>
      </w:tblGrid>
      <w:tr>
        <w:tblPrEx>
          <w:tblW w:w="0" w:type="auto"/>
          <w:tblInd w:w="4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cantSplit/>
          <w:trHeight w:val="525"/>
        </w:trPr>
        <w:tc>
          <w:tcPr>
            <w:tcW w:w="525" w:type="dxa"/>
            <w:vAlign w:val="center"/>
          </w:tcPr>
          <w:p w:rsidR="00EC7E8F">
            <w:pPr>
              <w:pStyle w:val="Normal0"/>
              <w:spacing w:line="420" w:lineRule="exact"/>
              <w:jc w:val="center"/>
              <w:rPr>
                <w:rFonts w:ascii="仿宋_GB2312" w:eastAsia="仿宋_GB2312"/>
                <w:sz w:val="24"/>
              </w:rPr>
            </w:pPr>
            <w:r>
              <w:rPr>
                <w:rFonts w:ascii="仿宋_GB2312" w:eastAsia="仿宋_GB2312" w:hint="eastAsia"/>
                <w:sz w:val="24"/>
              </w:rPr>
              <w:t>4</w:t>
            </w:r>
          </w:p>
        </w:tc>
        <w:tc>
          <w:tcPr>
            <w:tcW w:w="1365" w:type="dxa"/>
            <w:vAlign w:val="center"/>
          </w:tcPr>
          <w:p w:rsidR="00EC7E8F">
            <w:pPr>
              <w:pStyle w:val="Normal0"/>
              <w:spacing w:line="420" w:lineRule="exact"/>
              <w:jc w:val="center"/>
              <w:rPr>
                <w:spacing w:val="-20"/>
                <w:sz w:val="24"/>
              </w:rPr>
            </w:pPr>
            <w:r>
              <w:rPr>
                <w:rFonts w:hint="eastAsia"/>
                <w:spacing w:val="-20"/>
                <w:sz w:val="24"/>
              </w:rPr>
              <w:t>热风管道</w:t>
            </w:r>
          </w:p>
        </w:tc>
        <w:tc>
          <w:tcPr>
            <w:tcW w:w="1155" w:type="dxa"/>
            <w:vAlign w:val="center"/>
          </w:tcPr>
          <w:p w:rsidR="00EC7E8F">
            <w:pPr>
              <w:pStyle w:val="Normal0"/>
              <w:spacing w:line="420" w:lineRule="exact"/>
              <w:jc w:val="center"/>
              <w:rPr>
                <w:sz w:val="24"/>
              </w:rPr>
            </w:pPr>
            <w:r>
              <w:rPr>
                <w:rFonts w:hint="eastAsia"/>
                <w:sz w:val="24"/>
              </w:rPr>
              <w:t>217</w:t>
            </w:r>
            <w:r>
              <w:rPr>
                <w:rFonts w:hint="eastAsia"/>
                <w:sz w:val="24"/>
              </w:rPr>
              <w:t>．</w:t>
            </w:r>
            <w:r>
              <w:rPr>
                <w:rFonts w:hint="eastAsia"/>
                <w:sz w:val="24"/>
              </w:rPr>
              <w:t>59</w:t>
            </w:r>
          </w:p>
        </w:tc>
        <w:tc>
          <w:tcPr>
            <w:tcW w:w="1155" w:type="dxa"/>
            <w:vAlign w:val="center"/>
          </w:tcPr>
          <w:p w:rsidR="00EC7E8F">
            <w:pPr>
              <w:pStyle w:val="Normal0"/>
              <w:spacing w:line="420" w:lineRule="exact"/>
              <w:jc w:val="center"/>
              <w:rPr>
                <w:sz w:val="24"/>
              </w:rPr>
            </w:pPr>
            <w:r>
              <w:rPr>
                <w:rFonts w:hint="eastAsia"/>
                <w:sz w:val="24"/>
              </w:rPr>
              <w:t>67</w:t>
            </w:r>
          </w:p>
          <w:p w:rsidR="00EC7E8F">
            <w:pPr>
              <w:pStyle w:val="Normal0"/>
              <w:spacing w:line="420" w:lineRule="exact"/>
              <w:jc w:val="center"/>
              <w:rPr>
                <w:sz w:val="24"/>
              </w:rPr>
            </w:pPr>
            <w:r>
              <w:rPr>
                <w:rFonts w:hint="eastAsia"/>
                <w:sz w:val="24"/>
              </w:rPr>
              <w:t>FN-130</w:t>
            </w:r>
          </w:p>
        </w:tc>
        <w:tc>
          <w:tcPr>
            <w:tcW w:w="840" w:type="dxa"/>
            <w:vAlign w:val="center"/>
          </w:tcPr>
          <w:p w:rsidR="00EC7E8F">
            <w:pPr>
              <w:pStyle w:val="Normal0"/>
              <w:spacing w:line="420" w:lineRule="exact"/>
              <w:jc w:val="center"/>
              <w:rPr>
                <w:sz w:val="24"/>
              </w:rPr>
            </w:pPr>
            <w:r>
              <w:rPr>
                <w:rFonts w:hint="eastAsia"/>
                <w:sz w:val="24"/>
              </w:rPr>
              <w:t>12</w:t>
            </w:r>
          </w:p>
        </w:tc>
        <w:tc>
          <w:tcPr>
            <w:tcW w:w="945" w:type="dxa"/>
            <w:vAlign w:val="center"/>
          </w:tcPr>
          <w:p w:rsidR="00EC7E8F">
            <w:pPr>
              <w:pStyle w:val="Normal0"/>
              <w:spacing w:line="420" w:lineRule="exact"/>
              <w:rPr>
                <w:sz w:val="24"/>
              </w:rPr>
            </w:pPr>
          </w:p>
        </w:tc>
        <w:tc>
          <w:tcPr>
            <w:tcW w:w="840" w:type="dxa"/>
            <w:vAlign w:val="center"/>
          </w:tcPr>
          <w:p w:rsidR="00EC7E8F">
            <w:pPr>
              <w:pStyle w:val="Normal0"/>
              <w:spacing w:line="420" w:lineRule="exact"/>
              <w:rPr>
                <w:sz w:val="24"/>
              </w:rPr>
            </w:pPr>
            <w:r>
              <w:rPr>
                <w:rFonts w:hint="eastAsia"/>
                <w:sz w:val="24"/>
              </w:rPr>
              <w:t>6</w:t>
            </w:r>
            <w:r>
              <w:rPr>
                <w:rFonts w:hint="eastAsia"/>
                <w:sz w:val="24"/>
              </w:rPr>
              <w:t>．</w:t>
            </w:r>
            <w:r>
              <w:rPr>
                <w:rFonts w:hint="eastAsia"/>
                <w:sz w:val="24"/>
              </w:rPr>
              <w:t>67</w:t>
            </w:r>
          </w:p>
        </w:tc>
        <w:tc>
          <w:tcPr>
            <w:tcW w:w="840" w:type="dxa"/>
            <w:vAlign w:val="center"/>
          </w:tcPr>
          <w:p w:rsidR="00EC7E8F">
            <w:pPr>
              <w:pStyle w:val="Normal0"/>
              <w:spacing w:line="420" w:lineRule="exact"/>
              <w:jc w:val="center"/>
              <w:rPr>
                <w:sz w:val="24"/>
              </w:rPr>
            </w:pPr>
            <w:r>
              <w:rPr>
                <w:rFonts w:hint="eastAsia"/>
                <w:sz w:val="24"/>
              </w:rPr>
              <w:t>0.24</w:t>
            </w:r>
          </w:p>
        </w:tc>
        <w:tc>
          <w:tcPr>
            <w:tcW w:w="945" w:type="dxa"/>
            <w:vAlign w:val="center"/>
          </w:tcPr>
          <w:p w:rsidR="00EC7E8F">
            <w:pPr>
              <w:pStyle w:val="Normal0"/>
              <w:spacing w:line="420" w:lineRule="exact"/>
              <w:jc w:val="center"/>
              <w:rPr>
                <w:sz w:val="24"/>
              </w:rPr>
            </w:pPr>
            <w:r>
              <w:rPr>
                <w:rFonts w:hint="eastAsia"/>
                <w:sz w:val="24"/>
              </w:rPr>
              <w:t>22</w:t>
            </w:r>
            <w:r>
              <w:rPr>
                <w:rFonts w:hint="eastAsia"/>
                <w:sz w:val="24"/>
              </w:rPr>
              <w:t>．</w:t>
            </w:r>
            <w:r>
              <w:rPr>
                <w:rFonts w:hint="eastAsia"/>
                <w:sz w:val="24"/>
              </w:rPr>
              <w:t>12</w:t>
            </w:r>
          </w:p>
        </w:tc>
        <w:tc>
          <w:tcPr>
            <w:tcW w:w="1260" w:type="dxa"/>
            <w:vAlign w:val="center"/>
          </w:tcPr>
          <w:p w:rsidR="00EC7E8F">
            <w:pPr>
              <w:pStyle w:val="Normal0"/>
              <w:spacing w:line="420" w:lineRule="exact"/>
              <w:jc w:val="center"/>
              <w:rPr>
                <w:sz w:val="24"/>
              </w:rPr>
            </w:pPr>
            <w:r>
              <w:rPr>
                <w:rFonts w:hint="eastAsia"/>
                <w:sz w:val="24"/>
              </w:rPr>
              <w:t>331</w:t>
            </w:r>
            <w:r>
              <w:rPr>
                <w:rFonts w:hint="eastAsia"/>
                <w:sz w:val="24"/>
              </w:rPr>
              <w:t>．</w:t>
            </w:r>
            <w:r>
              <w:rPr>
                <w:rFonts w:hint="eastAsia"/>
                <w:sz w:val="24"/>
              </w:rPr>
              <w:t>26</w:t>
            </w:r>
          </w:p>
        </w:tc>
      </w:tr>
      <w:tr>
        <w:tblPrEx>
          <w:tblW w:w="0" w:type="auto"/>
          <w:tblInd w:w="423" w:type="dxa"/>
          <w:tblLayout w:type="fixed"/>
          <w:tblLook w:val="0000"/>
        </w:tblPrEx>
        <w:trPr>
          <w:cantSplit/>
        </w:trPr>
        <w:tc>
          <w:tcPr>
            <w:tcW w:w="525" w:type="dxa"/>
            <w:vAlign w:val="center"/>
          </w:tcPr>
          <w:p w:rsidR="00EC7E8F">
            <w:pPr>
              <w:pStyle w:val="Normal0"/>
              <w:spacing w:line="420" w:lineRule="exact"/>
              <w:jc w:val="center"/>
              <w:rPr>
                <w:rFonts w:ascii="仿宋_GB2312" w:eastAsia="仿宋_GB2312"/>
                <w:sz w:val="24"/>
              </w:rPr>
            </w:pPr>
            <w:r>
              <w:rPr>
                <w:rFonts w:ascii="仿宋_GB2312" w:eastAsia="仿宋_GB2312" w:hint="eastAsia"/>
                <w:sz w:val="24"/>
              </w:rPr>
              <w:t>5</w:t>
            </w:r>
          </w:p>
        </w:tc>
        <w:tc>
          <w:tcPr>
            <w:tcW w:w="1365" w:type="dxa"/>
            <w:vAlign w:val="center"/>
          </w:tcPr>
          <w:p w:rsidR="00EC7E8F">
            <w:pPr>
              <w:pStyle w:val="Normal0"/>
              <w:spacing w:line="420" w:lineRule="exact"/>
              <w:rPr>
                <w:spacing w:val="-6"/>
                <w:sz w:val="24"/>
              </w:rPr>
            </w:pPr>
            <w:r>
              <w:rPr>
                <w:rFonts w:hint="eastAsia"/>
                <w:spacing w:val="-6"/>
                <w:sz w:val="24"/>
              </w:rPr>
              <w:t>上升下降管</w:t>
            </w:r>
          </w:p>
        </w:tc>
        <w:tc>
          <w:tcPr>
            <w:tcW w:w="1155" w:type="dxa"/>
            <w:vAlign w:val="center"/>
          </w:tcPr>
          <w:p w:rsidR="00EC7E8F">
            <w:pPr>
              <w:pStyle w:val="Normal0"/>
              <w:spacing w:line="420" w:lineRule="exact"/>
              <w:jc w:val="center"/>
              <w:rPr>
                <w:sz w:val="24"/>
              </w:rPr>
            </w:pPr>
            <w:r>
              <w:rPr>
                <w:rFonts w:hint="eastAsia"/>
                <w:sz w:val="24"/>
              </w:rPr>
              <w:t>59.151</w:t>
            </w:r>
          </w:p>
        </w:tc>
        <w:tc>
          <w:tcPr>
            <w:tcW w:w="1155" w:type="dxa"/>
            <w:vAlign w:val="center"/>
          </w:tcPr>
          <w:p w:rsidR="00EC7E8F">
            <w:pPr>
              <w:pStyle w:val="Normal0"/>
              <w:spacing w:line="420" w:lineRule="exact"/>
              <w:jc w:val="center"/>
              <w:rPr>
                <w:sz w:val="24"/>
              </w:rPr>
            </w:pPr>
            <w:r>
              <w:rPr>
                <w:rFonts w:hint="eastAsia"/>
                <w:sz w:val="24"/>
              </w:rPr>
              <w:t>124</w:t>
            </w:r>
            <w:r>
              <w:rPr>
                <w:rFonts w:hint="eastAsia"/>
                <w:sz w:val="24"/>
              </w:rPr>
              <w:t>．</w:t>
            </w:r>
            <w:r>
              <w:rPr>
                <w:rFonts w:hint="eastAsia"/>
                <w:sz w:val="24"/>
              </w:rPr>
              <w:t>5</w:t>
            </w:r>
          </w:p>
          <w:p w:rsidR="00EC7E8F">
            <w:pPr>
              <w:pStyle w:val="Normal0"/>
              <w:spacing w:line="420" w:lineRule="exact"/>
              <w:jc w:val="center"/>
              <w:rPr>
                <w:sz w:val="24"/>
              </w:rPr>
            </w:pPr>
            <w:r>
              <w:rPr>
                <w:rFonts w:hint="eastAsia"/>
                <w:sz w:val="24"/>
              </w:rPr>
              <w:t>FN-130</w:t>
            </w:r>
          </w:p>
        </w:tc>
        <w:tc>
          <w:tcPr>
            <w:tcW w:w="840" w:type="dxa"/>
            <w:vAlign w:val="center"/>
          </w:tcPr>
          <w:p w:rsidR="00EC7E8F">
            <w:pPr>
              <w:pStyle w:val="Normal0"/>
              <w:spacing w:line="420" w:lineRule="exact"/>
              <w:rPr>
                <w:sz w:val="24"/>
              </w:rPr>
            </w:pPr>
          </w:p>
        </w:tc>
        <w:tc>
          <w:tcPr>
            <w:tcW w:w="945" w:type="dxa"/>
            <w:vAlign w:val="center"/>
          </w:tcPr>
          <w:p w:rsidR="00EC7E8F">
            <w:pPr>
              <w:pStyle w:val="Normal0"/>
              <w:spacing w:line="420" w:lineRule="exact"/>
              <w:rPr>
                <w:sz w:val="24"/>
              </w:rPr>
            </w:pPr>
          </w:p>
        </w:tc>
        <w:tc>
          <w:tcPr>
            <w:tcW w:w="840" w:type="dxa"/>
            <w:vAlign w:val="center"/>
          </w:tcPr>
          <w:p w:rsidR="00EC7E8F">
            <w:pPr>
              <w:pStyle w:val="Normal0"/>
              <w:spacing w:line="420" w:lineRule="exact"/>
              <w:rPr>
                <w:sz w:val="24"/>
              </w:rPr>
            </w:pPr>
          </w:p>
        </w:tc>
        <w:tc>
          <w:tcPr>
            <w:tcW w:w="840" w:type="dxa"/>
            <w:vAlign w:val="center"/>
          </w:tcPr>
          <w:p w:rsidR="00EC7E8F">
            <w:pPr>
              <w:pStyle w:val="Normal0"/>
              <w:spacing w:line="420" w:lineRule="exact"/>
              <w:rPr>
                <w:sz w:val="24"/>
              </w:rPr>
            </w:pPr>
          </w:p>
        </w:tc>
        <w:tc>
          <w:tcPr>
            <w:tcW w:w="945" w:type="dxa"/>
            <w:vAlign w:val="center"/>
          </w:tcPr>
          <w:p w:rsidR="00EC7E8F">
            <w:pPr>
              <w:pStyle w:val="Normal0"/>
              <w:spacing w:line="420" w:lineRule="exact"/>
              <w:jc w:val="center"/>
              <w:rPr>
                <w:sz w:val="24"/>
              </w:rPr>
            </w:pPr>
          </w:p>
        </w:tc>
        <w:tc>
          <w:tcPr>
            <w:tcW w:w="1260" w:type="dxa"/>
            <w:vAlign w:val="center"/>
          </w:tcPr>
          <w:p w:rsidR="00EC7E8F">
            <w:pPr>
              <w:pStyle w:val="Normal0"/>
              <w:spacing w:line="420" w:lineRule="exact"/>
              <w:jc w:val="center"/>
              <w:rPr>
                <w:sz w:val="24"/>
              </w:rPr>
            </w:pPr>
            <w:r>
              <w:rPr>
                <w:rFonts w:hint="eastAsia"/>
                <w:sz w:val="24"/>
              </w:rPr>
              <w:t>124</w:t>
            </w:r>
            <w:r>
              <w:rPr>
                <w:rFonts w:hint="eastAsia"/>
                <w:sz w:val="24"/>
              </w:rPr>
              <w:t>．</w:t>
            </w:r>
            <w:r>
              <w:rPr>
                <w:rFonts w:hint="eastAsia"/>
                <w:sz w:val="24"/>
              </w:rPr>
              <w:t>5</w:t>
            </w:r>
          </w:p>
        </w:tc>
      </w:tr>
      <w:tr>
        <w:tblPrEx>
          <w:tblW w:w="0" w:type="auto"/>
          <w:tblInd w:w="423" w:type="dxa"/>
          <w:tblLayout w:type="fixed"/>
          <w:tblLook w:val="0000"/>
        </w:tblPrEx>
        <w:trPr>
          <w:cantSplit/>
          <w:trHeight w:val="549"/>
        </w:trPr>
        <w:tc>
          <w:tcPr>
            <w:tcW w:w="525" w:type="dxa"/>
            <w:vAlign w:val="center"/>
          </w:tcPr>
          <w:p w:rsidR="00EC7E8F">
            <w:pPr>
              <w:pStyle w:val="Normal0"/>
              <w:spacing w:line="420" w:lineRule="exact"/>
              <w:jc w:val="center"/>
              <w:rPr>
                <w:rFonts w:ascii="仿宋_GB2312" w:eastAsia="仿宋_GB2312"/>
                <w:sz w:val="24"/>
              </w:rPr>
            </w:pPr>
            <w:r>
              <w:rPr>
                <w:rFonts w:ascii="仿宋_GB2312" w:eastAsia="仿宋_GB2312" w:hint="eastAsia"/>
                <w:sz w:val="24"/>
              </w:rPr>
              <w:t>6</w:t>
            </w:r>
          </w:p>
        </w:tc>
        <w:tc>
          <w:tcPr>
            <w:tcW w:w="1365" w:type="dxa"/>
            <w:vAlign w:val="center"/>
          </w:tcPr>
          <w:p w:rsidR="00EC7E8F">
            <w:pPr>
              <w:pStyle w:val="Normal0"/>
              <w:spacing w:line="420" w:lineRule="exact"/>
              <w:jc w:val="center"/>
              <w:rPr>
                <w:sz w:val="24"/>
              </w:rPr>
            </w:pPr>
            <w:r>
              <w:rPr>
                <w:rFonts w:hint="eastAsia"/>
                <w:sz w:val="24"/>
              </w:rPr>
              <w:t>总</w:t>
            </w:r>
            <w:r>
              <w:rPr>
                <w:rFonts w:hint="eastAsia"/>
                <w:sz w:val="24"/>
              </w:rPr>
              <w:t xml:space="preserve">  </w:t>
            </w:r>
            <w:r>
              <w:rPr>
                <w:rFonts w:hint="eastAsia"/>
                <w:sz w:val="24"/>
              </w:rPr>
              <w:t>计</w:t>
            </w:r>
          </w:p>
        </w:tc>
        <w:tc>
          <w:tcPr>
            <w:tcW w:w="1155" w:type="dxa"/>
            <w:vAlign w:val="center"/>
          </w:tcPr>
          <w:p w:rsidR="00EC7E8F">
            <w:pPr>
              <w:pStyle w:val="Normal0"/>
              <w:spacing w:line="420" w:lineRule="exact"/>
              <w:rPr>
                <w:sz w:val="24"/>
              </w:rPr>
            </w:pPr>
            <w:r>
              <w:rPr>
                <w:sz w:val="24"/>
              </w:rPr>
              <w:t>5738.11</w:t>
            </w:r>
          </w:p>
        </w:tc>
        <w:tc>
          <w:tcPr>
            <w:tcW w:w="5565" w:type="dxa"/>
            <w:gridSpan w:val="6"/>
            <w:vAlign w:val="center"/>
          </w:tcPr>
          <w:p w:rsidR="00EC7E8F">
            <w:pPr>
              <w:pStyle w:val="Normal0"/>
              <w:spacing w:line="420" w:lineRule="exact"/>
              <w:jc w:val="center"/>
              <w:rPr>
                <w:sz w:val="24"/>
              </w:rPr>
            </w:pPr>
            <w:r>
              <w:rPr>
                <w:sz w:val="24"/>
              </w:rPr>
              <w:t>1</w:t>
            </w:r>
            <w:r>
              <w:rPr>
                <w:rFonts w:hint="eastAsia"/>
                <w:sz w:val="24"/>
              </w:rPr>
              <w:t>511</w:t>
            </w:r>
            <w:r>
              <w:rPr>
                <w:rFonts w:hint="eastAsia"/>
                <w:sz w:val="24"/>
              </w:rPr>
              <w:t>．</w:t>
            </w:r>
            <w:r>
              <w:rPr>
                <w:rFonts w:hint="eastAsia"/>
                <w:sz w:val="24"/>
              </w:rPr>
              <w:t>74</w:t>
            </w:r>
          </w:p>
        </w:tc>
        <w:tc>
          <w:tcPr>
            <w:tcW w:w="1260" w:type="dxa"/>
            <w:vAlign w:val="center"/>
          </w:tcPr>
          <w:p w:rsidR="00EC7E8F">
            <w:pPr>
              <w:pStyle w:val="Normal0"/>
              <w:spacing w:line="420" w:lineRule="exact"/>
              <w:jc w:val="center"/>
              <w:rPr>
                <w:sz w:val="24"/>
              </w:rPr>
            </w:pPr>
            <w:r>
              <w:rPr>
                <w:sz w:val="24"/>
              </w:rPr>
              <w:t>72</w:t>
            </w:r>
            <w:r>
              <w:rPr>
                <w:rFonts w:hint="eastAsia"/>
                <w:sz w:val="24"/>
              </w:rPr>
              <w:t>49</w:t>
            </w:r>
            <w:r>
              <w:rPr>
                <w:rFonts w:hint="eastAsia"/>
                <w:sz w:val="24"/>
              </w:rPr>
              <w:t>．</w:t>
            </w:r>
            <w:r>
              <w:rPr>
                <w:rFonts w:hint="eastAsia"/>
                <w:sz w:val="24"/>
              </w:rPr>
              <w:t>85</w:t>
            </w:r>
          </w:p>
        </w:tc>
      </w:tr>
    </w:tbl>
    <w:p w:rsidR="00EC7E8F">
      <w:pPr>
        <w:pStyle w:val="Normal0"/>
        <w:spacing w:line="420" w:lineRule="exact"/>
        <w:jc w:val="center"/>
        <w:rPr>
          <w:sz w:val="18"/>
        </w:rPr>
      </w:pPr>
      <w:r>
        <w:rPr>
          <w:rFonts w:hint="eastAsia"/>
          <w:sz w:val="18"/>
        </w:rPr>
        <w:t>说明：该量为一套高炉系统量；因出铁厂砌筑视情况而定故未统计；表中未含</w:t>
      </w:r>
      <w:r>
        <w:rPr>
          <w:rFonts w:hint="eastAsia"/>
          <w:sz w:val="18"/>
        </w:rPr>
        <w:t>60</w:t>
      </w:r>
      <w:r>
        <w:rPr>
          <w:sz w:val="18"/>
        </w:rPr>
        <w:t>m</w:t>
      </w:r>
      <w:r>
        <w:rPr>
          <w:rFonts w:hint="eastAsia"/>
          <w:sz w:val="18"/>
        </w:rPr>
        <w:t>烟囱施工材料量。</w:t>
      </w:r>
    </w:p>
    <w:p w:rsidR="00EC7E8F">
      <w:pPr>
        <w:pStyle w:val="Normal0"/>
        <w:spacing w:before="120" w:line="420" w:lineRule="exact"/>
        <w:rPr>
          <w:b/>
          <w:sz w:val="28"/>
        </w:rPr>
      </w:pPr>
      <w:r>
        <w:rPr>
          <w:rFonts w:hint="eastAsia"/>
          <w:b/>
          <w:sz w:val="28"/>
        </w:rPr>
        <w:t>3</w:t>
      </w:r>
      <w:r>
        <w:rPr>
          <w:rFonts w:hint="eastAsia"/>
          <w:b/>
          <w:sz w:val="28"/>
        </w:rPr>
        <w:t>、施工部署</w:t>
      </w:r>
    </w:p>
    <w:p w:rsidR="00EC7E8F">
      <w:pPr>
        <w:pStyle w:val="Normal0"/>
        <w:spacing w:line="440" w:lineRule="exact"/>
        <w:ind w:firstLine="420"/>
        <w:rPr>
          <w:b/>
          <w:sz w:val="24"/>
          <w:u w:val="single"/>
        </w:rPr>
      </w:pPr>
      <w:r>
        <w:rPr>
          <w:rFonts w:hint="eastAsia"/>
          <w:b/>
          <w:sz w:val="24"/>
          <w:u w:val="single"/>
        </w:rPr>
        <w:t>高炉本体是中心；烟囱项目为先导；热风炉里抢单产；狭小空间属主（管）围（管），经受严寒质当先；粗煤管道空间做，安全措施应先行；螺丝壳里做道场，施工平面巧安排；服务业主讲诚信、尊重科学是根本；施工作业讲流水、资源调配讲优化；进度保证利业主、安全质优是根基；耐材工程炉窑建、诚交</w:t>
      </w:r>
      <w:r w:rsidR="0037147C">
        <w:rPr>
          <w:rFonts w:hint="eastAsia"/>
          <w:b/>
          <w:sz w:val="24"/>
          <w:u w:val="single"/>
        </w:rPr>
        <w:t>某某</w:t>
      </w:r>
      <w:r>
        <w:rPr>
          <w:rFonts w:hint="eastAsia"/>
          <w:b/>
          <w:sz w:val="24"/>
          <w:u w:val="single"/>
        </w:rPr>
        <w:t>炼铁人。</w:t>
      </w:r>
    </w:p>
    <w:p w:rsidR="00EC7E8F">
      <w:pPr>
        <w:pStyle w:val="Normal0"/>
        <w:tabs>
          <w:tab w:val="left" w:pos="0"/>
        </w:tabs>
        <w:spacing w:line="420" w:lineRule="exact"/>
        <w:ind w:firstLine="420"/>
        <w:rPr>
          <w:sz w:val="24"/>
        </w:rPr>
      </w:pPr>
      <w:r>
        <w:rPr>
          <w:rFonts w:hint="eastAsia"/>
          <w:sz w:val="24"/>
        </w:rPr>
        <w:t>整个项目分四个阶段进行施工：第一阶段于</w:t>
      </w:r>
      <w:r>
        <w:rPr>
          <w:rFonts w:hint="eastAsia"/>
          <w:sz w:val="24"/>
        </w:rPr>
        <w:t>2003</w:t>
      </w:r>
      <w:r>
        <w:rPr>
          <w:rFonts w:hint="eastAsia"/>
          <w:sz w:val="24"/>
        </w:rPr>
        <w:t>年</w:t>
      </w:r>
      <w:r>
        <w:rPr>
          <w:rFonts w:hint="eastAsia"/>
          <w:sz w:val="24"/>
        </w:rPr>
        <w:t>9</w:t>
      </w:r>
      <w:r>
        <w:rPr>
          <w:rFonts w:hint="eastAsia"/>
          <w:sz w:val="24"/>
        </w:rPr>
        <w:t>月底开始至</w:t>
      </w:r>
      <w:r>
        <w:rPr>
          <w:rFonts w:hint="eastAsia"/>
          <w:sz w:val="24"/>
        </w:rPr>
        <w:t>10</w:t>
      </w:r>
      <w:r>
        <w:rPr>
          <w:rFonts w:hint="eastAsia"/>
          <w:sz w:val="24"/>
        </w:rPr>
        <w:t>月中旬，进场砌筑</w:t>
      </w:r>
      <w:r>
        <w:rPr>
          <w:rFonts w:hint="eastAsia"/>
          <w:sz w:val="24"/>
        </w:rPr>
        <w:t>5</w:t>
      </w:r>
      <w:r>
        <w:rPr>
          <w:rFonts w:hint="eastAsia"/>
          <w:sz w:val="24"/>
          <w:vertAlign w:val="superscript"/>
        </w:rPr>
        <w:t>#</w:t>
      </w:r>
      <w:r>
        <w:rPr>
          <w:rFonts w:hint="eastAsia"/>
          <w:sz w:val="24"/>
        </w:rPr>
        <w:t>高炉耐热基墩和炉底水冷管间耐材施工、热风炉底压浆和炉底耐热混凝土施工，还有施工前期的大临准备工作。施工的第二阶段由</w:t>
      </w:r>
      <w:r>
        <w:rPr>
          <w:rFonts w:hint="eastAsia"/>
          <w:sz w:val="24"/>
        </w:rPr>
        <w:t>2003</w:t>
      </w:r>
      <w:r>
        <w:rPr>
          <w:rFonts w:hint="eastAsia"/>
          <w:sz w:val="24"/>
        </w:rPr>
        <w:t>年</w:t>
      </w:r>
      <w:r>
        <w:rPr>
          <w:rFonts w:hint="eastAsia"/>
          <w:sz w:val="24"/>
        </w:rPr>
        <w:t>10</w:t>
      </w:r>
      <w:r>
        <w:rPr>
          <w:rFonts w:hint="eastAsia"/>
          <w:sz w:val="24"/>
        </w:rPr>
        <w:t>月中旬开始，利用一个月高炉冷却壁的勾缝工作和系统喷涂以及现场大临设施的搭建工作。施工的第三阶段从</w:t>
      </w:r>
      <w:r>
        <w:rPr>
          <w:rFonts w:hint="eastAsia"/>
          <w:sz w:val="24"/>
        </w:rPr>
        <w:t>2003</w:t>
      </w:r>
      <w:r>
        <w:rPr>
          <w:rFonts w:hint="eastAsia"/>
          <w:sz w:val="24"/>
        </w:rPr>
        <w:t>年的</w:t>
      </w:r>
      <w:r>
        <w:rPr>
          <w:rFonts w:hint="eastAsia"/>
          <w:sz w:val="24"/>
        </w:rPr>
        <w:t>11</w:t>
      </w:r>
      <w:r>
        <w:rPr>
          <w:rFonts w:hint="eastAsia"/>
          <w:sz w:val="24"/>
        </w:rPr>
        <w:t>月上旬开始进入耐材施工全面铺开进入施工高峰期，该高峰期将一直持续到</w:t>
      </w:r>
      <w:r>
        <w:rPr>
          <w:rFonts w:hint="eastAsia"/>
          <w:sz w:val="24"/>
        </w:rPr>
        <w:t>2004</w:t>
      </w:r>
      <w:r>
        <w:rPr>
          <w:rFonts w:hint="eastAsia"/>
          <w:sz w:val="24"/>
        </w:rPr>
        <w:t>年</w:t>
      </w:r>
      <w:r>
        <w:rPr>
          <w:rFonts w:hint="eastAsia"/>
          <w:sz w:val="24"/>
        </w:rPr>
        <w:t>1</w:t>
      </w:r>
      <w:r>
        <w:rPr>
          <w:rFonts w:hint="eastAsia"/>
          <w:sz w:val="24"/>
        </w:rPr>
        <w:t>月上旬。施工的第四阶段主要是第三阶段中出铁厂施工内容的延续以及其他零星耐材收尾工作。</w:t>
      </w:r>
    </w:p>
    <w:p w:rsidR="00EC7E8F">
      <w:pPr>
        <w:pStyle w:val="Normal0"/>
        <w:spacing w:before="120" w:line="420" w:lineRule="exact"/>
        <w:rPr>
          <w:b/>
          <w:sz w:val="28"/>
        </w:rPr>
      </w:pPr>
      <w:r>
        <w:rPr>
          <w:b/>
          <w:sz w:val="28"/>
        </w:rPr>
        <w:t>3.1</w:t>
      </w:r>
      <w:r>
        <w:rPr>
          <w:rFonts w:hint="eastAsia"/>
          <w:b/>
          <w:sz w:val="28"/>
        </w:rPr>
        <w:t>、</w:t>
      </w:r>
      <w:r>
        <w:rPr>
          <w:b/>
          <w:sz w:val="28"/>
        </w:rPr>
        <w:t xml:space="preserve"> </w:t>
      </w:r>
      <w:r>
        <w:rPr>
          <w:rFonts w:hint="eastAsia"/>
          <w:b/>
          <w:sz w:val="28"/>
        </w:rPr>
        <w:t>项目组织体系</w:t>
      </w:r>
    </w:p>
    <w:p w:rsidR="00EC7E8F">
      <w:pPr>
        <w:pStyle w:val="Normal0"/>
        <w:spacing w:line="440" w:lineRule="exact"/>
        <w:ind w:firstLine="420"/>
        <w:rPr>
          <w:sz w:val="24"/>
        </w:rPr>
      </w:pPr>
      <w:r>
        <w:rPr>
          <w:rFonts w:hint="eastAsia"/>
          <w:sz w:val="24"/>
        </w:rPr>
        <w:t>为确保</w:t>
      </w:r>
      <w:r w:rsidR="0037147C">
        <w:rPr>
          <w:rFonts w:hint="eastAsia"/>
          <w:sz w:val="24"/>
        </w:rPr>
        <w:t>某某</w:t>
      </w:r>
      <w:r>
        <w:rPr>
          <w:rFonts w:hint="eastAsia"/>
          <w:sz w:val="24"/>
        </w:rPr>
        <w:t>5</w:t>
      </w:r>
      <w:r>
        <w:rPr>
          <w:rFonts w:hint="eastAsia"/>
          <w:sz w:val="24"/>
        </w:rPr>
        <w:t>号高炉年底达到烘炉条件的特点，组成一个高效精干的项目管理体系，统一组织、</w:t>
      </w:r>
      <w:r>
        <w:rPr>
          <w:rFonts w:hint="eastAsia"/>
          <w:sz w:val="24"/>
        </w:rPr>
        <w:t>协调现场施工，确保工程顺利进行。</w:t>
      </w:r>
    </w:p>
    <w:p w:rsidR="00EC7E8F">
      <w:pPr>
        <w:pStyle w:val="Normal0"/>
        <w:spacing w:line="240" w:lineRule="atLeast"/>
        <w:jc w:val="left"/>
        <w:rPr>
          <w:sz w:val="24"/>
        </w:rPr>
      </w:pPr>
      <w:r>
        <w:rPr>
          <w:rFonts w:hint="eastAsia"/>
          <w:sz w:val="24"/>
        </w:rPr>
        <w:t xml:space="preserve">           </w:t>
      </w:r>
      <w:r>
        <w:rPr>
          <w:noProof/>
          <w:sz w:val="24"/>
        </w:rPr>
        <w:pict>
          <v:line id="_x0000_s1025" style="position:absolute;z-index:251659264" from="89.3pt,6.3pt" to="89.3pt,20.55pt" o:allowincell="f" stroked="f">
            <w10:wrap type="square" side="left"/>
          </v:line>
        </w:pict>
      </w:r>
      <w:r>
        <w:rPr>
          <w:noProof/>
          <w:sz w:val="24"/>
        </w:rPr>
        <w:pict>
          <v:line id="_x0000_s1026" style="position:absolute;z-index:251658240" from="73.55pt,6.3pt" to="341.3pt,6.3pt" o:allowincell="f" stroked="f">
            <w10:wrap type="square" side="left"/>
          </v:line>
        </w:pict>
      </w:r>
    </w:p>
    <w:p w:rsidR="00EC7E8F">
      <w:pPr>
        <w:pStyle w:val="Normal0"/>
        <w:spacing w:line="240" w:lineRule="exact"/>
        <w:rPr>
          <w:sz w:val="24"/>
        </w:rPr>
      </w:pPr>
      <w:r>
        <w:rPr>
          <w:noProof/>
          <w:sz w:val="20"/>
        </w:rPr>
        <w:pict>
          <v:line id="_x0000_s1027" style="position:absolute;z-index:251660288" from="31.55pt,3.4pt" to="168.05pt,3.4pt" o:allowincell="f" stroked="f"/>
        </w:pict>
      </w:r>
      <w:r>
        <w:rPr>
          <w:rFonts w:hint="eastAsia"/>
          <w:sz w:val="24"/>
        </w:rPr>
        <w:t xml:space="preserve">                                 </w:t>
      </w:r>
    </w:p>
    <w:p w:rsidR="00EC7E8F">
      <w:pPr>
        <w:pStyle w:val="Normal0"/>
        <w:spacing w:line="440" w:lineRule="exact"/>
        <w:rPr>
          <w:sz w:val="24"/>
        </w:rPr>
      </w:pPr>
      <w:r>
        <w:rPr>
          <w:noProof/>
          <w:sz w:val="24"/>
        </w:rPr>
        <w:pict>
          <v:line id="_x0000_s1028" style="position:absolute;z-index:251661312" from="220.55pt,20.75pt" to="220.55pt,42.75pt" o:allowincell="f">
            <v:stroke endarrow="block"/>
          </v:line>
        </w:pict>
      </w:r>
      <w:r>
        <w:rPr>
          <w:sz w:val="24"/>
        </w:rPr>
        <w:t xml:space="preserve">    </w:t>
      </w:r>
      <w:r>
        <w:rPr>
          <w:rFonts w:hint="eastAsia"/>
          <w:sz w:val="24"/>
        </w:rPr>
        <w:t xml:space="preserve">                        </w:t>
      </w:r>
      <w:r>
        <w:rPr>
          <w:sz w:val="24"/>
        </w:rPr>
        <w:t xml:space="preserve">  </w:t>
      </w:r>
      <w:r>
        <w:rPr>
          <w:rFonts w:hint="eastAsia"/>
          <w:sz w:val="24"/>
        </w:rPr>
        <w:t xml:space="preserve">  </w:t>
      </w:r>
      <w:r>
        <w:rPr>
          <w:rFonts w:hint="eastAsia"/>
          <w:sz w:val="24"/>
          <w:bdr w:val="single" w:sz="4" w:space="0" w:color="auto"/>
        </w:rPr>
        <w:t>项目经理</w:t>
      </w:r>
      <w:r>
        <w:rPr>
          <w:rFonts w:hint="eastAsia"/>
          <w:sz w:val="24"/>
        </w:rPr>
        <w:t xml:space="preserve">        </w:t>
      </w:r>
    </w:p>
    <w:p w:rsidR="00EC7E8F">
      <w:pPr>
        <w:pStyle w:val="Normal0"/>
        <w:spacing w:line="440" w:lineRule="exact"/>
        <w:rPr>
          <w:b/>
          <w:sz w:val="28"/>
        </w:rPr>
      </w:pPr>
      <w:r>
        <w:rPr>
          <w:noProof/>
          <w:sz w:val="24"/>
        </w:rPr>
        <w:pict>
          <v:line id="_x0000_s1029" style="flip:x;position:absolute;z-index:251672576" from="362.3pt,20.75pt" to="362.3pt,77.75pt" o:allowincell="f"/>
        </w:pict>
      </w:r>
      <w:r>
        <w:rPr>
          <w:noProof/>
          <w:sz w:val="24"/>
        </w:rPr>
        <w:pict>
          <v:line id="_x0000_s1030" style="position:absolute;z-index:251677696" from="220.55pt,20.75pt" to="220.55pt,49.25pt" o:allowincell="f"/>
        </w:pict>
      </w:r>
      <w:r>
        <w:rPr>
          <w:noProof/>
          <w:sz w:val="24"/>
        </w:rPr>
        <w:pict>
          <v:line id="_x0000_s1031" style="flip:x;position:absolute;z-index:251671552" from="99.8pt,20.75pt" to="99.8pt,46.15pt" o:allowincell="f"/>
        </w:pict>
      </w:r>
      <w:r>
        <w:rPr>
          <w:noProof/>
          <w:sz w:val="24"/>
        </w:rPr>
        <w:pict>
          <v:line id="_x0000_s1032" style="position:absolute;z-index:251670528" from="99.8pt,20.75pt" to="363.35pt,20.75pt" o:allowincell="f"/>
        </w:pict>
      </w:r>
    </w:p>
    <w:p w:rsidR="00EC7E8F">
      <w:pPr>
        <w:pStyle w:val="Normal0"/>
        <w:spacing w:line="440" w:lineRule="exact"/>
        <w:rPr>
          <w:b/>
          <w:sz w:val="28"/>
        </w:rPr>
      </w:pPr>
    </w:p>
    <w:p w:rsidR="00EC7E8F">
      <w:pPr>
        <w:pStyle w:val="Normal0"/>
        <w:spacing w:line="440" w:lineRule="exact"/>
        <w:rPr>
          <w:b/>
          <w:sz w:val="28"/>
        </w:rPr>
      </w:pPr>
      <w:r>
        <w:rPr>
          <w:noProof/>
          <w:sz w:val="24"/>
        </w:rPr>
        <w:pict>
          <v:line id="_x0000_s1033" style="flip:x;position:absolute;z-index:251675648" from="220.55pt,19.5pt" to="220.55pt,33.75pt" o:allowincell="f"/>
        </w:pict>
      </w:r>
      <w:r>
        <w:rPr>
          <w:noProof/>
          <w:sz w:val="24"/>
        </w:rPr>
        <w:pict>
          <v:line id="_x0000_s1034" style="flip:x;position:absolute;z-index:251673600" from="99.8pt,19.5pt" to="99.8pt,33.75pt" o:allowincell="f"/>
        </w:pict>
      </w:r>
      <w:r>
        <w:rPr>
          <w:rFonts w:hint="eastAsia"/>
          <w:b/>
          <w:sz w:val="28"/>
        </w:rPr>
        <w:t xml:space="preserve">          </w:t>
      </w:r>
      <w:r>
        <w:rPr>
          <w:sz w:val="24"/>
        </w:rPr>
        <w:t xml:space="preserve"> </w:t>
      </w:r>
      <w:r>
        <w:rPr>
          <w:rFonts w:hint="eastAsia"/>
          <w:sz w:val="24"/>
          <w:bdr w:val="single" w:sz="4" w:space="0" w:color="auto"/>
        </w:rPr>
        <w:t>项目副经理</w:t>
      </w:r>
      <w:r>
        <w:rPr>
          <w:rFonts w:hint="eastAsia"/>
          <w:b/>
          <w:sz w:val="28"/>
        </w:rPr>
        <w:t xml:space="preserve">       </w:t>
      </w:r>
      <w:r>
        <w:rPr>
          <w:rFonts w:hint="eastAsia"/>
          <w:sz w:val="24"/>
          <w:bdr w:val="single" w:sz="4" w:space="0" w:color="auto"/>
        </w:rPr>
        <w:t>主任工程师</w:t>
      </w:r>
      <w:r>
        <w:rPr>
          <w:rFonts w:hint="eastAsia"/>
          <w:b/>
          <w:sz w:val="28"/>
        </w:rPr>
        <w:t xml:space="preserve">          </w:t>
      </w:r>
    </w:p>
    <w:p w:rsidR="00EC7E8F">
      <w:pPr>
        <w:pStyle w:val="Normal0"/>
        <w:spacing w:line="440" w:lineRule="exact"/>
        <w:rPr>
          <w:b/>
          <w:sz w:val="28"/>
        </w:rPr>
      </w:pPr>
      <w:r>
        <w:rPr>
          <w:noProof/>
          <w:sz w:val="24"/>
        </w:rPr>
        <w:pict>
          <v:shapetype id="_x0000_t202" coordsize="21600,21600" o:spt="202" path="m,l,21600r21600,l21600,xe">
            <v:stroke joinstyle="miter"/>
            <v:path gradientshapeok="t" o:connecttype="rect"/>
          </v:shapetype>
          <v:shape id="_x0000_s1035" type="#_x0000_t202" style="width:31.5pt;height:98.85pt;margin-top:11.75pt;margin-left:241.55pt;position:absolute;z-index:251663360" o:allowincell="f">
            <v:textbox>
              <w:txbxContent>
                <w:p w:rsidR="00EC7E8F">
                  <w:pPr>
                    <w:pStyle w:val="BodyText"/>
                    <w:jc w:val="center"/>
                  </w:pPr>
                  <w:r>
                    <w:rPr>
                      <w:rFonts w:hint="eastAsia"/>
                    </w:rPr>
                    <w:t>施工技术员</w:t>
                  </w:r>
                </w:p>
              </w:txbxContent>
            </v:textbox>
          </v:shape>
        </w:pict>
      </w:r>
      <w:r>
        <w:rPr>
          <w:noProof/>
          <w:sz w:val="24"/>
        </w:rPr>
        <w:pict>
          <v:shape id="_x0000_s1036" type="#_x0000_t202" style="width:26.55pt;height:102.05pt;margin-top:11.75pt;margin-left:378.05pt;position:absolute;z-index:251667456" o:allowincell="f">
            <v:textbox>
              <w:txbxContent>
                <w:p w:rsidR="00EC7E8F">
                  <w:pPr>
                    <w:pStyle w:val="BodyText"/>
                  </w:pPr>
                  <w:r>
                    <w:rPr>
                      <w:rFonts w:hint="eastAsia"/>
                    </w:rPr>
                    <w:t>劳资保卫员</w:t>
                  </w:r>
                </w:p>
                <w:p w:rsidR="00EC7E8F">
                  <w:pPr>
                    <w:pStyle w:val="Normal0"/>
                    <w:spacing w:line="360" w:lineRule="exact"/>
                  </w:pPr>
                </w:p>
                <w:p w:rsidR="00EC7E8F">
                  <w:pPr>
                    <w:pStyle w:val="Normal0"/>
                    <w:spacing w:line="360" w:lineRule="exact"/>
                  </w:pPr>
                  <w:r>
                    <w:rPr>
                      <w:rFonts w:hint="eastAsia"/>
                    </w:rPr>
                    <w:t xml:space="preserve">                 </w:t>
                  </w:r>
                </w:p>
                <w:p w:rsidR="00EC7E8F">
                  <w:pPr>
                    <w:pStyle w:val="Normal0"/>
                    <w:spacing w:line="360" w:lineRule="exact"/>
                  </w:pPr>
                </w:p>
                <w:p w:rsidR="00EC7E8F">
                  <w:pPr>
                    <w:pStyle w:val="Normal0"/>
                    <w:spacing w:line="360" w:lineRule="exact"/>
                  </w:pPr>
                </w:p>
                <w:p w:rsidR="00EC7E8F">
                  <w:pPr>
                    <w:pStyle w:val="Normal0"/>
                    <w:spacing w:line="360" w:lineRule="exact"/>
                  </w:pPr>
                </w:p>
                <w:p w:rsidR="00EC7E8F">
                  <w:pPr>
                    <w:pStyle w:val="Normal0"/>
                    <w:spacing w:line="360" w:lineRule="exact"/>
                  </w:pPr>
                  <w:r>
                    <w:rPr>
                      <w:rFonts w:hint="eastAsia"/>
                    </w:rPr>
                    <w:t xml:space="preserve">    </w:t>
                  </w:r>
                </w:p>
              </w:txbxContent>
            </v:textbox>
          </v:shape>
        </w:pict>
      </w:r>
      <w:r>
        <w:rPr>
          <w:noProof/>
          <w:sz w:val="24"/>
        </w:rPr>
        <w:pict>
          <v:line id="_x0000_s1037" style="position:absolute;z-index:251676672" from="325.55pt,11.75pt" to="387.55pt,11.75pt" o:allowincell="f"/>
        </w:pict>
      </w:r>
      <w:r>
        <w:rPr>
          <w:noProof/>
          <w:sz w:val="24"/>
        </w:rPr>
        <w:pict>
          <v:shape id="_x0000_s1038" type="#_x0000_t202" style="width:26.6pt;height:100.55pt;margin-top:11.75pt;margin-left:309.8pt;position:absolute;z-index:251666432" o:allowincell="f">
            <v:textbox>
              <w:txbxContent>
                <w:p w:rsidR="00EC7E8F">
                  <w:pPr>
                    <w:pStyle w:val="BodyText"/>
                  </w:pPr>
                  <w:r>
                    <w:rPr>
                      <w:rFonts w:hint="eastAsia"/>
                    </w:rPr>
                    <w:t>预算成本员</w:t>
                  </w:r>
                </w:p>
              </w:txbxContent>
            </v:textbox>
          </v:shape>
        </w:pict>
      </w:r>
      <w:r>
        <w:rPr>
          <w:noProof/>
          <w:sz w:val="24"/>
        </w:rPr>
        <w:pict>
          <v:shape id="_x0000_s1039" type="#_x0000_t202" style="width:28.05pt;height:96.5pt;margin-top:11.75pt;margin-left:36.8pt;position:absolute;z-index:251662336" o:allowincell="f">
            <v:textbox>
              <w:txbxContent>
                <w:p w:rsidR="00EC7E8F">
                  <w:pPr>
                    <w:pStyle w:val="BodyText"/>
                  </w:pPr>
                  <w:r>
                    <w:rPr>
                      <w:rFonts w:hint="eastAsia"/>
                    </w:rPr>
                    <w:t>施工调度员</w:t>
                  </w:r>
                </w:p>
              </w:txbxContent>
            </v:textbox>
          </v:shape>
        </w:pict>
      </w:r>
      <w:r>
        <w:rPr>
          <w:noProof/>
          <w:sz w:val="24"/>
        </w:rPr>
        <w:pict>
          <v:shape id="_x0000_s1040" type="#_x0000_t202" style="width:29.55pt;height:98.85pt;margin-top:11.75pt;margin-left:89.3pt;position:absolute;z-index:251664384" o:allowincell="f">
            <v:textbox>
              <w:txbxContent>
                <w:p w:rsidR="00EC7E8F">
                  <w:pPr>
                    <w:pStyle w:val="BodyText"/>
                  </w:pPr>
                  <w:r>
                    <w:rPr>
                      <w:rFonts w:hint="eastAsia"/>
                    </w:rPr>
                    <w:t>物资管理员</w:t>
                  </w:r>
                </w:p>
              </w:txbxContent>
            </v:textbox>
          </v:shape>
        </w:pict>
      </w:r>
      <w:r>
        <w:rPr>
          <w:noProof/>
          <w:sz w:val="24"/>
        </w:rPr>
        <w:pict>
          <v:shape id="_x0000_s1041" type="#_x0000_t202" style="width:26.55pt;height:101.3pt;margin-top:11.75pt;margin-left:168.05pt;position:absolute;z-index:251665408" o:allowincell="f">
            <v:textbox>
              <w:txbxContent>
                <w:p w:rsidR="00EC7E8F">
                  <w:pPr>
                    <w:pStyle w:val="BodyText"/>
                  </w:pPr>
                  <w:r>
                    <w:rPr>
                      <w:rFonts w:hint="eastAsia"/>
                    </w:rPr>
                    <w:t>质量安全员</w:t>
                  </w:r>
                </w:p>
              </w:txbxContent>
            </v:textbox>
          </v:shape>
        </w:pict>
      </w:r>
      <w:r>
        <w:rPr>
          <w:noProof/>
          <w:sz w:val="24"/>
        </w:rPr>
        <w:pict>
          <v:line id="_x0000_s1042" style="position:absolute;z-index:251668480" from="183.8pt,11.75pt" to="256.1pt,11.75pt" o:allowincell="f"/>
        </w:pict>
      </w:r>
      <w:r>
        <w:rPr>
          <w:noProof/>
          <w:sz w:val="24"/>
        </w:rPr>
        <w:pict>
          <v:line id="_x0000_s1043" style="position:absolute;z-index:251674624" from="47.3pt,11.75pt" to="176.45pt,11.75pt" o:allowincell="f"/>
        </w:pict>
      </w:r>
      <w:r>
        <w:rPr>
          <w:b/>
          <w:noProof/>
          <w:sz w:val="28"/>
        </w:rPr>
        <w:pict>
          <v:rect id="_x0000_s1044" style="width:63pt;height:14.25pt;margin-top:4pt;margin-left:63.05pt;position:absolute;z-index:251678720" o:allowincell="f" filled="f" stroked="f"/>
        </w:pict>
      </w:r>
    </w:p>
    <w:p w:rsidR="00EC7E8F">
      <w:pPr>
        <w:pStyle w:val="Normal0"/>
        <w:spacing w:line="440" w:lineRule="exact"/>
        <w:rPr>
          <w:b/>
          <w:sz w:val="28"/>
        </w:rPr>
      </w:pPr>
      <w:r>
        <w:rPr>
          <w:noProof/>
          <w:sz w:val="24"/>
        </w:rPr>
        <w:pict>
          <v:line id="_x0000_s1045" style="flip:y;position:absolute;z-index:251669504" from="47.3pt,10.5pt" to="47.3pt,10.5pt" o:allowincell="f"/>
        </w:pict>
      </w:r>
    </w:p>
    <w:p w:rsidR="00EC7E8F">
      <w:pPr>
        <w:pStyle w:val="Normal0"/>
        <w:spacing w:line="440" w:lineRule="exact"/>
        <w:rPr>
          <w:b/>
          <w:sz w:val="28"/>
        </w:rPr>
      </w:pPr>
    </w:p>
    <w:p w:rsidR="00EC7E8F">
      <w:pPr>
        <w:pStyle w:val="Normal0"/>
        <w:spacing w:line="440" w:lineRule="exact"/>
        <w:rPr>
          <w:sz w:val="24"/>
        </w:rPr>
      </w:pPr>
      <w:r>
        <w:rPr>
          <w:rFonts w:hint="eastAsia"/>
          <w:sz w:val="24"/>
        </w:rPr>
        <w:t xml:space="preserve">  </w:t>
      </w:r>
    </w:p>
    <w:p w:rsidR="00EC7E8F">
      <w:pPr>
        <w:pStyle w:val="Normal0"/>
        <w:spacing w:line="440" w:lineRule="exact"/>
        <w:rPr>
          <w:b/>
          <w:sz w:val="28"/>
        </w:rPr>
        <w:sectPr>
          <w:type w:val="nextPage"/>
          <w:pgSz w:w="11907" w:h="16840" w:code="9"/>
          <w:pgMar w:top="1701" w:right="675" w:bottom="1418" w:left="482" w:header="737" w:footer="567" w:gutter="567"/>
          <w:pgNumType w:start="3"/>
          <w:cols w:space="720"/>
          <w:titlePg w:val="0"/>
          <w:docGrid w:linePitch="285"/>
        </w:sectPr>
      </w:pPr>
    </w:p>
    <w:p w:rsidR="00EC7E8F">
      <w:pPr>
        <w:pStyle w:val="Normal0"/>
        <w:spacing w:line="440" w:lineRule="exact"/>
        <w:rPr>
          <w:b/>
          <w:sz w:val="28"/>
        </w:rPr>
      </w:pPr>
      <w:r>
        <w:rPr>
          <w:b/>
          <w:sz w:val="28"/>
        </w:rPr>
        <w:t>3.2</w:t>
      </w:r>
      <w:r>
        <w:rPr>
          <w:rFonts w:hint="eastAsia"/>
          <w:b/>
          <w:sz w:val="28"/>
        </w:rPr>
        <w:t>、劳动力组织</w:t>
      </w:r>
    </w:p>
    <w:p w:rsidR="00EC7E8F">
      <w:pPr>
        <w:pStyle w:val="NormalIndent"/>
        <w:spacing w:line="420" w:lineRule="exact"/>
        <w:ind w:firstLine="426"/>
        <w:rPr>
          <w:sz w:val="24"/>
        </w:rPr>
      </w:pPr>
      <w:r>
        <w:rPr>
          <w:rFonts w:hint="eastAsia"/>
          <w:sz w:val="24"/>
        </w:rPr>
        <w:t>本工程分</w:t>
      </w:r>
      <w:r>
        <w:rPr>
          <w:rFonts w:hint="eastAsia"/>
          <w:sz w:val="24"/>
        </w:rPr>
        <w:t>3</w:t>
      </w:r>
      <w:r>
        <w:rPr>
          <w:rFonts w:hint="eastAsia"/>
          <w:sz w:val="24"/>
        </w:rPr>
        <w:t>个分部工程，即</w:t>
      </w:r>
      <w:r>
        <w:rPr>
          <w:rFonts w:hint="eastAsia"/>
          <w:sz w:val="24"/>
        </w:rPr>
        <w:t>60</w:t>
      </w:r>
      <w:r>
        <w:rPr>
          <w:sz w:val="24"/>
        </w:rPr>
        <w:t>m</w:t>
      </w:r>
      <w:r>
        <w:rPr>
          <w:rFonts w:hint="eastAsia"/>
          <w:sz w:val="24"/>
        </w:rPr>
        <w:t>烟囱混凝土及其内衬施工、</w:t>
      </w:r>
      <w:r>
        <w:rPr>
          <w:rFonts w:hint="eastAsia"/>
          <w:sz w:val="24"/>
        </w:rPr>
        <w:t>5</w:t>
      </w:r>
      <w:r>
        <w:rPr>
          <w:rFonts w:hint="eastAsia"/>
          <w:sz w:val="24"/>
          <w:vertAlign w:val="superscript"/>
        </w:rPr>
        <w:t>#</w:t>
      </w:r>
      <w:r>
        <w:rPr>
          <w:rFonts w:hint="eastAsia"/>
          <w:sz w:val="24"/>
        </w:rPr>
        <w:t>高炉本体及其附属设施（含粗煤管道耐材砌筑、热风围管耐材砌筑、出铁场耐材砌筑）、</w:t>
      </w:r>
      <w:r>
        <w:rPr>
          <w:rFonts w:hint="eastAsia"/>
          <w:sz w:val="24"/>
        </w:rPr>
        <w:t>5</w:t>
      </w:r>
      <w:r>
        <w:rPr>
          <w:rFonts w:hint="eastAsia"/>
          <w:sz w:val="24"/>
          <w:vertAlign w:val="superscript"/>
        </w:rPr>
        <w:t>#</w:t>
      </w:r>
      <w:r>
        <w:rPr>
          <w:rFonts w:hint="eastAsia"/>
          <w:sz w:val="24"/>
        </w:rPr>
        <w:t>高炉热风炉本体及热风管道耐材砌筑。</w:t>
      </w:r>
    </w:p>
    <w:p w:rsidR="00EC7E8F">
      <w:pPr>
        <w:pStyle w:val="NormalIndent"/>
        <w:spacing w:line="420" w:lineRule="exact"/>
        <w:ind w:firstLine="426"/>
        <w:rPr>
          <w:sz w:val="24"/>
        </w:rPr>
      </w:pPr>
      <w:r>
        <w:rPr>
          <w:rFonts w:hint="eastAsia"/>
          <w:sz w:val="24"/>
        </w:rPr>
        <w:t>由</w:t>
      </w:r>
      <w:r>
        <w:rPr>
          <w:rFonts w:hint="eastAsia"/>
          <w:sz w:val="24"/>
        </w:rPr>
        <w:t>4</w:t>
      </w:r>
      <w:r>
        <w:rPr>
          <w:rFonts w:hint="eastAsia"/>
          <w:sz w:val="24"/>
        </w:rPr>
        <w:t>个作业承包体分别施工，高峰期施工作业人员将达</w:t>
      </w:r>
      <w:r>
        <w:rPr>
          <w:rFonts w:hint="eastAsia"/>
          <w:sz w:val="24"/>
        </w:rPr>
        <w:t>347</w:t>
      </w:r>
      <w:r>
        <w:rPr>
          <w:rFonts w:hint="eastAsia"/>
          <w:sz w:val="24"/>
        </w:rPr>
        <w:t>人，原则上是两大班作业（</w:t>
      </w:r>
      <w:r>
        <w:rPr>
          <w:rFonts w:hint="eastAsia"/>
          <w:sz w:val="24"/>
        </w:rPr>
        <w:t xml:space="preserve">12 </w:t>
      </w:r>
      <w:r>
        <w:rPr>
          <w:rFonts w:hint="eastAsia"/>
          <w:sz w:val="24"/>
        </w:rPr>
        <w:t>小时</w:t>
      </w:r>
      <w:r>
        <w:rPr>
          <w:rFonts w:hint="eastAsia"/>
          <w:sz w:val="24"/>
        </w:rPr>
        <w:t>/</w:t>
      </w:r>
      <w:r>
        <w:rPr>
          <w:rFonts w:hint="eastAsia"/>
          <w:sz w:val="24"/>
        </w:rPr>
        <w:t>班），辅助工种（木、架、电、钳和机械操作工等），集中管理，统一调度使用。介于本工程特点和业主要求，必须保证筑炉工的技能水平和数量。施工高峰时劳动力安排如下表：</w:t>
      </w:r>
    </w:p>
    <w:p w:rsidR="00EC7E8F">
      <w:pPr>
        <w:pStyle w:val="NormalIndent"/>
        <w:spacing w:after="120" w:line="420" w:lineRule="exact"/>
        <w:ind w:firstLine="0"/>
        <w:jc w:val="center"/>
        <w:rPr>
          <w:sz w:val="24"/>
          <w:u w:val="single"/>
        </w:rPr>
      </w:pPr>
      <w:r>
        <w:rPr>
          <w:rFonts w:hint="eastAsia"/>
          <w:sz w:val="24"/>
          <w:u w:val="single"/>
        </w:rPr>
        <w:t>高峰期劳动力安排计划表</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5"/>
        <w:gridCol w:w="1785"/>
        <w:gridCol w:w="2625"/>
        <w:gridCol w:w="2835"/>
        <w:gridCol w:w="168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Pr>
        <w:tc>
          <w:tcPr>
            <w:tcW w:w="525" w:type="dxa"/>
            <w:vMerge w:val="restart"/>
          </w:tcPr>
          <w:p w:rsidR="00EC7E8F">
            <w:pPr>
              <w:pStyle w:val="NormalIndent"/>
              <w:ind w:firstLine="0"/>
              <w:jc w:val="center"/>
              <w:rPr>
                <w:sz w:val="24"/>
              </w:rPr>
            </w:pPr>
            <w:r>
              <w:rPr>
                <w:rFonts w:hint="eastAsia"/>
                <w:sz w:val="24"/>
              </w:rPr>
              <w:t>序号</w:t>
            </w:r>
          </w:p>
        </w:tc>
        <w:tc>
          <w:tcPr>
            <w:tcW w:w="1785" w:type="dxa"/>
            <w:vMerge w:val="restart"/>
            <w:vAlign w:val="center"/>
          </w:tcPr>
          <w:p w:rsidR="00EC7E8F">
            <w:pPr>
              <w:pStyle w:val="NormalIndent"/>
              <w:ind w:firstLine="0"/>
              <w:jc w:val="center"/>
              <w:rPr>
                <w:sz w:val="24"/>
              </w:rPr>
            </w:pPr>
            <w:r>
              <w:rPr>
                <w:rFonts w:hint="eastAsia"/>
                <w:sz w:val="24"/>
              </w:rPr>
              <w:t>施工内容</w:t>
            </w:r>
          </w:p>
        </w:tc>
        <w:tc>
          <w:tcPr>
            <w:tcW w:w="5460" w:type="dxa"/>
            <w:gridSpan w:val="2"/>
          </w:tcPr>
          <w:p w:rsidR="00EC7E8F">
            <w:pPr>
              <w:pStyle w:val="NormalIndent"/>
              <w:ind w:firstLine="0"/>
              <w:jc w:val="center"/>
              <w:rPr>
                <w:sz w:val="24"/>
              </w:rPr>
            </w:pPr>
            <w:r>
              <w:rPr>
                <w:rFonts w:hint="eastAsia"/>
                <w:sz w:val="24"/>
              </w:rPr>
              <w:t>人员配置</w:t>
            </w:r>
          </w:p>
        </w:tc>
        <w:tc>
          <w:tcPr>
            <w:tcW w:w="1680" w:type="dxa"/>
            <w:vMerge w:val="restart"/>
          </w:tcPr>
          <w:p w:rsidR="00EC7E8F">
            <w:pPr>
              <w:pStyle w:val="NormalIndent"/>
              <w:ind w:firstLine="0"/>
              <w:jc w:val="center"/>
              <w:rPr>
                <w:sz w:val="24"/>
              </w:rPr>
            </w:pPr>
            <w:r>
              <w:rPr>
                <w:rFonts w:hint="eastAsia"/>
                <w:sz w:val="24"/>
              </w:rPr>
              <w:t>备注</w:t>
            </w:r>
          </w:p>
        </w:tc>
      </w:tr>
      <w:tr>
        <w:tblPrEx>
          <w:tblW w:w="0" w:type="auto"/>
          <w:tblInd w:w="108" w:type="dxa"/>
          <w:tblLayout w:type="fixed"/>
          <w:tblLook w:val="0000"/>
        </w:tblPrEx>
        <w:trPr>
          <w:cantSplit/>
          <w:trHeight w:val="582"/>
        </w:trPr>
        <w:tc>
          <w:tcPr>
            <w:tcW w:w="525" w:type="dxa"/>
            <w:vMerge/>
          </w:tcPr>
          <w:p w:rsidR="00EC7E8F">
            <w:pPr>
              <w:pStyle w:val="NormalIndent"/>
              <w:ind w:firstLine="0"/>
              <w:jc w:val="center"/>
              <w:rPr>
                <w:sz w:val="24"/>
              </w:rPr>
            </w:pPr>
          </w:p>
        </w:tc>
        <w:tc>
          <w:tcPr>
            <w:tcW w:w="1785" w:type="dxa"/>
            <w:vMerge/>
          </w:tcPr>
          <w:p w:rsidR="00EC7E8F">
            <w:pPr>
              <w:pStyle w:val="NormalIndent"/>
              <w:ind w:firstLine="0"/>
              <w:jc w:val="center"/>
              <w:rPr>
                <w:sz w:val="24"/>
              </w:rPr>
            </w:pPr>
          </w:p>
        </w:tc>
        <w:tc>
          <w:tcPr>
            <w:tcW w:w="2625" w:type="dxa"/>
          </w:tcPr>
          <w:p w:rsidR="00EC7E8F">
            <w:pPr>
              <w:pStyle w:val="NormalIndent"/>
              <w:ind w:firstLine="0"/>
              <w:jc w:val="center"/>
              <w:rPr>
                <w:sz w:val="24"/>
              </w:rPr>
            </w:pPr>
            <w:r>
              <w:rPr>
                <w:rFonts w:hint="eastAsia"/>
                <w:sz w:val="24"/>
              </w:rPr>
              <w:t>砌筑（喷涂）工种</w:t>
            </w:r>
          </w:p>
        </w:tc>
        <w:tc>
          <w:tcPr>
            <w:tcW w:w="2835" w:type="dxa"/>
          </w:tcPr>
          <w:p w:rsidR="00EC7E8F">
            <w:pPr>
              <w:pStyle w:val="NormalIndent"/>
              <w:ind w:firstLine="0"/>
              <w:jc w:val="center"/>
              <w:rPr>
                <w:sz w:val="24"/>
              </w:rPr>
            </w:pPr>
            <w:r>
              <w:rPr>
                <w:rFonts w:hint="eastAsia"/>
                <w:sz w:val="24"/>
              </w:rPr>
              <w:t>辅助工种</w:t>
            </w:r>
          </w:p>
        </w:tc>
        <w:tc>
          <w:tcPr>
            <w:tcW w:w="1680" w:type="dxa"/>
            <w:vMerge/>
          </w:tcPr>
          <w:p w:rsidR="00EC7E8F">
            <w:pPr>
              <w:pStyle w:val="NormalIndent"/>
              <w:ind w:firstLine="0"/>
              <w:jc w:val="center"/>
              <w:rPr>
                <w:sz w:val="24"/>
              </w:rPr>
            </w:pPr>
          </w:p>
        </w:tc>
      </w:tr>
      <w:tr>
        <w:tblPrEx>
          <w:tblW w:w="0" w:type="auto"/>
          <w:tblInd w:w="108" w:type="dxa"/>
          <w:tblLayout w:type="fixed"/>
          <w:tblLook w:val="0000"/>
        </w:tblPrEx>
        <w:trPr>
          <w:cantSplit/>
        </w:trPr>
        <w:tc>
          <w:tcPr>
            <w:tcW w:w="525" w:type="dxa"/>
            <w:vAlign w:val="center"/>
          </w:tcPr>
          <w:p w:rsidR="00EC7E8F">
            <w:pPr>
              <w:pStyle w:val="NormalIndent"/>
              <w:ind w:firstLine="0"/>
              <w:jc w:val="center"/>
              <w:rPr>
                <w:sz w:val="24"/>
              </w:rPr>
            </w:pPr>
            <w:r>
              <w:rPr>
                <w:rFonts w:hint="eastAsia"/>
                <w:sz w:val="24"/>
              </w:rPr>
              <w:t>1</w:t>
            </w:r>
          </w:p>
        </w:tc>
        <w:tc>
          <w:tcPr>
            <w:tcW w:w="1785" w:type="dxa"/>
            <w:vAlign w:val="center"/>
          </w:tcPr>
          <w:p w:rsidR="00EC7E8F">
            <w:pPr>
              <w:pStyle w:val="NormalIndent"/>
              <w:ind w:firstLine="0"/>
              <w:rPr>
                <w:sz w:val="24"/>
              </w:rPr>
            </w:pPr>
            <w:r>
              <w:rPr>
                <w:rFonts w:hint="eastAsia"/>
                <w:sz w:val="24"/>
              </w:rPr>
              <w:t>高炉、热风炉、热风管道喷涂</w:t>
            </w:r>
          </w:p>
        </w:tc>
        <w:tc>
          <w:tcPr>
            <w:tcW w:w="2625" w:type="dxa"/>
            <w:vAlign w:val="center"/>
          </w:tcPr>
          <w:p w:rsidR="00EC7E8F">
            <w:pPr>
              <w:pStyle w:val="NormalIndent"/>
              <w:ind w:firstLine="0"/>
              <w:rPr>
                <w:sz w:val="24"/>
              </w:rPr>
            </w:pPr>
            <w:r>
              <w:rPr>
                <w:rFonts w:hint="eastAsia"/>
                <w:sz w:val="24"/>
              </w:rPr>
              <w:t>喷涂工</w:t>
            </w:r>
            <w:r>
              <w:rPr>
                <w:rFonts w:hint="eastAsia"/>
                <w:sz w:val="24"/>
              </w:rPr>
              <w:t>18</w:t>
            </w:r>
            <w:r>
              <w:rPr>
                <w:rFonts w:hint="eastAsia"/>
                <w:sz w:val="24"/>
              </w:rPr>
              <w:t>人</w:t>
            </w:r>
            <w:r>
              <w:rPr>
                <w:rFonts w:hint="eastAsia"/>
                <w:sz w:val="24"/>
              </w:rPr>
              <w:t xml:space="preserve">   </w:t>
            </w:r>
          </w:p>
        </w:tc>
        <w:tc>
          <w:tcPr>
            <w:tcW w:w="2835" w:type="dxa"/>
            <w:vAlign w:val="center"/>
          </w:tcPr>
          <w:p w:rsidR="00EC7E8F">
            <w:pPr>
              <w:pStyle w:val="NormalIndent"/>
              <w:ind w:firstLine="0"/>
              <w:jc w:val="center"/>
              <w:rPr>
                <w:sz w:val="24"/>
              </w:rPr>
            </w:pPr>
            <w:r>
              <w:rPr>
                <w:rFonts w:hint="eastAsia"/>
                <w:sz w:val="24"/>
              </w:rPr>
              <w:t>电焊工</w:t>
            </w:r>
            <w:r>
              <w:rPr>
                <w:rFonts w:hint="eastAsia"/>
                <w:sz w:val="24"/>
              </w:rPr>
              <w:t xml:space="preserve"> 2</w:t>
            </w:r>
            <w:r>
              <w:rPr>
                <w:rFonts w:hint="eastAsia"/>
                <w:sz w:val="24"/>
              </w:rPr>
              <w:t>人，普工</w:t>
            </w:r>
            <w:r>
              <w:rPr>
                <w:rFonts w:hint="eastAsia"/>
                <w:sz w:val="24"/>
              </w:rPr>
              <w:t>20</w:t>
            </w:r>
            <w:r>
              <w:rPr>
                <w:rFonts w:hint="eastAsia"/>
                <w:sz w:val="24"/>
              </w:rPr>
              <w:t>人</w:t>
            </w:r>
          </w:p>
        </w:tc>
        <w:tc>
          <w:tcPr>
            <w:tcW w:w="1680" w:type="dxa"/>
            <w:vMerge w:val="restart"/>
          </w:tcPr>
          <w:p w:rsidR="00EC7E8F">
            <w:pPr>
              <w:pStyle w:val="NormalIndent"/>
              <w:ind w:firstLine="0"/>
              <w:rPr>
                <w:sz w:val="24"/>
              </w:rPr>
            </w:pPr>
            <w:r>
              <w:rPr>
                <w:rFonts w:hint="eastAsia"/>
                <w:sz w:val="24"/>
              </w:rPr>
              <w:t>测量工</w:t>
            </w:r>
            <w:r>
              <w:rPr>
                <w:rFonts w:hint="eastAsia"/>
                <w:sz w:val="24"/>
              </w:rPr>
              <w:t>2</w:t>
            </w:r>
            <w:r>
              <w:rPr>
                <w:rFonts w:hint="eastAsia"/>
                <w:sz w:val="24"/>
              </w:rPr>
              <w:t>人</w:t>
            </w:r>
            <w:r>
              <w:rPr>
                <w:rFonts w:hint="eastAsia"/>
                <w:sz w:val="24"/>
              </w:rPr>
              <w:t xml:space="preserve">  </w:t>
            </w:r>
            <w:r>
              <w:rPr>
                <w:rFonts w:hint="eastAsia"/>
                <w:sz w:val="24"/>
              </w:rPr>
              <w:t>电工</w:t>
            </w:r>
            <w:r>
              <w:rPr>
                <w:rFonts w:hint="eastAsia"/>
                <w:sz w:val="24"/>
              </w:rPr>
              <w:t xml:space="preserve"> 2</w:t>
            </w:r>
            <w:r>
              <w:rPr>
                <w:rFonts w:hint="eastAsia"/>
                <w:sz w:val="24"/>
              </w:rPr>
              <w:t>人</w:t>
            </w:r>
            <w:r>
              <w:rPr>
                <w:rFonts w:hint="eastAsia"/>
                <w:sz w:val="24"/>
              </w:rPr>
              <w:t xml:space="preserve">        </w:t>
            </w:r>
            <w:r>
              <w:rPr>
                <w:rFonts w:hint="eastAsia"/>
                <w:sz w:val="24"/>
              </w:rPr>
              <w:t>木工</w:t>
            </w:r>
            <w:r>
              <w:rPr>
                <w:rFonts w:hint="eastAsia"/>
                <w:sz w:val="24"/>
              </w:rPr>
              <w:t xml:space="preserve"> 4</w:t>
            </w:r>
            <w:r>
              <w:rPr>
                <w:rFonts w:hint="eastAsia"/>
                <w:sz w:val="24"/>
              </w:rPr>
              <w:t>人</w:t>
            </w:r>
            <w:r>
              <w:rPr>
                <w:rFonts w:hint="eastAsia"/>
                <w:sz w:val="24"/>
              </w:rPr>
              <w:t xml:space="preserve">   </w:t>
            </w:r>
            <w:r>
              <w:rPr>
                <w:rFonts w:hint="eastAsia"/>
                <w:sz w:val="24"/>
              </w:rPr>
              <w:t>架工</w:t>
            </w:r>
            <w:r>
              <w:rPr>
                <w:rFonts w:hint="eastAsia"/>
                <w:sz w:val="24"/>
              </w:rPr>
              <w:t xml:space="preserve">  12</w:t>
            </w:r>
            <w:r>
              <w:rPr>
                <w:rFonts w:hint="eastAsia"/>
                <w:sz w:val="24"/>
              </w:rPr>
              <w:t>人</w:t>
            </w:r>
            <w:r>
              <w:rPr>
                <w:rFonts w:hint="eastAsia"/>
                <w:sz w:val="24"/>
              </w:rPr>
              <w:t xml:space="preserve">    </w:t>
            </w:r>
            <w:r>
              <w:rPr>
                <w:rFonts w:hint="eastAsia"/>
                <w:sz w:val="24"/>
              </w:rPr>
              <w:t>材料工</w:t>
            </w:r>
            <w:r>
              <w:rPr>
                <w:rFonts w:hint="eastAsia"/>
                <w:sz w:val="24"/>
              </w:rPr>
              <w:t xml:space="preserve">  4</w:t>
            </w:r>
            <w:r>
              <w:rPr>
                <w:rFonts w:hint="eastAsia"/>
                <w:sz w:val="24"/>
              </w:rPr>
              <w:t>人</w:t>
            </w:r>
            <w:r>
              <w:rPr>
                <w:rFonts w:hint="eastAsia"/>
                <w:sz w:val="24"/>
              </w:rPr>
              <w:t xml:space="preserve">  </w:t>
            </w:r>
            <w:r>
              <w:rPr>
                <w:rFonts w:hint="eastAsia"/>
                <w:sz w:val="24"/>
              </w:rPr>
              <w:t>叉车司机</w:t>
            </w:r>
            <w:r>
              <w:rPr>
                <w:rFonts w:hint="eastAsia"/>
                <w:sz w:val="24"/>
              </w:rPr>
              <w:t xml:space="preserve"> 6</w:t>
            </w:r>
            <w:r>
              <w:rPr>
                <w:rFonts w:hint="eastAsia"/>
                <w:sz w:val="24"/>
              </w:rPr>
              <w:t>人</w:t>
            </w:r>
          </w:p>
          <w:p w:rsidR="00EC7E8F">
            <w:pPr>
              <w:pStyle w:val="NormalIndent"/>
              <w:ind w:firstLine="0"/>
              <w:rPr>
                <w:sz w:val="24"/>
              </w:rPr>
            </w:pPr>
            <w:r>
              <w:rPr>
                <w:rFonts w:hint="eastAsia"/>
                <w:sz w:val="24"/>
              </w:rPr>
              <w:t>钳工</w:t>
            </w:r>
            <w:r>
              <w:rPr>
                <w:rFonts w:hint="eastAsia"/>
                <w:sz w:val="24"/>
              </w:rPr>
              <w:t xml:space="preserve"> 4</w:t>
            </w:r>
            <w:r>
              <w:rPr>
                <w:rFonts w:hint="eastAsia"/>
                <w:sz w:val="24"/>
              </w:rPr>
              <w:t>人</w:t>
            </w:r>
            <w:r>
              <w:rPr>
                <w:rFonts w:hint="eastAsia"/>
                <w:sz w:val="24"/>
              </w:rPr>
              <w:t xml:space="preserve">    </w:t>
            </w:r>
            <w:r>
              <w:rPr>
                <w:rFonts w:hint="eastAsia"/>
                <w:sz w:val="24"/>
              </w:rPr>
              <w:t>卷扬机</w:t>
            </w:r>
            <w:r>
              <w:rPr>
                <w:rFonts w:hint="eastAsia"/>
                <w:sz w:val="24"/>
              </w:rPr>
              <w:t xml:space="preserve">  12</w:t>
            </w:r>
            <w:r>
              <w:rPr>
                <w:rFonts w:hint="eastAsia"/>
                <w:sz w:val="24"/>
              </w:rPr>
              <w:t>人</w:t>
            </w:r>
          </w:p>
          <w:p w:rsidR="00EC7E8F">
            <w:pPr>
              <w:pStyle w:val="Normal0"/>
              <w:rPr>
                <w:sz w:val="18"/>
              </w:rPr>
            </w:pPr>
            <w:r>
              <w:rPr>
                <w:rFonts w:hint="eastAsia"/>
                <w:sz w:val="18"/>
              </w:rPr>
              <w:t>（以上合计共</w:t>
            </w:r>
            <w:r>
              <w:rPr>
                <w:rFonts w:hint="eastAsia"/>
                <w:sz w:val="18"/>
              </w:rPr>
              <w:t>46</w:t>
            </w:r>
            <w:r>
              <w:rPr>
                <w:rFonts w:hint="eastAsia"/>
                <w:sz w:val="18"/>
              </w:rPr>
              <w:t>人，该工种将在各部位施工时调配使用）</w:t>
            </w:r>
          </w:p>
          <w:p w:rsidR="00EC7E8F">
            <w:pPr>
              <w:pStyle w:val="NormalIndent"/>
              <w:ind w:firstLine="0"/>
              <w:rPr>
                <w:sz w:val="24"/>
              </w:rPr>
            </w:pPr>
          </w:p>
        </w:tc>
      </w:tr>
      <w:tr>
        <w:tblPrEx>
          <w:tblW w:w="0" w:type="auto"/>
          <w:tblInd w:w="108" w:type="dxa"/>
          <w:tblLayout w:type="fixed"/>
          <w:tblLook w:val="0000"/>
        </w:tblPrEx>
        <w:trPr>
          <w:cantSplit/>
        </w:trPr>
        <w:tc>
          <w:tcPr>
            <w:tcW w:w="525" w:type="dxa"/>
            <w:vAlign w:val="center"/>
          </w:tcPr>
          <w:p w:rsidR="00EC7E8F">
            <w:pPr>
              <w:pStyle w:val="NormalIndent"/>
              <w:ind w:firstLine="0"/>
              <w:jc w:val="center"/>
              <w:rPr>
                <w:sz w:val="24"/>
              </w:rPr>
            </w:pPr>
            <w:r>
              <w:rPr>
                <w:rFonts w:hint="eastAsia"/>
                <w:sz w:val="24"/>
              </w:rPr>
              <w:t>2</w:t>
            </w:r>
          </w:p>
        </w:tc>
        <w:tc>
          <w:tcPr>
            <w:tcW w:w="1785" w:type="dxa"/>
            <w:vAlign w:val="center"/>
          </w:tcPr>
          <w:p w:rsidR="00EC7E8F">
            <w:pPr>
              <w:pStyle w:val="NormalIndent"/>
              <w:ind w:firstLine="0"/>
              <w:rPr>
                <w:sz w:val="24"/>
              </w:rPr>
            </w:pPr>
            <w:r>
              <w:rPr>
                <w:rFonts w:hint="eastAsia"/>
                <w:sz w:val="24"/>
              </w:rPr>
              <w:t>热风炉蓄热室耐材砌筑</w:t>
            </w:r>
          </w:p>
        </w:tc>
        <w:tc>
          <w:tcPr>
            <w:tcW w:w="2625" w:type="dxa"/>
            <w:vAlign w:val="center"/>
          </w:tcPr>
          <w:p w:rsidR="00EC7E8F">
            <w:pPr>
              <w:pStyle w:val="NormalIndent"/>
              <w:ind w:firstLine="0"/>
              <w:rPr>
                <w:sz w:val="24"/>
              </w:rPr>
            </w:pPr>
            <w:r>
              <w:rPr>
                <w:rFonts w:hint="eastAsia"/>
                <w:sz w:val="24"/>
              </w:rPr>
              <w:t>筑炉工</w:t>
            </w:r>
            <w:r>
              <w:rPr>
                <w:rFonts w:hint="eastAsia"/>
                <w:sz w:val="24"/>
              </w:rPr>
              <w:t xml:space="preserve"> 42</w:t>
            </w:r>
            <w:r>
              <w:rPr>
                <w:rFonts w:hint="eastAsia"/>
                <w:sz w:val="24"/>
              </w:rPr>
              <w:t>人</w:t>
            </w:r>
            <w:r>
              <w:rPr>
                <w:rFonts w:hint="eastAsia"/>
                <w:sz w:val="24"/>
              </w:rPr>
              <w:t xml:space="preserve">  </w:t>
            </w:r>
          </w:p>
        </w:tc>
        <w:tc>
          <w:tcPr>
            <w:tcW w:w="2835" w:type="dxa"/>
            <w:vAlign w:val="center"/>
          </w:tcPr>
          <w:p w:rsidR="00EC7E8F">
            <w:pPr>
              <w:pStyle w:val="NormalIndent"/>
              <w:spacing w:line="360" w:lineRule="atLeast"/>
              <w:jc w:val="center"/>
              <w:rPr>
                <w:sz w:val="24"/>
              </w:rPr>
            </w:pPr>
            <w:r>
              <w:rPr>
                <w:rFonts w:hint="eastAsia"/>
                <w:sz w:val="24"/>
              </w:rPr>
              <w:t>普工</w:t>
            </w:r>
            <w:r>
              <w:rPr>
                <w:rFonts w:hint="eastAsia"/>
                <w:sz w:val="24"/>
              </w:rPr>
              <w:t xml:space="preserve"> 90</w:t>
            </w:r>
            <w:r>
              <w:rPr>
                <w:rFonts w:hint="eastAsia"/>
                <w:sz w:val="24"/>
              </w:rPr>
              <w:t>人</w:t>
            </w:r>
          </w:p>
        </w:tc>
        <w:tc>
          <w:tcPr>
            <w:tcW w:w="1680" w:type="dxa"/>
            <w:vMerge/>
          </w:tcPr>
          <w:p w:rsidR="00EC7E8F">
            <w:pPr>
              <w:pStyle w:val="NormalIndent"/>
              <w:ind w:firstLine="0"/>
              <w:rPr>
                <w:sz w:val="24"/>
              </w:rPr>
            </w:pPr>
          </w:p>
        </w:tc>
      </w:tr>
      <w:tr>
        <w:tblPrEx>
          <w:tblW w:w="0" w:type="auto"/>
          <w:tblInd w:w="108" w:type="dxa"/>
          <w:tblLayout w:type="fixed"/>
          <w:tblLook w:val="0000"/>
        </w:tblPrEx>
        <w:trPr>
          <w:cantSplit/>
        </w:trPr>
        <w:tc>
          <w:tcPr>
            <w:tcW w:w="525" w:type="dxa"/>
            <w:vAlign w:val="center"/>
          </w:tcPr>
          <w:p w:rsidR="00EC7E8F">
            <w:pPr>
              <w:pStyle w:val="NormalIndent"/>
              <w:ind w:firstLine="0"/>
              <w:jc w:val="center"/>
              <w:rPr>
                <w:sz w:val="24"/>
              </w:rPr>
            </w:pPr>
            <w:r>
              <w:rPr>
                <w:rFonts w:hint="eastAsia"/>
                <w:sz w:val="24"/>
              </w:rPr>
              <w:t>3</w:t>
            </w:r>
          </w:p>
        </w:tc>
        <w:tc>
          <w:tcPr>
            <w:tcW w:w="1785" w:type="dxa"/>
            <w:vAlign w:val="center"/>
          </w:tcPr>
          <w:p w:rsidR="00EC7E8F">
            <w:pPr>
              <w:pStyle w:val="NormalIndent"/>
              <w:ind w:firstLine="0"/>
              <w:rPr>
                <w:sz w:val="24"/>
              </w:rPr>
            </w:pPr>
            <w:r>
              <w:rPr>
                <w:rFonts w:hint="eastAsia"/>
                <w:sz w:val="24"/>
              </w:rPr>
              <w:t>热风炉燃烧室耐材砌筑</w:t>
            </w:r>
          </w:p>
        </w:tc>
        <w:tc>
          <w:tcPr>
            <w:tcW w:w="2625" w:type="dxa"/>
            <w:vAlign w:val="center"/>
          </w:tcPr>
          <w:p w:rsidR="00EC7E8F">
            <w:pPr>
              <w:pStyle w:val="NormalIndent"/>
              <w:ind w:firstLine="0"/>
              <w:rPr>
                <w:sz w:val="24"/>
              </w:rPr>
            </w:pPr>
            <w:r>
              <w:rPr>
                <w:rFonts w:hint="eastAsia"/>
                <w:sz w:val="24"/>
              </w:rPr>
              <w:t>筑炉工</w:t>
            </w:r>
            <w:r>
              <w:rPr>
                <w:rFonts w:hint="eastAsia"/>
                <w:sz w:val="24"/>
              </w:rPr>
              <w:t xml:space="preserve"> 16</w:t>
            </w:r>
            <w:r>
              <w:rPr>
                <w:rFonts w:hint="eastAsia"/>
                <w:sz w:val="24"/>
              </w:rPr>
              <w:t>人</w:t>
            </w:r>
            <w:r>
              <w:rPr>
                <w:rFonts w:hint="eastAsia"/>
                <w:sz w:val="24"/>
              </w:rPr>
              <w:t xml:space="preserve">  </w:t>
            </w:r>
          </w:p>
        </w:tc>
        <w:tc>
          <w:tcPr>
            <w:tcW w:w="2835" w:type="dxa"/>
            <w:vAlign w:val="center"/>
          </w:tcPr>
          <w:p w:rsidR="00EC7E8F">
            <w:pPr>
              <w:pStyle w:val="NormalIndent"/>
              <w:spacing w:line="360" w:lineRule="atLeast"/>
              <w:ind w:firstLine="0"/>
              <w:jc w:val="center"/>
              <w:rPr>
                <w:sz w:val="24"/>
              </w:rPr>
            </w:pPr>
            <w:r>
              <w:rPr>
                <w:rFonts w:hint="eastAsia"/>
                <w:sz w:val="24"/>
              </w:rPr>
              <w:t>普工</w:t>
            </w:r>
            <w:r>
              <w:rPr>
                <w:rFonts w:hint="eastAsia"/>
                <w:sz w:val="24"/>
              </w:rPr>
              <w:t xml:space="preserve">  25</w:t>
            </w:r>
            <w:r>
              <w:rPr>
                <w:rFonts w:hint="eastAsia"/>
                <w:sz w:val="24"/>
              </w:rPr>
              <w:t>人</w:t>
            </w:r>
          </w:p>
        </w:tc>
        <w:tc>
          <w:tcPr>
            <w:tcW w:w="1680" w:type="dxa"/>
            <w:vMerge/>
          </w:tcPr>
          <w:p w:rsidR="00EC7E8F">
            <w:pPr>
              <w:pStyle w:val="NormalIndent"/>
              <w:ind w:firstLine="0"/>
              <w:rPr>
                <w:sz w:val="24"/>
              </w:rPr>
            </w:pPr>
          </w:p>
        </w:tc>
      </w:tr>
      <w:tr>
        <w:tblPrEx>
          <w:tblW w:w="0" w:type="auto"/>
          <w:tblInd w:w="108" w:type="dxa"/>
          <w:tblLayout w:type="fixed"/>
          <w:tblLook w:val="0000"/>
        </w:tblPrEx>
        <w:trPr>
          <w:cantSplit/>
        </w:trPr>
        <w:tc>
          <w:tcPr>
            <w:tcW w:w="525" w:type="dxa"/>
            <w:vAlign w:val="center"/>
          </w:tcPr>
          <w:p w:rsidR="00EC7E8F">
            <w:pPr>
              <w:pStyle w:val="NormalIndent"/>
              <w:ind w:firstLine="0"/>
              <w:jc w:val="center"/>
              <w:rPr>
                <w:sz w:val="24"/>
              </w:rPr>
            </w:pPr>
            <w:r>
              <w:rPr>
                <w:rFonts w:hint="eastAsia"/>
                <w:sz w:val="24"/>
              </w:rPr>
              <w:t>4</w:t>
            </w:r>
          </w:p>
        </w:tc>
        <w:tc>
          <w:tcPr>
            <w:tcW w:w="1785" w:type="dxa"/>
            <w:vAlign w:val="center"/>
          </w:tcPr>
          <w:p w:rsidR="00EC7E8F">
            <w:pPr>
              <w:pStyle w:val="NormalIndent"/>
              <w:ind w:firstLine="0"/>
              <w:jc w:val="center"/>
              <w:rPr>
                <w:sz w:val="24"/>
              </w:rPr>
            </w:pPr>
            <w:r>
              <w:rPr>
                <w:rFonts w:hint="eastAsia"/>
                <w:sz w:val="24"/>
              </w:rPr>
              <w:t>高炉本体</w:t>
            </w:r>
          </w:p>
          <w:p w:rsidR="00EC7E8F">
            <w:pPr>
              <w:pStyle w:val="NormalIndent"/>
              <w:ind w:firstLine="0"/>
              <w:jc w:val="center"/>
              <w:rPr>
                <w:sz w:val="24"/>
              </w:rPr>
            </w:pPr>
            <w:r>
              <w:rPr>
                <w:rFonts w:hint="eastAsia"/>
                <w:sz w:val="24"/>
              </w:rPr>
              <w:t>耐材砌筑</w:t>
            </w:r>
          </w:p>
        </w:tc>
        <w:tc>
          <w:tcPr>
            <w:tcW w:w="2625" w:type="dxa"/>
            <w:vAlign w:val="center"/>
          </w:tcPr>
          <w:p w:rsidR="00EC7E8F">
            <w:pPr>
              <w:pStyle w:val="NormalIndent"/>
              <w:ind w:firstLine="0"/>
              <w:rPr>
                <w:sz w:val="24"/>
              </w:rPr>
            </w:pPr>
            <w:r>
              <w:rPr>
                <w:rFonts w:hint="eastAsia"/>
                <w:sz w:val="24"/>
              </w:rPr>
              <w:t>筑炉工</w:t>
            </w:r>
            <w:r>
              <w:rPr>
                <w:rFonts w:hint="eastAsia"/>
                <w:sz w:val="24"/>
              </w:rPr>
              <w:t xml:space="preserve"> 16</w:t>
            </w:r>
            <w:r>
              <w:rPr>
                <w:rFonts w:hint="eastAsia"/>
                <w:sz w:val="24"/>
              </w:rPr>
              <w:t>人</w:t>
            </w:r>
            <w:r>
              <w:rPr>
                <w:rFonts w:hint="eastAsia"/>
                <w:sz w:val="24"/>
              </w:rPr>
              <w:t xml:space="preserve">  </w:t>
            </w:r>
          </w:p>
        </w:tc>
        <w:tc>
          <w:tcPr>
            <w:tcW w:w="2835" w:type="dxa"/>
            <w:vAlign w:val="center"/>
          </w:tcPr>
          <w:p w:rsidR="00EC7E8F">
            <w:pPr>
              <w:pStyle w:val="NormalIndent"/>
              <w:jc w:val="center"/>
              <w:rPr>
                <w:sz w:val="24"/>
              </w:rPr>
            </w:pPr>
            <w:r>
              <w:rPr>
                <w:rFonts w:hint="eastAsia"/>
                <w:sz w:val="24"/>
              </w:rPr>
              <w:t>普工</w:t>
            </w:r>
            <w:r>
              <w:rPr>
                <w:rFonts w:hint="eastAsia"/>
                <w:sz w:val="24"/>
              </w:rPr>
              <w:t xml:space="preserve">  20</w:t>
            </w:r>
            <w:r>
              <w:rPr>
                <w:rFonts w:hint="eastAsia"/>
                <w:sz w:val="24"/>
              </w:rPr>
              <w:t>人</w:t>
            </w:r>
          </w:p>
        </w:tc>
        <w:tc>
          <w:tcPr>
            <w:tcW w:w="1680" w:type="dxa"/>
            <w:vMerge/>
          </w:tcPr>
          <w:p w:rsidR="00EC7E8F">
            <w:pPr>
              <w:pStyle w:val="NormalIndent"/>
              <w:ind w:firstLine="0"/>
              <w:rPr>
                <w:sz w:val="24"/>
              </w:rPr>
            </w:pPr>
          </w:p>
        </w:tc>
      </w:tr>
      <w:tr>
        <w:tblPrEx>
          <w:tblW w:w="0" w:type="auto"/>
          <w:tblInd w:w="108" w:type="dxa"/>
          <w:tblLayout w:type="fixed"/>
          <w:tblLook w:val="0000"/>
        </w:tblPrEx>
        <w:trPr>
          <w:cantSplit/>
          <w:trHeight w:val="746"/>
        </w:trPr>
        <w:tc>
          <w:tcPr>
            <w:tcW w:w="525" w:type="dxa"/>
            <w:vAlign w:val="center"/>
          </w:tcPr>
          <w:p w:rsidR="00EC7E8F">
            <w:pPr>
              <w:pStyle w:val="NormalIndent"/>
              <w:ind w:firstLine="0"/>
              <w:jc w:val="center"/>
              <w:rPr>
                <w:sz w:val="24"/>
              </w:rPr>
            </w:pPr>
            <w:r>
              <w:rPr>
                <w:rFonts w:hint="eastAsia"/>
                <w:sz w:val="24"/>
              </w:rPr>
              <w:t>5</w:t>
            </w:r>
          </w:p>
        </w:tc>
        <w:tc>
          <w:tcPr>
            <w:tcW w:w="1785" w:type="dxa"/>
            <w:vAlign w:val="center"/>
          </w:tcPr>
          <w:p w:rsidR="00EC7E8F">
            <w:pPr>
              <w:pStyle w:val="NormalIndent"/>
              <w:ind w:firstLine="0"/>
              <w:jc w:val="center"/>
              <w:rPr>
                <w:sz w:val="24"/>
              </w:rPr>
            </w:pPr>
            <w:r>
              <w:rPr>
                <w:rFonts w:hint="eastAsia"/>
                <w:sz w:val="24"/>
              </w:rPr>
              <w:t>热风管道</w:t>
            </w:r>
          </w:p>
          <w:p w:rsidR="00EC7E8F">
            <w:pPr>
              <w:pStyle w:val="NormalIndent"/>
              <w:ind w:firstLine="0"/>
              <w:jc w:val="center"/>
              <w:rPr>
                <w:sz w:val="24"/>
              </w:rPr>
            </w:pPr>
            <w:r>
              <w:rPr>
                <w:rFonts w:hint="eastAsia"/>
                <w:sz w:val="24"/>
              </w:rPr>
              <w:t>耐材砌筑</w:t>
            </w:r>
          </w:p>
        </w:tc>
        <w:tc>
          <w:tcPr>
            <w:tcW w:w="2625" w:type="dxa"/>
            <w:vAlign w:val="center"/>
          </w:tcPr>
          <w:p w:rsidR="00EC7E8F">
            <w:pPr>
              <w:pStyle w:val="NormalIndent"/>
              <w:ind w:firstLine="0"/>
              <w:rPr>
                <w:sz w:val="24"/>
              </w:rPr>
            </w:pPr>
            <w:r>
              <w:rPr>
                <w:rFonts w:hint="eastAsia"/>
                <w:sz w:val="24"/>
              </w:rPr>
              <w:t>筑炉工</w:t>
            </w:r>
            <w:r>
              <w:rPr>
                <w:rFonts w:hint="eastAsia"/>
                <w:sz w:val="24"/>
              </w:rPr>
              <w:t xml:space="preserve"> 12</w:t>
            </w:r>
            <w:r>
              <w:rPr>
                <w:rFonts w:hint="eastAsia"/>
                <w:sz w:val="24"/>
              </w:rPr>
              <w:t>人</w:t>
            </w:r>
            <w:r>
              <w:rPr>
                <w:rFonts w:hint="eastAsia"/>
                <w:sz w:val="24"/>
              </w:rPr>
              <w:t xml:space="preserve">  </w:t>
            </w:r>
          </w:p>
        </w:tc>
        <w:tc>
          <w:tcPr>
            <w:tcW w:w="2835" w:type="dxa"/>
            <w:vAlign w:val="center"/>
          </w:tcPr>
          <w:p w:rsidR="00EC7E8F">
            <w:pPr>
              <w:pStyle w:val="NormalIndent"/>
              <w:jc w:val="center"/>
              <w:rPr>
                <w:sz w:val="24"/>
              </w:rPr>
            </w:pPr>
            <w:r>
              <w:rPr>
                <w:rFonts w:hint="eastAsia"/>
                <w:sz w:val="24"/>
              </w:rPr>
              <w:t>普工</w:t>
            </w:r>
            <w:r>
              <w:rPr>
                <w:rFonts w:hint="eastAsia"/>
                <w:sz w:val="24"/>
              </w:rPr>
              <w:t xml:space="preserve">  24</w:t>
            </w:r>
            <w:r>
              <w:rPr>
                <w:rFonts w:hint="eastAsia"/>
                <w:sz w:val="24"/>
              </w:rPr>
              <w:t>人</w:t>
            </w:r>
          </w:p>
        </w:tc>
        <w:tc>
          <w:tcPr>
            <w:tcW w:w="1680" w:type="dxa"/>
            <w:vMerge/>
          </w:tcPr>
          <w:p w:rsidR="00EC7E8F">
            <w:pPr>
              <w:pStyle w:val="NormalIndent"/>
              <w:ind w:firstLine="0"/>
              <w:rPr>
                <w:sz w:val="24"/>
              </w:rPr>
            </w:pPr>
          </w:p>
        </w:tc>
      </w:tr>
      <w:tr>
        <w:tblPrEx>
          <w:tblW w:w="0" w:type="auto"/>
          <w:tblInd w:w="108" w:type="dxa"/>
          <w:tblLayout w:type="fixed"/>
          <w:tblLook w:val="0000"/>
        </w:tblPrEx>
        <w:trPr>
          <w:cantSplit/>
          <w:trHeight w:val="746"/>
        </w:trPr>
        <w:tc>
          <w:tcPr>
            <w:tcW w:w="525" w:type="dxa"/>
            <w:vAlign w:val="center"/>
          </w:tcPr>
          <w:p w:rsidR="00EC7E8F">
            <w:pPr>
              <w:pStyle w:val="NormalIndent"/>
              <w:ind w:firstLine="0"/>
              <w:jc w:val="center"/>
              <w:rPr>
                <w:sz w:val="24"/>
              </w:rPr>
            </w:pPr>
            <w:r>
              <w:rPr>
                <w:rFonts w:hint="eastAsia"/>
                <w:sz w:val="24"/>
              </w:rPr>
              <w:t>6</w:t>
            </w:r>
          </w:p>
        </w:tc>
        <w:tc>
          <w:tcPr>
            <w:tcW w:w="1785" w:type="dxa"/>
            <w:vAlign w:val="center"/>
          </w:tcPr>
          <w:p w:rsidR="00EC7E8F">
            <w:pPr>
              <w:pStyle w:val="NormalIndent"/>
              <w:ind w:firstLine="0"/>
              <w:jc w:val="center"/>
              <w:rPr>
                <w:sz w:val="24"/>
              </w:rPr>
            </w:pPr>
            <w:r>
              <w:rPr>
                <w:rFonts w:hint="eastAsia"/>
                <w:sz w:val="24"/>
              </w:rPr>
              <w:t>粗煤管</w:t>
            </w:r>
          </w:p>
          <w:p w:rsidR="00EC7E8F">
            <w:pPr>
              <w:pStyle w:val="NormalIndent"/>
              <w:ind w:firstLine="0"/>
              <w:jc w:val="center"/>
              <w:rPr>
                <w:sz w:val="24"/>
              </w:rPr>
            </w:pPr>
            <w:r>
              <w:rPr>
                <w:rFonts w:hint="eastAsia"/>
                <w:sz w:val="24"/>
              </w:rPr>
              <w:t>耐材砌筑</w:t>
            </w:r>
          </w:p>
        </w:tc>
        <w:tc>
          <w:tcPr>
            <w:tcW w:w="2625" w:type="dxa"/>
            <w:vAlign w:val="center"/>
          </w:tcPr>
          <w:p w:rsidR="00EC7E8F">
            <w:pPr>
              <w:pStyle w:val="NormalIndent"/>
              <w:ind w:firstLine="0"/>
              <w:rPr>
                <w:sz w:val="24"/>
              </w:rPr>
            </w:pPr>
            <w:r>
              <w:rPr>
                <w:rFonts w:hint="eastAsia"/>
                <w:sz w:val="24"/>
              </w:rPr>
              <w:t>筑炉工</w:t>
            </w:r>
            <w:r>
              <w:rPr>
                <w:rFonts w:hint="eastAsia"/>
                <w:sz w:val="24"/>
              </w:rPr>
              <w:t xml:space="preserve">  6</w:t>
            </w:r>
            <w:r>
              <w:rPr>
                <w:rFonts w:hint="eastAsia"/>
                <w:sz w:val="24"/>
              </w:rPr>
              <w:t>人</w:t>
            </w:r>
          </w:p>
        </w:tc>
        <w:tc>
          <w:tcPr>
            <w:tcW w:w="2835" w:type="dxa"/>
            <w:vAlign w:val="center"/>
          </w:tcPr>
          <w:p w:rsidR="00EC7E8F">
            <w:pPr>
              <w:pStyle w:val="NormalIndent"/>
              <w:jc w:val="center"/>
              <w:rPr>
                <w:sz w:val="24"/>
              </w:rPr>
            </w:pPr>
            <w:r>
              <w:rPr>
                <w:rFonts w:hint="eastAsia"/>
                <w:sz w:val="24"/>
              </w:rPr>
              <w:t>普工</w:t>
            </w:r>
            <w:r>
              <w:rPr>
                <w:rFonts w:hint="eastAsia"/>
                <w:sz w:val="24"/>
              </w:rPr>
              <w:t xml:space="preserve">  12</w:t>
            </w:r>
            <w:r>
              <w:rPr>
                <w:rFonts w:hint="eastAsia"/>
                <w:sz w:val="24"/>
              </w:rPr>
              <w:t>人</w:t>
            </w:r>
          </w:p>
        </w:tc>
        <w:tc>
          <w:tcPr>
            <w:tcW w:w="1680" w:type="dxa"/>
            <w:vMerge/>
          </w:tcPr>
          <w:p w:rsidR="00EC7E8F">
            <w:pPr>
              <w:pStyle w:val="NormalIndent"/>
              <w:ind w:firstLine="0"/>
              <w:rPr>
                <w:sz w:val="24"/>
              </w:rPr>
            </w:pPr>
          </w:p>
        </w:tc>
      </w:tr>
      <w:tr>
        <w:tblPrEx>
          <w:tblW w:w="0" w:type="auto"/>
          <w:tblInd w:w="108" w:type="dxa"/>
          <w:tblLayout w:type="fixed"/>
          <w:tblLook w:val="0000"/>
        </w:tblPrEx>
        <w:trPr>
          <w:cantSplit/>
          <w:trHeight w:val="746"/>
        </w:trPr>
        <w:tc>
          <w:tcPr>
            <w:tcW w:w="525" w:type="dxa"/>
            <w:vAlign w:val="center"/>
          </w:tcPr>
          <w:p w:rsidR="00EC7E8F">
            <w:pPr>
              <w:pStyle w:val="NormalIndent"/>
              <w:ind w:firstLine="0"/>
              <w:jc w:val="center"/>
              <w:rPr>
                <w:sz w:val="24"/>
              </w:rPr>
            </w:pPr>
            <w:r>
              <w:rPr>
                <w:rFonts w:hint="eastAsia"/>
                <w:sz w:val="24"/>
              </w:rPr>
              <w:t>7</w:t>
            </w:r>
          </w:p>
        </w:tc>
        <w:tc>
          <w:tcPr>
            <w:tcW w:w="1785" w:type="dxa"/>
            <w:vAlign w:val="center"/>
          </w:tcPr>
          <w:p w:rsidR="00EC7E8F">
            <w:pPr>
              <w:pStyle w:val="NormalIndent"/>
              <w:ind w:firstLine="0"/>
              <w:jc w:val="center"/>
              <w:rPr>
                <w:sz w:val="24"/>
              </w:rPr>
            </w:pPr>
            <w:r>
              <w:rPr>
                <w:rFonts w:hint="eastAsia"/>
                <w:sz w:val="24"/>
              </w:rPr>
              <w:t>出铁厂</w:t>
            </w:r>
          </w:p>
          <w:p w:rsidR="00EC7E8F">
            <w:pPr>
              <w:pStyle w:val="NormalIndent"/>
              <w:ind w:firstLine="0"/>
              <w:jc w:val="center"/>
              <w:rPr>
                <w:sz w:val="24"/>
              </w:rPr>
            </w:pPr>
            <w:r>
              <w:rPr>
                <w:rFonts w:hint="eastAsia"/>
                <w:sz w:val="24"/>
              </w:rPr>
              <w:t>耐材砌筑</w:t>
            </w:r>
          </w:p>
        </w:tc>
        <w:tc>
          <w:tcPr>
            <w:tcW w:w="2625" w:type="dxa"/>
            <w:vAlign w:val="center"/>
          </w:tcPr>
          <w:p w:rsidR="00EC7E8F">
            <w:pPr>
              <w:pStyle w:val="NormalIndent"/>
              <w:ind w:firstLine="0"/>
              <w:rPr>
                <w:sz w:val="24"/>
              </w:rPr>
            </w:pPr>
            <w:r>
              <w:rPr>
                <w:rFonts w:hint="eastAsia"/>
                <w:sz w:val="24"/>
              </w:rPr>
              <w:t>筑炉工</w:t>
            </w:r>
            <w:r>
              <w:rPr>
                <w:rFonts w:hint="eastAsia"/>
                <w:sz w:val="24"/>
              </w:rPr>
              <w:t xml:space="preserve">  8</w:t>
            </w:r>
            <w:r>
              <w:rPr>
                <w:rFonts w:hint="eastAsia"/>
                <w:sz w:val="24"/>
              </w:rPr>
              <w:t>人</w:t>
            </w:r>
          </w:p>
        </w:tc>
        <w:tc>
          <w:tcPr>
            <w:tcW w:w="2835" w:type="dxa"/>
            <w:tcBorders>
              <w:bottom w:val="single" w:sz="4" w:space="0" w:color="auto"/>
            </w:tcBorders>
            <w:vAlign w:val="center"/>
          </w:tcPr>
          <w:p w:rsidR="00EC7E8F">
            <w:pPr>
              <w:pStyle w:val="NormalIndent"/>
              <w:jc w:val="center"/>
              <w:rPr>
                <w:sz w:val="24"/>
              </w:rPr>
            </w:pPr>
            <w:r>
              <w:rPr>
                <w:rFonts w:hint="eastAsia"/>
                <w:sz w:val="24"/>
              </w:rPr>
              <w:t>普工</w:t>
            </w:r>
            <w:r>
              <w:rPr>
                <w:rFonts w:hint="eastAsia"/>
                <w:sz w:val="24"/>
              </w:rPr>
              <w:t xml:space="preserve"> 10</w:t>
            </w:r>
            <w:r>
              <w:rPr>
                <w:rFonts w:hint="eastAsia"/>
                <w:sz w:val="24"/>
              </w:rPr>
              <w:t>人</w:t>
            </w:r>
          </w:p>
        </w:tc>
        <w:tc>
          <w:tcPr>
            <w:tcW w:w="1680" w:type="dxa"/>
            <w:tcBorders>
              <w:bottom w:val="single" w:sz="4" w:space="0" w:color="auto"/>
            </w:tcBorders>
            <w:vAlign w:val="center"/>
          </w:tcPr>
          <w:p w:rsidR="00EC7E8F">
            <w:pPr>
              <w:pStyle w:val="NormalIndent"/>
              <w:ind w:firstLine="0"/>
              <w:jc w:val="center"/>
              <w:rPr>
                <w:sz w:val="24"/>
              </w:rPr>
            </w:pPr>
            <w:r>
              <w:rPr>
                <w:rFonts w:hint="eastAsia"/>
                <w:sz w:val="24"/>
              </w:rPr>
              <w:t>待定</w:t>
            </w:r>
          </w:p>
        </w:tc>
      </w:tr>
    </w:tbl>
    <w:p w:rsidR="00EC7E8F">
      <w:pPr>
        <w:pStyle w:val="Normal0"/>
        <w:spacing w:before="240" w:line="420" w:lineRule="exact"/>
        <w:rPr>
          <w:b/>
          <w:sz w:val="28"/>
        </w:rPr>
      </w:pPr>
      <w:r>
        <w:rPr>
          <w:rFonts w:hint="eastAsia"/>
          <w:b/>
          <w:sz w:val="28"/>
        </w:rPr>
        <w:t xml:space="preserve">3.3 </w:t>
      </w:r>
      <w:r>
        <w:rPr>
          <w:rFonts w:hint="eastAsia"/>
          <w:b/>
          <w:sz w:val="28"/>
        </w:rPr>
        <w:t>、施工配合项目</w:t>
      </w:r>
    </w:p>
    <w:p w:rsidR="00EC7E8F">
      <w:pPr>
        <w:pStyle w:val="Normal0"/>
        <w:spacing w:line="420" w:lineRule="exact"/>
        <w:ind w:firstLine="425"/>
        <w:rPr>
          <w:sz w:val="24"/>
        </w:rPr>
      </w:pPr>
      <w:r>
        <w:rPr>
          <w:rFonts w:hint="eastAsia"/>
          <w:sz w:val="24"/>
        </w:rPr>
        <w:t>3.3.1</w:t>
      </w:r>
      <w:r>
        <w:rPr>
          <w:rFonts w:hint="eastAsia"/>
          <w:sz w:val="24"/>
        </w:rPr>
        <w:t>、高炉耐热基墩混凝土的浇注及和养护</w:t>
      </w:r>
    </w:p>
    <w:p w:rsidR="00EC7E8F">
      <w:pPr>
        <w:pStyle w:val="Normal0"/>
        <w:spacing w:line="420" w:lineRule="exact"/>
        <w:ind w:firstLine="425"/>
        <w:rPr>
          <w:sz w:val="24"/>
        </w:rPr>
      </w:pPr>
      <w:r>
        <w:rPr>
          <w:rFonts w:hint="eastAsia"/>
          <w:sz w:val="24"/>
        </w:rPr>
        <w:t>3.3.2</w:t>
      </w:r>
      <w:r>
        <w:rPr>
          <w:rFonts w:hint="eastAsia"/>
          <w:sz w:val="24"/>
        </w:rPr>
        <w:t>、高炉炉腹保护棚安装</w:t>
      </w:r>
    </w:p>
    <w:p w:rsidR="00EC7E8F">
      <w:pPr>
        <w:pStyle w:val="Normal0"/>
        <w:spacing w:line="420" w:lineRule="exact"/>
        <w:ind w:firstLine="425"/>
        <w:rPr>
          <w:sz w:val="24"/>
        </w:rPr>
      </w:pPr>
      <w:r>
        <w:rPr>
          <w:rFonts w:hint="eastAsia"/>
          <w:sz w:val="24"/>
        </w:rPr>
        <w:t>3.3.3</w:t>
      </w:r>
      <w:r>
        <w:rPr>
          <w:rFonts w:hint="eastAsia"/>
          <w:sz w:val="24"/>
        </w:rPr>
        <w:t>、高炉炉底压浆短管分布位置</w:t>
      </w:r>
    </w:p>
    <w:p w:rsidR="00EC7E8F">
      <w:pPr>
        <w:pStyle w:val="Normal0"/>
        <w:spacing w:line="420" w:lineRule="exact"/>
        <w:ind w:firstLine="425"/>
        <w:rPr>
          <w:sz w:val="24"/>
        </w:rPr>
      </w:pPr>
      <w:r>
        <w:rPr>
          <w:rFonts w:hint="eastAsia"/>
          <w:sz w:val="24"/>
        </w:rPr>
        <w:t>3.3.4</w:t>
      </w:r>
      <w:r>
        <w:rPr>
          <w:rFonts w:hint="eastAsia"/>
          <w:sz w:val="24"/>
        </w:rPr>
        <w:t>、高炉冷却壁勾缝与冷却壁安装穿插进行</w:t>
      </w:r>
    </w:p>
    <w:p w:rsidR="00EC7E8F">
      <w:pPr>
        <w:pStyle w:val="Normal0"/>
        <w:spacing w:line="420" w:lineRule="exact"/>
        <w:ind w:firstLine="425"/>
        <w:rPr>
          <w:sz w:val="24"/>
        </w:rPr>
      </w:pPr>
      <w:r>
        <w:rPr>
          <w:rFonts w:hint="eastAsia"/>
          <w:sz w:val="24"/>
        </w:rPr>
        <w:t>3.3.5</w:t>
      </w:r>
      <w:r>
        <w:rPr>
          <w:rFonts w:hint="eastAsia"/>
          <w:sz w:val="24"/>
        </w:rPr>
        <w:t>、高炉钢砖勾缝及填料与钢砖安装穿插进行</w:t>
      </w:r>
    </w:p>
    <w:p w:rsidR="00EC7E8F">
      <w:pPr>
        <w:pStyle w:val="Normal0"/>
        <w:spacing w:line="420" w:lineRule="exact"/>
        <w:ind w:firstLine="425"/>
        <w:rPr>
          <w:sz w:val="24"/>
        </w:rPr>
      </w:pPr>
      <w:r>
        <w:rPr>
          <w:rFonts w:hint="eastAsia"/>
          <w:sz w:val="24"/>
        </w:rPr>
        <w:t>3.3.6</w:t>
      </w:r>
      <w:r>
        <w:rPr>
          <w:rFonts w:hint="eastAsia"/>
          <w:sz w:val="24"/>
        </w:rPr>
        <w:t>、高炉炉身压浆短管开孔位置</w:t>
      </w:r>
    </w:p>
    <w:p w:rsidR="00EC7E8F">
      <w:pPr>
        <w:pStyle w:val="Normal0"/>
        <w:spacing w:line="420" w:lineRule="exact"/>
        <w:ind w:firstLine="425"/>
        <w:rPr>
          <w:sz w:val="24"/>
        </w:rPr>
      </w:pPr>
      <w:r>
        <w:rPr>
          <w:rFonts w:hint="eastAsia"/>
          <w:sz w:val="24"/>
        </w:rPr>
        <w:t>3.3.7</w:t>
      </w:r>
      <w:r>
        <w:rPr>
          <w:rFonts w:hint="eastAsia"/>
          <w:sz w:val="24"/>
        </w:rPr>
        <w:t>、高炉炉底扁钢网格的施工</w:t>
      </w:r>
    </w:p>
    <w:p w:rsidR="00EC7E8F">
      <w:pPr>
        <w:pStyle w:val="Normal0"/>
        <w:spacing w:line="420" w:lineRule="exact"/>
        <w:ind w:firstLine="425"/>
        <w:rPr>
          <w:sz w:val="24"/>
        </w:rPr>
      </w:pPr>
      <w:r>
        <w:rPr>
          <w:rFonts w:hint="eastAsia"/>
          <w:sz w:val="24"/>
        </w:rPr>
        <w:t>3.3.8</w:t>
      </w:r>
      <w:r>
        <w:rPr>
          <w:rFonts w:hint="eastAsia"/>
          <w:sz w:val="24"/>
        </w:rPr>
        <w:t>、粗煤管喷涂施工管架随管道一同起吊就位</w:t>
      </w:r>
    </w:p>
    <w:p w:rsidR="00EC7E8F">
      <w:pPr>
        <w:pStyle w:val="Normal0"/>
        <w:spacing w:line="420" w:lineRule="exact"/>
        <w:ind w:firstLine="425"/>
        <w:rPr>
          <w:sz w:val="24"/>
        </w:rPr>
      </w:pPr>
      <w:r>
        <w:rPr>
          <w:rFonts w:hint="eastAsia"/>
          <w:sz w:val="24"/>
        </w:rPr>
        <w:t>3.3.9</w:t>
      </w:r>
      <w:r>
        <w:rPr>
          <w:rFonts w:hint="eastAsia"/>
          <w:sz w:val="24"/>
        </w:rPr>
        <w:t>、高炉围管送风支管、伸缩管浇注和养护</w:t>
      </w:r>
    </w:p>
    <w:p w:rsidR="00EC7E8F">
      <w:pPr>
        <w:pStyle w:val="Normal0"/>
        <w:spacing w:line="420" w:lineRule="exact"/>
        <w:ind w:firstLine="425"/>
        <w:rPr>
          <w:sz w:val="24"/>
        </w:rPr>
        <w:sectPr>
          <w:type w:val="nextPage"/>
          <w:pgSz w:w="11907" w:h="16840" w:code="9"/>
          <w:pgMar w:top="1701" w:right="675" w:bottom="1418" w:left="482" w:header="737" w:footer="567" w:gutter="567"/>
          <w:pgNumType w:start="4"/>
          <w:cols w:space="720"/>
          <w:titlePg w:val="0"/>
          <w:docGrid w:linePitch="285"/>
        </w:sectPr>
      </w:pPr>
    </w:p>
    <w:p w:rsidR="00EC7E8F">
      <w:pPr>
        <w:pStyle w:val="Normal0"/>
        <w:spacing w:line="420" w:lineRule="exact"/>
        <w:ind w:firstLine="425"/>
        <w:rPr>
          <w:sz w:val="24"/>
        </w:rPr>
      </w:pPr>
      <w:r>
        <w:rPr>
          <w:rFonts w:hint="eastAsia"/>
          <w:sz w:val="24"/>
        </w:rPr>
        <w:t>3.3.10</w:t>
      </w:r>
      <w:r>
        <w:rPr>
          <w:rFonts w:hint="eastAsia"/>
          <w:sz w:val="24"/>
        </w:rPr>
        <w:t>、所有埋于耐材中的测温孔、测压孔、探瘤孔、等设施的保护管安装的开槽、预留孔</w:t>
      </w:r>
    </w:p>
    <w:p w:rsidR="00EC7E8F">
      <w:pPr>
        <w:pStyle w:val="Normal0"/>
        <w:spacing w:line="420" w:lineRule="exact"/>
        <w:ind w:firstLine="425"/>
        <w:rPr>
          <w:sz w:val="24"/>
        </w:rPr>
      </w:pPr>
      <w:r>
        <w:rPr>
          <w:rFonts w:hint="eastAsia"/>
          <w:sz w:val="24"/>
        </w:rPr>
        <w:t>3.3.11</w:t>
      </w:r>
      <w:r>
        <w:rPr>
          <w:rFonts w:hint="eastAsia"/>
          <w:sz w:val="24"/>
        </w:rPr>
        <w:t>、热风炉燃烧室侧助燃空气孔、烟道内铸铁管的安装</w:t>
      </w:r>
    </w:p>
    <w:p w:rsidR="00EC7E8F">
      <w:pPr>
        <w:pStyle w:val="Normal0"/>
        <w:spacing w:line="420" w:lineRule="exact"/>
        <w:ind w:firstLine="425"/>
        <w:rPr>
          <w:sz w:val="24"/>
        </w:rPr>
      </w:pPr>
      <w:r>
        <w:rPr>
          <w:rFonts w:hint="eastAsia"/>
          <w:sz w:val="24"/>
        </w:rPr>
        <w:t>3.3.12</w:t>
      </w:r>
      <w:r>
        <w:rPr>
          <w:rFonts w:hint="eastAsia"/>
          <w:sz w:val="24"/>
        </w:rPr>
        <w:t>、热风炉蓄热室侧炉壳上各上料平台对应的进料孔开孔位置</w:t>
      </w:r>
    </w:p>
    <w:p w:rsidR="00EC7E8F">
      <w:pPr>
        <w:pStyle w:val="Normal0"/>
        <w:spacing w:line="420" w:lineRule="exact"/>
        <w:ind w:firstLine="425"/>
        <w:rPr>
          <w:sz w:val="24"/>
        </w:rPr>
      </w:pPr>
      <w:r>
        <w:rPr>
          <w:rFonts w:hint="eastAsia"/>
          <w:sz w:val="24"/>
        </w:rPr>
        <w:t>3.3.13</w:t>
      </w:r>
      <w:r>
        <w:rPr>
          <w:rFonts w:hint="eastAsia"/>
          <w:sz w:val="24"/>
        </w:rPr>
        <w:t>、高炉进料设施的搭设和拆除及炉腹保护棚的拆除</w:t>
      </w:r>
    </w:p>
    <w:p w:rsidR="00EC7E8F">
      <w:pPr>
        <w:pStyle w:val="Normal0"/>
        <w:spacing w:line="420" w:lineRule="exact"/>
        <w:ind w:firstLine="425"/>
        <w:rPr>
          <w:sz w:val="24"/>
        </w:rPr>
      </w:pPr>
      <w:r>
        <w:rPr>
          <w:rFonts w:hint="eastAsia"/>
          <w:sz w:val="24"/>
        </w:rPr>
        <w:t>3.3.14</w:t>
      </w:r>
      <w:r>
        <w:rPr>
          <w:rFonts w:hint="eastAsia"/>
          <w:sz w:val="24"/>
        </w:rPr>
        <w:t>、热风炉炉蓖子铸铁块安装置后的调试</w:t>
      </w:r>
    </w:p>
    <w:p w:rsidR="00EC7E8F">
      <w:pPr>
        <w:pStyle w:val="NormalIndent"/>
        <w:spacing w:before="240" w:line="420" w:lineRule="atLeast"/>
        <w:ind w:firstLine="0"/>
        <w:rPr>
          <w:b/>
          <w:sz w:val="28"/>
        </w:rPr>
      </w:pPr>
      <w:r>
        <w:rPr>
          <w:rFonts w:hint="eastAsia"/>
          <w:b/>
          <w:sz w:val="28"/>
        </w:rPr>
        <w:t>4</w:t>
      </w:r>
      <w:r>
        <w:rPr>
          <w:rFonts w:hint="eastAsia"/>
          <w:b/>
          <w:sz w:val="28"/>
        </w:rPr>
        <w:t>、工程总进度计划</w:t>
      </w:r>
    </w:p>
    <w:p w:rsidR="00EC7E8F">
      <w:pPr>
        <w:pStyle w:val="Normal0"/>
        <w:spacing w:before="120" w:line="420" w:lineRule="exact"/>
        <w:ind w:firstLine="420"/>
        <w:rPr>
          <w:b/>
          <w:sz w:val="24"/>
        </w:rPr>
      </w:pPr>
      <w:r>
        <w:rPr>
          <w:rFonts w:hint="eastAsia"/>
          <w:sz w:val="24"/>
        </w:rPr>
        <w:t>见施工进度计划表</w:t>
      </w:r>
      <w:r>
        <w:rPr>
          <w:rFonts w:hint="eastAsia"/>
          <w:sz w:val="24"/>
        </w:rPr>
        <w:t>1</w:t>
      </w:r>
      <w:r>
        <w:rPr>
          <w:rFonts w:hint="eastAsia"/>
          <w:sz w:val="24"/>
        </w:rPr>
        <w:t>、</w:t>
      </w:r>
      <w:r>
        <w:rPr>
          <w:rFonts w:hint="eastAsia"/>
          <w:sz w:val="24"/>
        </w:rPr>
        <w:t>2</w:t>
      </w:r>
    </w:p>
    <w:p w:rsidR="00EC7E8F">
      <w:pPr>
        <w:pStyle w:val="Normal0"/>
        <w:spacing w:before="240" w:line="420" w:lineRule="exact"/>
        <w:rPr>
          <w:b/>
          <w:sz w:val="28"/>
        </w:rPr>
      </w:pPr>
      <w:r>
        <w:rPr>
          <w:rFonts w:hint="eastAsia"/>
          <w:b/>
          <w:sz w:val="28"/>
        </w:rPr>
        <w:t>5</w:t>
      </w:r>
      <w:r>
        <w:rPr>
          <w:rFonts w:hint="eastAsia"/>
          <w:b/>
          <w:sz w:val="28"/>
        </w:rPr>
        <w:t>、施工平面布置及耐材水平、垂直运输</w:t>
      </w:r>
    </w:p>
    <w:p w:rsidR="00EC7E8F">
      <w:pPr>
        <w:pStyle w:val="NormalIndent"/>
        <w:spacing w:before="120" w:line="420" w:lineRule="exact"/>
        <w:ind w:firstLine="0"/>
        <w:rPr>
          <w:b/>
          <w:sz w:val="28"/>
        </w:rPr>
      </w:pPr>
      <w:r>
        <w:rPr>
          <w:b/>
          <w:sz w:val="28"/>
        </w:rPr>
        <w:t>5</w:t>
      </w:r>
      <w:r>
        <w:rPr>
          <w:rFonts w:hint="eastAsia"/>
          <w:b/>
          <w:sz w:val="28"/>
        </w:rPr>
        <w:t>．</w:t>
      </w:r>
      <w:r>
        <w:rPr>
          <w:rFonts w:hint="eastAsia"/>
          <w:b/>
          <w:sz w:val="28"/>
        </w:rPr>
        <w:t>1</w:t>
      </w:r>
      <w:r>
        <w:rPr>
          <w:rFonts w:hint="eastAsia"/>
          <w:b/>
          <w:sz w:val="28"/>
        </w:rPr>
        <w:t>、施工总平面布置</w:t>
      </w:r>
    </w:p>
    <w:p w:rsidR="00EC7E8F">
      <w:pPr>
        <w:pStyle w:val="NormalIndent"/>
        <w:spacing w:line="420" w:lineRule="exact"/>
        <w:ind w:firstLine="480"/>
        <w:rPr>
          <w:sz w:val="24"/>
        </w:rPr>
      </w:pPr>
      <w:r>
        <w:rPr>
          <w:rFonts w:hint="eastAsia"/>
          <w:sz w:val="24"/>
        </w:rPr>
        <w:t>由于</w:t>
      </w:r>
      <w:r w:rsidR="0037147C">
        <w:rPr>
          <w:rFonts w:hint="eastAsia"/>
          <w:sz w:val="24"/>
        </w:rPr>
        <w:t>某某</w:t>
      </w:r>
      <w:r>
        <w:rPr>
          <w:rFonts w:hint="eastAsia"/>
          <w:sz w:val="24"/>
        </w:rPr>
        <w:t>场地限制及各工序交叉作业，需充分合理地安排布置场地，其施工平面总布置参见施工平面布置。现场施工条件多变，在施工过程中将视实际情况在</w:t>
      </w:r>
      <w:r w:rsidR="0037147C">
        <w:rPr>
          <w:rFonts w:hint="eastAsia"/>
          <w:sz w:val="24"/>
        </w:rPr>
        <w:t>某某</w:t>
      </w:r>
      <w:r>
        <w:rPr>
          <w:rFonts w:hint="eastAsia"/>
          <w:sz w:val="24"/>
        </w:rPr>
        <w:t>项目部统一协调下进行局部调整。</w:t>
      </w:r>
    </w:p>
    <w:p w:rsidR="00EC7E8F">
      <w:pPr>
        <w:pStyle w:val="NormalIndent"/>
        <w:spacing w:before="120" w:line="420" w:lineRule="exact"/>
        <w:ind w:firstLine="0"/>
        <w:rPr>
          <w:b/>
          <w:sz w:val="28"/>
        </w:rPr>
      </w:pPr>
      <w:r>
        <w:rPr>
          <w:rFonts w:hint="eastAsia"/>
          <w:b/>
          <w:sz w:val="28"/>
        </w:rPr>
        <w:t>5</w:t>
      </w:r>
      <w:r>
        <w:rPr>
          <w:rFonts w:hint="eastAsia"/>
          <w:b/>
          <w:sz w:val="28"/>
        </w:rPr>
        <w:t>．</w:t>
      </w:r>
      <w:r>
        <w:rPr>
          <w:rFonts w:hint="eastAsia"/>
          <w:b/>
          <w:sz w:val="28"/>
        </w:rPr>
        <w:t>2</w:t>
      </w:r>
      <w:r>
        <w:rPr>
          <w:rFonts w:hint="eastAsia"/>
          <w:b/>
          <w:sz w:val="28"/>
        </w:rPr>
        <w:t>、耐材水平、垂直运输</w:t>
      </w:r>
    </w:p>
    <w:p w:rsidR="00EC7E8F">
      <w:pPr>
        <w:pStyle w:val="Normal0"/>
        <w:spacing w:line="440" w:lineRule="atLeast"/>
        <w:ind w:firstLine="420"/>
        <w:rPr>
          <w:sz w:val="24"/>
        </w:rPr>
      </w:pPr>
      <w:r>
        <w:rPr>
          <w:rFonts w:hint="eastAsia"/>
          <w:sz w:val="24"/>
        </w:rPr>
        <w:t>施工用主材及耐火泥等在甲方仓库领用，耐材施工前，材料按进度需要用汽车倒运至施工现场指定地点，然后用叉车或手推车作为水平运输机具进行倒运；高炉本体用耐材通过高炉斜桥侧的卷扬塔上料，借助小矿车，由进料风口推入高炉（参见高炉垂直运</w:t>
      </w:r>
      <w:r>
        <w:rPr>
          <w:rFonts w:hint="eastAsia"/>
          <w:sz w:val="24"/>
        </w:rPr>
        <w:t>输图）；热风炉耐材通过热风炉蓄热室侧的卷扬塔由地面运至热风炉各层平台，通过各层平台上对应的炉壳开孔由木滑板运至炉内施工点。热风管道用耐材通过外部搭设的罐笼垂直运输至本、围管平台，然后用人工通过平台通道转运至各人孔，再利用人工倒运至施工点（参见热风炉、热风本管垂直运输图）。</w:t>
      </w:r>
    </w:p>
    <w:p w:rsidR="00EC7E8F">
      <w:pPr>
        <w:pStyle w:val="Normal0"/>
        <w:spacing w:before="240" w:line="420" w:lineRule="exact"/>
        <w:rPr>
          <w:b/>
          <w:sz w:val="28"/>
        </w:rPr>
      </w:pPr>
      <w:r>
        <w:rPr>
          <w:rFonts w:hint="eastAsia"/>
          <w:b/>
          <w:sz w:val="28"/>
        </w:rPr>
        <w:t>6</w:t>
      </w:r>
      <w:r>
        <w:rPr>
          <w:rFonts w:hint="eastAsia"/>
          <w:b/>
          <w:sz w:val="28"/>
        </w:rPr>
        <w:t>、主要施工方法</w:t>
      </w:r>
    </w:p>
    <w:p w:rsidR="00EC7E8F">
      <w:pPr>
        <w:pStyle w:val="Normal0"/>
        <w:spacing w:before="120" w:line="420" w:lineRule="exact"/>
        <w:rPr>
          <w:b/>
          <w:sz w:val="28"/>
        </w:rPr>
      </w:pPr>
      <w:r>
        <w:rPr>
          <w:rFonts w:hint="eastAsia"/>
          <w:b/>
          <w:sz w:val="28"/>
        </w:rPr>
        <w:t>6</w:t>
      </w:r>
      <w:r>
        <w:rPr>
          <w:rFonts w:hint="eastAsia"/>
          <w:b/>
          <w:sz w:val="28"/>
        </w:rPr>
        <w:t>．</w:t>
      </w:r>
      <w:r>
        <w:rPr>
          <w:rFonts w:hint="eastAsia"/>
          <w:b/>
          <w:sz w:val="28"/>
        </w:rPr>
        <w:t>1</w:t>
      </w:r>
      <w:r>
        <w:rPr>
          <w:rFonts w:hint="eastAsia"/>
          <w:b/>
          <w:sz w:val="28"/>
        </w:rPr>
        <w:t>、高炉本体耐材砌筑</w:t>
      </w:r>
    </w:p>
    <w:p w:rsidR="00EC7E8F">
      <w:pPr>
        <w:pStyle w:val="NormalIndent"/>
        <w:spacing w:line="460" w:lineRule="exact"/>
        <w:rPr>
          <w:sz w:val="24"/>
        </w:rPr>
      </w:pPr>
      <w:r>
        <w:rPr>
          <w:rFonts w:hint="eastAsia"/>
          <w:sz w:val="24"/>
        </w:rPr>
        <w:t>高炉本体耐材施工是整个高炉系统建设的关键部位，它将直接影响高炉的使用寿命。所以既要于开工前做好充分准备，创造有利条件，且施工时应严格按砌筑要求进行。高炉炉体砌砖前需创造如下条件：</w:t>
      </w:r>
    </w:p>
    <w:p w:rsidR="00EC7E8F" w:rsidP="00EC7E8F">
      <w:pPr>
        <w:pStyle w:val="Normal0"/>
        <w:numPr>
          <w:ilvl w:val="0"/>
          <w:numId w:val="3"/>
        </w:numPr>
        <w:spacing w:line="460" w:lineRule="exact"/>
        <w:rPr>
          <w:sz w:val="24"/>
        </w:rPr>
      </w:pPr>
      <w:r>
        <w:rPr>
          <w:rFonts w:hint="eastAsia"/>
          <w:sz w:val="24"/>
        </w:rPr>
        <w:t>高炉炉底压浆完</w:t>
      </w:r>
      <w:r>
        <w:rPr>
          <w:rFonts w:hint="eastAsia"/>
          <w:sz w:val="24"/>
        </w:rPr>
        <w:t>毕</w:t>
      </w:r>
    </w:p>
    <w:p w:rsidR="00EC7E8F" w:rsidP="00EC7E8F">
      <w:pPr>
        <w:pStyle w:val="Normal0"/>
        <w:numPr>
          <w:ilvl w:val="0"/>
          <w:numId w:val="3"/>
        </w:numPr>
        <w:spacing w:line="460" w:lineRule="exact"/>
        <w:rPr>
          <w:sz w:val="24"/>
        </w:rPr>
      </w:pPr>
      <w:r>
        <w:rPr>
          <w:rFonts w:hint="eastAsia"/>
          <w:sz w:val="24"/>
        </w:rPr>
        <w:t>高炉冷却壁、风渣口、铁口框等设备安装完毕；</w:t>
      </w:r>
    </w:p>
    <w:p w:rsidR="00EC7E8F" w:rsidP="00EC7E8F">
      <w:pPr>
        <w:pStyle w:val="Normal0"/>
        <w:numPr>
          <w:ilvl w:val="0"/>
          <w:numId w:val="3"/>
        </w:numPr>
        <w:spacing w:line="460" w:lineRule="exact"/>
        <w:rPr>
          <w:sz w:val="24"/>
        </w:rPr>
      </w:pPr>
      <w:r>
        <w:rPr>
          <w:rFonts w:hint="eastAsia"/>
          <w:sz w:val="24"/>
        </w:rPr>
        <w:t>冷却壁安装完毕后试压合格；</w:t>
      </w:r>
    </w:p>
    <w:p w:rsidR="00EC7E8F" w:rsidP="00EC7E8F">
      <w:pPr>
        <w:pStyle w:val="Normal0"/>
        <w:numPr>
          <w:ilvl w:val="0"/>
          <w:numId w:val="3"/>
        </w:numPr>
        <w:spacing w:line="460" w:lineRule="exact"/>
        <w:rPr>
          <w:sz w:val="24"/>
        </w:rPr>
        <w:sectPr>
          <w:type w:val="nextPage"/>
          <w:pgSz w:w="11907" w:h="16840" w:code="9"/>
          <w:pgMar w:top="1701" w:right="675" w:bottom="1418" w:left="482" w:header="737" w:footer="567" w:gutter="567"/>
          <w:pgNumType w:start="5"/>
          <w:cols w:space="720"/>
          <w:titlePg w:val="0"/>
          <w:docGrid w:linePitch="285"/>
        </w:sectPr>
      </w:pPr>
      <w:r>
        <w:rPr>
          <w:rFonts w:hint="eastAsia"/>
          <w:sz w:val="24"/>
        </w:rPr>
        <w:t>冷却壁之间以及冷却壁与风渣口大套之间和铁口框四周的铁屑填料工作结束；</w:t>
      </w:r>
    </w:p>
    <w:p w:rsidR="00EC7E8F" w:rsidP="00EC7E8F">
      <w:pPr>
        <w:pStyle w:val="Normal0"/>
        <w:numPr>
          <w:ilvl w:val="0"/>
          <w:numId w:val="3"/>
        </w:numPr>
        <w:spacing w:line="460" w:lineRule="exact"/>
        <w:rPr>
          <w:sz w:val="24"/>
        </w:rPr>
      </w:pPr>
      <w:r>
        <w:rPr>
          <w:rFonts w:hint="eastAsia"/>
          <w:sz w:val="24"/>
        </w:rPr>
        <w:t>炉腹、炉喉保护棚安装调试完毕，验收合格；</w:t>
      </w:r>
    </w:p>
    <w:p w:rsidR="00EC7E8F">
      <w:pPr>
        <w:pStyle w:val="BodyTextIndent2"/>
        <w:tabs>
          <w:tab w:val="left" w:pos="648"/>
        </w:tabs>
        <w:spacing w:line="460" w:lineRule="exact"/>
        <w:ind w:firstLine="420"/>
      </w:pPr>
      <w:r>
        <w:rPr>
          <w:rFonts w:hint="eastAsia"/>
        </w:rPr>
        <w:t>砌筑施工流程如下：</w:t>
      </w:r>
    </w:p>
    <w:p w:rsidR="00EC7E8F">
      <w:pPr>
        <w:pStyle w:val="Normal0"/>
        <w:spacing w:line="460" w:lineRule="exact"/>
        <w:rPr>
          <w:sz w:val="24"/>
        </w:rPr>
      </w:pPr>
      <w:r>
        <w:rPr>
          <w:rFonts w:hint="eastAsia"/>
          <w:sz w:val="24"/>
        </w:rPr>
        <w:t>封板底下的浇注料和炭捣</w:t>
      </w:r>
      <w:r>
        <w:rPr>
          <w:rFonts w:hint="eastAsia"/>
          <w:sz w:val="24"/>
        </w:rPr>
        <w:t>----</w:t>
      </w:r>
      <w:r>
        <w:rPr>
          <w:rFonts w:ascii="Wingdings" w:hAnsi="Wingdings"/>
          <w:noProof/>
          <w:sz w:val="24"/>
        </w:rPr>
        <w:sym w:font="Wingdings" w:char="F0E0"/>
      </w:r>
      <w:r>
        <w:rPr>
          <w:rFonts w:hint="eastAsia"/>
          <w:sz w:val="24"/>
        </w:rPr>
        <w:t>冷却壁勾缝和炉喉钢砖与炉壳间的填料</w:t>
      </w:r>
      <w:r>
        <w:rPr>
          <w:rFonts w:hint="eastAsia"/>
          <w:sz w:val="24"/>
        </w:rPr>
        <w:t>----</w:t>
      </w:r>
      <w:r>
        <w:rPr>
          <w:rFonts w:ascii="Wingdings" w:hAnsi="Wingdings"/>
          <w:noProof/>
          <w:sz w:val="24"/>
        </w:rPr>
        <w:sym w:font="Wingdings" w:char="F0E0"/>
      </w:r>
      <w:r>
        <w:rPr>
          <w:rFonts w:hint="eastAsia"/>
          <w:sz w:val="24"/>
        </w:rPr>
        <w:t>炉底封板下压浆</w:t>
      </w:r>
      <w:r>
        <w:rPr>
          <w:rFonts w:hint="eastAsia"/>
          <w:sz w:val="24"/>
        </w:rPr>
        <w:t>----</w:t>
      </w:r>
      <w:r>
        <w:rPr>
          <w:rFonts w:ascii="Wingdings" w:hAnsi="Wingdings"/>
          <w:noProof/>
          <w:sz w:val="24"/>
        </w:rPr>
        <w:sym w:font="Wingdings" w:char="F0E0"/>
      </w:r>
      <w:r>
        <w:rPr>
          <w:rFonts w:hint="eastAsia"/>
          <w:noProof/>
          <w:sz w:val="24"/>
        </w:rPr>
        <w:t>炉底</w:t>
      </w:r>
      <w:r>
        <w:rPr>
          <w:rFonts w:hint="eastAsia"/>
          <w:sz w:val="24"/>
        </w:rPr>
        <w:t>扁钢网格的焊接及炭捣找平</w:t>
      </w:r>
      <w:r>
        <w:rPr>
          <w:rFonts w:hint="eastAsia"/>
          <w:sz w:val="24"/>
        </w:rPr>
        <w:t>----</w:t>
      </w:r>
      <w:r>
        <w:rPr>
          <w:rFonts w:ascii="Wingdings" w:hAnsi="Wingdings"/>
          <w:noProof/>
          <w:sz w:val="24"/>
        </w:rPr>
        <w:sym w:font="Wingdings" w:char="F0E0"/>
      </w:r>
      <w:r>
        <w:rPr>
          <w:rFonts w:hint="eastAsia"/>
          <w:sz w:val="24"/>
        </w:rPr>
        <w:t>炉底</w:t>
      </w:r>
      <w:r>
        <w:rPr>
          <w:rFonts w:hint="eastAsia"/>
          <w:sz w:val="24"/>
        </w:rPr>
        <w:t>5</w:t>
      </w:r>
      <w:r>
        <w:rPr>
          <w:rFonts w:hint="eastAsia"/>
          <w:sz w:val="24"/>
        </w:rPr>
        <w:t>层自焙炭砖砌筑及炭捣</w:t>
      </w:r>
      <w:r>
        <w:rPr>
          <w:rFonts w:hint="eastAsia"/>
          <w:sz w:val="24"/>
        </w:rPr>
        <w:t>----</w:t>
      </w:r>
      <w:r>
        <w:rPr>
          <w:rFonts w:ascii="Wingdings" w:hAnsi="Wingdings"/>
          <w:noProof/>
          <w:sz w:val="24"/>
        </w:rPr>
        <w:sym w:font="Wingdings" w:char="F0E0"/>
      </w:r>
      <w:r>
        <w:rPr>
          <w:rFonts w:hint="eastAsia"/>
          <w:noProof/>
          <w:sz w:val="24"/>
        </w:rPr>
        <w:t>第</w:t>
      </w:r>
      <w:r>
        <w:rPr>
          <w:rFonts w:hint="eastAsia"/>
          <w:sz w:val="24"/>
        </w:rPr>
        <w:t>6</w:t>
      </w:r>
      <w:r>
        <w:rPr>
          <w:rFonts w:hint="eastAsia"/>
          <w:sz w:val="24"/>
        </w:rPr>
        <w:t>、</w:t>
      </w:r>
      <w:r>
        <w:rPr>
          <w:rFonts w:hint="eastAsia"/>
          <w:sz w:val="24"/>
        </w:rPr>
        <w:t>7</w:t>
      </w:r>
      <w:r>
        <w:rPr>
          <w:rFonts w:hint="eastAsia"/>
          <w:sz w:val="24"/>
        </w:rPr>
        <w:t>层环炭及两层陶瓷杯底砌筑</w:t>
      </w:r>
      <w:r>
        <w:rPr>
          <w:rFonts w:hint="eastAsia"/>
          <w:sz w:val="24"/>
        </w:rPr>
        <w:t>----</w:t>
      </w:r>
      <w:r>
        <w:rPr>
          <w:rFonts w:ascii="Wingdings" w:hAnsi="Wingdings"/>
          <w:noProof/>
          <w:sz w:val="24"/>
        </w:rPr>
        <w:sym w:font="Wingdings" w:char="F0E0"/>
      </w:r>
      <w:r>
        <w:rPr>
          <w:rFonts w:hint="eastAsia"/>
          <w:sz w:val="24"/>
        </w:rPr>
        <w:t>炉缸环炭和相应的陶瓷杯壁及粘土保护砖和铁口渣口组合砖砌筑</w:t>
      </w:r>
      <w:r>
        <w:rPr>
          <w:rFonts w:hint="eastAsia"/>
          <w:sz w:val="24"/>
        </w:rPr>
        <w:t xml:space="preserve"> ----</w:t>
      </w:r>
      <w:r>
        <w:rPr>
          <w:rFonts w:ascii="Wingdings" w:hAnsi="Wingdings"/>
          <w:noProof/>
          <w:sz w:val="24"/>
        </w:rPr>
        <w:sym w:font="Wingdings" w:char="F0E0"/>
      </w:r>
      <w:r>
        <w:rPr>
          <w:rFonts w:hint="eastAsia"/>
          <w:sz w:val="24"/>
        </w:rPr>
        <w:t>复合棕刚玉砖砌筑</w:t>
      </w:r>
      <w:r>
        <w:rPr>
          <w:rFonts w:hint="eastAsia"/>
          <w:sz w:val="24"/>
        </w:rPr>
        <w:t>----</w:t>
      </w:r>
      <w:r>
        <w:rPr>
          <w:rFonts w:ascii="Wingdings" w:hAnsi="Wingdings"/>
          <w:noProof/>
          <w:sz w:val="24"/>
        </w:rPr>
        <w:sym w:font="Wingdings" w:char="F0E0"/>
      </w:r>
      <w:r>
        <w:rPr>
          <w:rFonts w:hint="eastAsia"/>
          <w:sz w:val="24"/>
        </w:rPr>
        <w:t>风口组合砖砌筑</w:t>
      </w:r>
      <w:r>
        <w:rPr>
          <w:rFonts w:hint="eastAsia"/>
          <w:sz w:val="24"/>
        </w:rPr>
        <w:t>----</w:t>
      </w:r>
      <w:r>
        <w:rPr>
          <w:rFonts w:ascii="Wingdings" w:hAnsi="Wingdings"/>
          <w:noProof/>
          <w:sz w:val="24"/>
        </w:rPr>
        <w:sym w:font="Wingdings" w:char="F0E0"/>
      </w:r>
      <w:r>
        <w:rPr>
          <w:rFonts w:hint="eastAsia"/>
          <w:noProof/>
          <w:sz w:val="24"/>
        </w:rPr>
        <w:t>炉腹、炉腰和</w:t>
      </w:r>
      <w:r>
        <w:rPr>
          <w:rFonts w:hint="eastAsia"/>
          <w:sz w:val="24"/>
        </w:rPr>
        <w:t>炉身以上耐材砌筑</w:t>
      </w:r>
      <w:r>
        <w:rPr>
          <w:rFonts w:hint="eastAsia"/>
          <w:sz w:val="24"/>
        </w:rPr>
        <w:t>----</w:t>
      </w:r>
      <w:r>
        <w:rPr>
          <w:rFonts w:ascii="Wingdings" w:hAnsi="Wingdings"/>
          <w:noProof/>
          <w:sz w:val="24"/>
        </w:rPr>
        <w:sym w:font="Wingdings" w:char="F0E0"/>
      </w:r>
      <w:r>
        <w:rPr>
          <w:rFonts w:hint="eastAsia"/>
          <w:noProof/>
          <w:sz w:val="24"/>
        </w:rPr>
        <w:t>煤气封板及炉身保护层</w:t>
      </w:r>
      <w:r>
        <w:rPr>
          <w:rFonts w:hint="eastAsia"/>
          <w:sz w:val="24"/>
        </w:rPr>
        <w:t>喷涂、清扫</w:t>
      </w:r>
      <w:r>
        <w:rPr>
          <w:rFonts w:hint="eastAsia"/>
          <w:sz w:val="24"/>
        </w:rPr>
        <w:t>.</w:t>
      </w:r>
    </w:p>
    <w:p w:rsidR="00EC7E8F">
      <w:pPr>
        <w:pStyle w:val="Normal0"/>
        <w:spacing w:line="460" w:lineRule="exact"/>
        <w:rPr>
          <w:rFonts w:hAnsi="MS Sans Serif"/>
          <w:b/>
          <w:color w:val="000000"/>
          <w:sz w:val="24"/>
        </w:rPr>
      </w:pPr>
      <w:r>
        <w:rPr>
          <w:rFonts w:hint="eastAsia"/>
          <w:b/>
          <w:sz w:val="24"/>
        </w:rPr>
        <w:t>6.1</w:t>
      </w:r>
      <w:r>
        <w:rPr>
          <w:b/>
          <w:sz w:val="24"/>
        </w:rPr>
        <w:t>.1</w:t>
      </w:r>
      <w:r>
        <w:rPr>
          <w:rFonts w:hint="eastAsia"/>
          <w:b/>
          <w:sz w:val="24"/>
        </w:rPr>
        <w:t>、</w:t>
      </w:r>
      <w:r>
        <w:rPr>
          <w:rFonts w:hAnsi="MS Sans Serif" w:hint="eastAsia"/>
          <w:b/>
          <w:color w:val="000000"/>
          <w:sz w:val="24"/>
        </w:rPr>
        <w:t>钢砖及冷却壁勾缝</w:t>
      </w:r>
      <w:r>
        <w:rPr>
          <w:rFonts w:hAnsi="MS Sans Serif"/>
          <w:b/>
          <w:color w:val="000000"/>
          <w:sz w:val="24"/>
        </w:rPr>
        <w:t xml:space="preserve"> </w:t>
      </w:r>
    </w:p>
    <w:p w:rsidR="00EC7E8F">
      <w:pPr>
        <w:pStyle w:val="Normal0"/>
        <w:spacing w:line="500" w:lineRule="exact"/>
        <w:rPr>
          <w:rFonts w:hAnsi="MS Sans Serif"/>
          <w:color w:val="000000"/>
          <w:sz w:val="24"/>
        </w:rPr>
      </w:pPr>
      <w:r>
        <w:rPr>
          <w:rFonts w:hint="eastAsia"/>
          <w:sz w:val="24"/>
        </w:rPr>
        <w:t>(1)</w:t>
      </w:r>
      <w:r>
        <w:rPr>
          <w:rFonts w:hAnsi="MS Sans Serif" w:hint="eastAsia"/>
          <w:color w:val="000000"/>
          <w:sz w:val="24"/>
        </w:rPr>
        <w:t>施工步骤</w:t>
      </w:r>
    </w:p>
    <w:p w:rsidR="00EC7E8F" w:rsidP="00EC7E8F">
      <w:pPr>
        <w:pStyle w:val="Normal0"/>
        <w:numPr>
          <w:ilvl w:val="0"/>
          <w:numId w:val="4"/>
        </w:numPr>
        <w:spacing w:line="500" w:lineRule="exact"/>
        <w:rPr>
          <w:rFonts w:hAnsi="MS Sans Serif"/>
          <w:color w:val="000000"/>
          <w:sz w:val="24"/>
        </w:rPr>
      </w:pPr>
      <w:r>
        <w:rPr>
          <w:rFonts w:hAnsi="MS Sans Serif"/>
          <w:color w:val="000000"/>
          <w:sz w:val="24"/>
        </w:rPr>
        <w:t>1-14</w:t>
      </w:r>
      <w:r>
        <w:rPr>
          <w:rFonts w:hAnsi="MS Sans Serif" w:hint="eastAsia"/>
          <w:color w:val="000000"/>
          <w:sz w:val="24"/>
        </w:rPr>
        <w:t>段冷却壁勾缝应和冷却壁安装以及钢砖勾缝交叉进行</w:t>
      </w:r>
      <w:r>
        <w:rPr>
          <w:rFonts w:hAnsi="MS Sans Serif"/>
          <w:color w:val="000000"/>
          <w:sz w:val="24"/>
        </w:rPr>
        <w:t>.</w:t>
      </w:r>
      <w:r>
        <w:t xml:space="preserve"> </w:t>
      </w:r>
    </w:p>
    <w:p w:rsidR="00EC7E8F">
      <w:pPr>
        <w:pStyle w:val="Normal0"/>
        <w:spacing w:line="500" w:lineRule="exact"/>
        <w:ind w:left="360" w:hanging="360"/>
        <w:rPr>
          <w:rFonts w:hAnsi="MS Sans Serif"/>
          <w:color w:val="000000"/>
          <w:sz w:val="24"/>
        </w:rPr>
      </w:pPr>
      <w:r>
        <w:rPr>
          <w:rFonts w:hint="eastAsia"/>
          <w:sz w:val="24"/>
        </w:rPr>
        <w:t>(2)</w:t>
      </w:r>
      <w:r>
        <w:rPr>
          <w:rFonts w:hAnsi="MS Sans Serif" w:hint="eastAsia"/>
          <w:color w:val="000000"/>
          <w:sz w:val="24"/>
        </w:rPr>
        <w:t>施工要点：</w:t>
      </w:r>
    </w:p>
    <w:p w:rsidR="00EC7E8F" w:rsidP="00EC7E8F">
      <w:pPr>
        <w:pStyle w:val="Normal0"/>
        <w:numPr>
          <w:ilvl w:val="0"/>
          <w:numId w:val="5"/>
        </w:numPr>
        <w:spacing w:line="500" w:lineRule="exact"/>
        <w:rPr>
          <w:rFonts w:hAnsi="MS Sans Serif"/>
          <w:color w:val="000000"/>
          <w:sz w:val="24"/>
        </w:rPr>
      </w:pPr>
      <w:r>
        <w:rPr>
          <w:rFonts w:hAnsi="MS Sans Serif" w:hint="eastAsia"/>
          <w:color w:val="000000"/>
          <w:sz w:val="24"/>
        </w:rPr>
        <w:t>5</w:t>
      </w:r>
      <w:r>
        <w:rPr>
          <w:rFonts w:hAnsi="MS Sans Serif" w:hint="eastAsia"/>
          <w:color w:val="000000"/>
          <w:sz w:val="24"/>
        </w:rPr>
        <w:t>号高炉共</w:t>
      </w:r>
      <w:r>
        <w:rPr>
          <w:rFonts w:hAnsi="MS Sans Serif" w:hint="eastAsia"/>
          <w:color w:val="000000"/>
          <w:sz w:val="24"/>
        </w:rPr>
        <w:t>14</w:t>
      </w:r>
      <w:r>
        <w:rPr>
          <w:rFonts w:hAnsi="MS Sans Serif" w:hint="eastAsia"/>
          <w:color w:val="000000"/>
          <w:sz w:val="24"/>
        </w:rPr>
        <w:t>段冷却壁，冷却壁之间的环缝和竖缝用铁屑填料填实，如下图。</w:t>
      </w:r>
    </w:p>
    <w:p w:rsidR="00EC7E8F" w:rsidP="00EC7E8F">
      <w:pPr>
        <w:pStyle w:val="Normal0"/>
        <w:numPr>
          <w:ilvl w:val="0"/>
          <w:numId w:val="5"/>
        </w:numPr>
        <w:spacing w:line="500" w:lineRule="exact"/>
        <w:rPr>
          <w:rFonts w:hAnsi="MS Sans Serif"/>
          <w:color w:val="000000"/>
          <w:sz w:val="24"/>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width:231pt;height:232.55pt;margin-top:29.55pt;margin-left:-20.95pt;position:absolute;z-index:251680768" o:oleicon="f" o:allowincell="f">
            <v:imagedata r:id="rId5" o:title="" cropbottom="14478f" cropleft="26305f" cropright="15498f"/>
            <w10:wrap type="topAndBottom"/>
          </v:shape>
          <o:OLEObject Type="Embed" ProgID="AutoCAD.Drawing.15" ShapeID="_x0000_s1046" DrawAspect="Content" ObjectID="_1759488938" r:id="rId6"/>
        </w:pict>
      </w:r>
      <w:r>
        <w:pict>
          <v:shape id="_x0000_s1047" type="#_x0000_t75" style="width:273.05pt;height:199.5pt;margin-top:43.8pt;margin-left:215.3pt;position:absolute;z-index:251679744" o:oleicon="f" o:allowincell="f">
            <v:imagedata r:id="rId7" o:title="" croptop="18099f" cropbottom="5207f" cropleft="17489f" cropright="15769f"/>
            <w10:wrap type="topAndBottom"/>
          </v:shape>
          <o:OLEObject Type="Embed" ProgID="AutoCAD.Drawing.14" ShapeID="_x0000_s1047" DrawAspect="Content" ObjectID="_1759488939" r:id="rId8"/>
        </w:pict>
      </w:r>
      <w:r>
        <w:rPr>
          <w:rFonts w:hAnsi="MS Sans Serif" w:hint="eastAsia"/>
          <w:color w:val="000000"/>
          <w:sz w:val="24"/>
        </w:rPr>
        <w:t>根据竖缝和环缝的宽度尺寸以及冷却壁的长度尺寸剪切相应尺寸的密封铁皮。</w:t>
      </w:r>
    </w:p>
    <w:p w:rsidR="00EC7E8F" w:rsidP="00EC7E8F">
      <w:pPr>
        <w:pStyle w:val="Normal0"/>
        <w:numPr>
          <w:ilvl w:val="0"/>
          <w:numId w:val="5"/>
        </w:numPr>
        <w:spacing w:line="500" w:lineRule="exact"/>
        <w:rPr>
          <w:rFonts w:hAnsi="MS Sans Serif"/>
          <w:color w:val="000000"/>
          <w:sz w:val="24"/>
        </w:rPr>
      </w:pPr>
      <w:r>
        <w:rPr>
          <w:rFonts w:hAnsi="MS Sans Serif" w:hint="eastAsia"/>
          <w:color w:val="000000"/>
          <w:sz w:val="24"/>
        </w:rPr>
        <w:t>安放冷却壁背面密封铁皮，将密封铁皮紧贴放置于冷却壁背面，并用</w:t>
      </w:r>
      <w:r>
        <w:rPr>
          <w:rFonts w:hAnsi="MS Sans Serif" w:hint="eastAsia"/>
          <w:color w:val="000000"/>
          <w:sz w:val="24"/>
        </w:rPr>
        <w:t>20#</w:t>
      </w:r>
      <w:r>
        <w:rPr>
          <w:rFonts w:hAnsi="MS Sans Serif" w:hint="eastAsia"/>
          <w:color w:val="000000"/>
          <w:sz w:val="24"/>
        </w:rPr>
        <w:t>铁丝和竹签将密封铁皮拉紧，固定在冷却壁正面。</w:t>
      </w:r>
    </w:p>
    <w:p w:rsidR="00EC7E8F" w:rsidP="00EC7E8F">
      <w:pPr>
        <w:pStyle w:val="Normal0"/>
        <w:numPr>
          <w:ilvl w:val="0"/>
          <w:numId w:val="5"/>
        </w:numPr>
        <w:spacing w:line="500" w:lineRule="exact"/>
        <w:rPr>
          <w:rFonts w:hAnsi="MS Sans Serif"/>
          <w:color w:val="000000"/>
          <w:sz w:val="24"/>
        </w:rPr>
      </w:pPr>
      <w:r>
        <w:rPr>
          <w:rFonts w:hAnsi="MS Sans Serif" w:hint="eastAsia"/>
          <w:color w:val="000000"/>
          <w:sz w:val="24"/>
        </w:rPr>
        <w:t>冷却壁铁屑填料勾缝时先自下而上、由里到外逐层逐段勾填竖缝，然后再由里往外勾填环缝，勾缝必须填料密实，表面平整饱满。</w:t>
      </w:r>
    </w:p>
    <w:p w:rsidR="00EC7E8F" w:rsidP="00EC7E8F">
      <w:pPr>
        <w:pStyle w:val="Normal0"/>
        <w:numPr>
          <w:ilvl w:val="0"/>
          <w:numId w:val="5"/>
        </w:numPr>
        <w:spacing w:line="520" w:lineRule="exact"/>
        <w:rPr>
          <w:rFonts w:hAnsi="MS Sans Serif"/>
          <w:color w:val="000000"/>
          <w:sz w:val="24"/>
        </w:rPr>
        <w:sectPr>
          <w:type w:val="nextPage"/>
          <w:pgSz w:w="11907" w:h="16840" w:code="9"/>
          <w:pgMar w:top="1701" w:right="675" w:bottom="1418" w:left="482" w:header="737" w:footer="567" w:gutter="567"/>
          <w:pgNumType w:start="6"/>
          <w:cols w:space="720"/>
          <w:titlePg w:val="0"/>
          <w:docGrid w:linePitch="285"/>
        </w:sectPr>
      </w:pPr>
      <w:r>
        <w:rPr>
          <w:rFonts w:hAnsi="MS Sans Serif" w:hint="eastAsia"/>
          <w:color w:val="000000"/>
          <w:sz w:val="24"/>
        </w:rPr>
        <w:t>勾缝用料在使用过程中应保持清洁，严禁混入杂物。</w:t>
      </w:r>
    </w:p>
    <w:p w:rsidR="00EC7E8F" w:rsidP="00EC7E8F">
      <w:pPr>
        <w:pStyle w:val="Normal0"/>
        <w:numPr>
          <w:ilvl w:val="0"/>
          <w:numId w:val="5"/>
        </w:numPr>
        <w:spacing w:line="520" w:lineRule="exact"/>
        <w:rPr>
          <w:rFonts w:hAnsi="MS Sans Serif"/>
          <w:color w:val="000000"/>
          <w:sz w:val="24"/>
        </w:rPr>
      </w:pPr>
      <w:r>
        <w:rPr>
          <w:rFonts w:hAnsi="MS Sans Serif" w:hint="eastAsia"/>
          <w:color w:val="000000"/>
          <w:sz w:val="24"/>
        </w:rPr>
        <w:t>严格按配比搅料，并控制好勾缝料的搅拌量以保持勾缝料在一定时间内具有良好的施工性能。</w:t>
      </w:r>
    </w:p>
    <w:p w:rsidR="00EC7E8F" w:rsidP="00EC7E8F">
      <w:pPr>
        <w:pStyle w:val="Normal0"/>
        <w:numPr>
          <w:ilvl w:val="0"/>
          <w:numId w:val="5"/>
        </w:numPr>
        <w:spacing w:line="480" w:lineRule="exact"/>
        <w:rPr>
          <w:rFonts w:hAnsi="MS Sans Serif"/>
          <w:color w:val="000000"/>
          <w:sz w:val="24"/>
        </w:rPr>
      </w:pPr>
      <w:r>
        <w:rPr>
          <w:rFonts w:hAnsi="MS Sans Serif" w:hint="eastAsia"/>
          <w:color w:val="000000"/>
          <w:sz w:val="24"/>
        </w:rPr>
        <w:t>炉喉钢砖间隙填充采用</w:t>
      </w:r>
      <w:r>
        <w:rPr>
          <w:rFonts w:hAnsi="MS Sans Serif" w:hint="eastAsia"/>
          <w:color w:val="000000"/>
          <w:sz w:val="24"/>
        </w:rPr>
        <w:t>15%</w:t>
      </w:r>
      <w:r>
        <w:rPr>
          <w:rFonts w:hAnsi="MS Sans Serif" w:hint="eastAsia"/>
          <w:color w:val="000000"/>
          <w:sz w:val="24"/>
        </w:rPr>
        <w:t>矾土水泥</w:t>
      </w:r>
      <w:r>
        <w:rPr>
          <w:rFonts w:hAnsi="MS Sans Serif" w:hint="eastAsia"/>
          <w:color w:val="000000"/>
          <w:sz w:val="24"/>
        </w:rPr>
        <w:t>+</w:t>
      </w:r>
      <w:r>
        <w:rPr>
          <w:rFonts w:hAnsi="MS Sans Serif" w:hint="eastAsia"/>
          <w:color w:val="000000"/>
          <w:sz w:val="24"/>
        </w:rPr>
        <w:t>喷涂反弹料，由上道工序配合一层一填充。</w:t>
      </w:r>
    </w:p>
    <w:p w:rsidR="00EC7E8F">
      <w:pPr>
        <w:pStyle w:val="Normal0"/>
        <w:spacing w:before="120" w:line="360" w:lineRule="auto"/>
      </w:pPr>
      <w:r>
        <w:rPr>
          <w:rFonts w:hint="eastAsia"/>
          <w:b/>
          <w:sz w:val="24"/>
        </w:rPr>
        <w:t>6.1.2</w:t>
      </w:r>
      <w:r>
        <w:rPr>
          <w:rFonts w:hint="eastAsia"/>
          <w:b/>
          <w:sz w:val="24"/>
        </w:rPr>
        <w:t>、炉底找平</w:t>
      </w:r>
    </w:p>
    <w:p w:rsidR="00EC7E8F">
      <w:pPr>
        <w:pStyle w:val="Normal0"/>
        <w:spacing w:line="360" w:lineRule="auto"/>
        <w:rPr>
          <w:sz w:val="24"/>
        </w:rPr>
      </w:pPr>
      <w:r>
        <w:rPr>
          <w:rFonts w:hint="eastAsia"/>
          <w:sz w:val="24"/>
        </w:rPr>
        <w:t>（</w:t>
      </w:r>
      <w:r>
        <w:rPr>
          <w:rFonts w:hint="eastAsia"/>
          <w:sz w:val="24"/>
        </w:rPr>
        <w:t>1</w:t>
      </w:r>
      <w:r>
        <w:rPr>
          <w:rFonts w:hint="eastAsia"/>
          <w:sz w:val="24"/>
        </w:rPr>
        <w:t>）参照上道工序的高炉中心，经复核无误后，投放在冷却壁上，按设计角度偏转后可定出扁钢焊接中心线。以风口、渣口、铁口框中心实际安装标高为依据，同时考虑组合砖与风口、渣口套之间胀缝的最小尺寸、炭砖的制造尺寸的公差等因素，确定炉底扁钢顶面标高（该标高需经业主、监理、施工三方确认），并用红油漆标注在冷却壁上，根据炉子中心和设计间距将角钢、扁钢排列线用墨汁返弹在炉底板上。</w:t>
      </w:r>
    </w:p>
    <w:p w:rsidR="00EC7E8F">
      <w:pPr>
        <w:pStyle w:val="Normal0"/>
        <w:spacing w:line="360" w:lineRule="auto"/>
        <w:rPr>
          <w:b/>
          <w:sz w:val="24"/>
        </w:rPr>
      </w:pPr>
      <w:r>
        <w:pict>
          <v:shape id="_x0000_s1048" type="#_x0000_t75" style="width:315pt;height:280.2pt;margin-top:74.4pt;margin-left:0.05pt;position:absolute;z-index:251682816" o:oleicon="f" o:allowincell="f">
            <v:imagedata r:id="rId9" o:title="" cropleft="16042f" cropright="11008f"/>
            <w10:wrap type="topAndBottom"/>
          </v:shape>
          <o:OLEObject Type="Embed" ProgID="AutoCAD.Drawing.15" ShapeID="_x0000_s1048" DrawAspect="Content" ObjectID="_1759488940" r:id="rId10"/>
        </w:pict>
      </w:r>
      <w:r>
        <w:pict>
          <v:shape id="_x0000_s1049" type="#_x0000_t75" style="width:189pt;height:199.5pt;margin-top:131.4pt;margin-left:325.55pt;position:absolute;z-index:251681792" o:oleicon="f" o:allowincell="f">
            <v:imagedata r:id="rId11" o:title="" croptop="15093f" cropbottom="8213f" cropleft="18797f" cropright="23413f"/>
            <w10:wrap type="topAndBottom"/>
          </v:shape>
          <o:OLEObject Type="Embed" ProgID="AutoCAD.Drawing.14" ShapeID="_x0000_s1049" DrawAspect="Content" ObjectID="_1759488941" r:id="rId12"/>
        </w:pict>
      </w:r>
      <w:r>
        <w:rPr>
          <w:rFonts w:hint="eastAsia"/>
          <w:sz w:val="24"/>
        </w:rPr>
        <w:t>（</w:t>
      </w:r>
      <w:r>
        <w:rPr>
          <w:rFonts w:hint="eastAsia"/>
          <w:sz w:val="24"/>
        </w:rPr>
        <w:t>2</w:t>
      </w:r>
      <w:r>
        <w:rPr>
          <w:rFonts w:hint="eastAsia"/>
          <w:sz w:val="24"/>
        </w:rPr>
        <w:t>）按照角钢的排列线，将角钢焊接在炉底板上，角钢焊接完毕后，把事先加工好的扁钢放于焊好的角钢间，两端用夹子临时固定，中间用小木楔垫平，然后用水平仪找平扁钢表面标高，并焊牢，扁钢焊接如下图所示。</w:t>
      </w:r>
      <w:r>
        <w:rPr>
          <w:rFonts w:hint="eastAsia"/>
          <w:sz w:val="24"/>
        </w:rPr>
        <w:t xml:space="preserve">       </w:t>
      </w:r>
      <w:r>
        <w:rPr>
          <w:rFonts w:hint="eastAsia"/>
          <w:b/>
          <w:sz w:val="24"/>
        </w:rPr>
        <w:t xml:space="preserve">         </w:t>
      </w:r>
    </w:p>
    <w:p w:rsidR="00EC7E8F">
      <w:pPr>
        <w:pStyle w:val="Normal0"/>
        <w:spacing w:line="360" w:lineRule="auto"/>
      </w:pPr>
      <w:r>
        <w:rPr>
          <w:rFonts w:hint="eastAsia"/>
        </w:rPr>
        <w:t xml:space="preserve">               </w:t>
      </w:r>
    </w:p>
    <w:p w:rsidR="00EC7E8F">
      <w:pPr>
        <w:pStyle w:val="Normal0"/>
        <w:spacing w:line="360" w:lineRule="auto"/>
        <w:rPr>
          <w:sz w:val="24"/>
        </w:rPr>
      </w:pPr>
      <w:r>
        <w:rPr>
          <w:rFonts w:hint="eastAsia"/>
          <w:sz w:val="24"/>
        </w:rPr>
        <w:t>（</w:t>
      </w:r>
      <w:r>
        <w:rPr>
          <w:rFonts w:hint="eastAsia"/>
          <w:sz w:val="24"/>
        </w:rPr>
        <w:t>3</w:t>
      </w:r>
      <w:r>
        <w:rPr>
          <w:rFonts w:hint="eastAsia"/>
          <w:sz w:val="24"/>
        </w:rPr>
        <w:t>）扁钢焊接时应注意保证各接头位置平整，在设计预埋热电偶区域应与安装单位配合完成。</w:t>
      </w:r>
    </w:p>
    <w:p w:rsidR="00EC7E8F">
      <w:pPr>
        <w:pStyle w:val="Normal0"/>
        <w:spacing w:line="360" w:lineRule="auto"/>
        <w:ind w:left="360" w:hanging="360"/>
        <w:rPr>
          <w:sz w:val="24"/>
        </w:rPr>
      </w:pPr>
      <w:r>
        <w:rPr>
          <w:rFonts w:hint="eastAsia"/>
          <w:sz w:val="24"/>
        </w:rPr>
        <w:t>（</w:t>
      </w:r>
      <w:r>
        <w:rPr>
          <w:rFonts w:hint="eastAsia"/>
          <w:sz w:val="24"/>
        </w:rPr>
        <w:t>4</w:t>
      </w:r>
      <w:r>
        <w:rPr>
          <w:rFonts w:hint="eastAsia"/>
          <w:sz w:val="24"/>
        </w:rPr>
        <w:t>）炉底清扫干净后进行分层铺料捣打，</w:t>
      </w:r>
      <w:r>
        <w:rPr>
          <w:rFonts w:hint="eastAsia"/>
          <w:sz w:val="24"/>
        </w:rPr>
        <w:t>施工顺序由从中心开始隔行向两侧进行。</w:t>
      </w:r>
    </w:p>
    <w:p w:rsidR="00EC7E8F">
      <w:pPr>
        <w:pStyle w:val="Normal0"/>
        <w:spacing w:line="360" w:lineRule="auto"/>
        <w:rPr>
          <w:sz w:val="24"/>
        </w:rPr>
      </w:pPr>
      <w:r>
        <w:rPr>
          <w:rFonts w:hint="eastAsia"/>
          <w:sz w:val="24"/>
        </w:rPr>
        <w:t>（</w:t>
      </w:r>
      <w:r>
        <w:rPr>
          <w:rFonts w:hint="eastAsia"/>
          <w:sz w:val="24"/>
        </w:rPr>
        <w:t>5</w:t>
      </w:r>
      <w:r>
        <w:rPr>
          <w:rFonts w:hint="eastAsia"/>
          <w:sz w:val="24"/>
        </w:rPr>
        <w:t>）捣打至埋设热电区域时，注意不要损坏底部的热电偶。</w:t>
      </w:r>
    </w:p>
    <w:p w:rsidR="00EC7E8F">
      <w:pPr>
        <w:pStyle w:val="Normal0"/>
        <w:spacing w:line="360" w:lineRule="auto"/>
        <w:ind w:left="360" w:hanging="360"/>
        <w:rPr>
          <w:sz w:val="24"/>
        </w:rPr>
      </w:pPr>
      <w:r>
        <w:rPr>
          <w:rFonts w:hint="eastAsia"/>
          <w:sz w:val="24"/>
        </w:rPr>
        <w:t>（</w:t>
      </w:r>
      <w:r>
        <w:rPr>
          <w:rFonts w:hint="eastAsia"/>
          <w:sz w:val="24"/>
        </w:rPr>
        <w:t>6</w:t>
      </w:r>
      <w:r>
        <w:rPr>
          <w:rFonts w:hint="eastAsia"/>
          <w:sz w:val="24"/>
        </w:rPr>
        <w:t>）待捣打密实后，用铲平刮刀顺扁钢表面进行铲平。</w:t>
      </w:r>
      <w:r>
        <w:rPr>
          <w:rFonts w:hint="eastAsia"/>
          <w:sz w:val="24"/>
        </w:rPr>
        <w:t xml:space="preserve">                  </w:t>
      </w:r>
    </w:p>
    <w:p w:rsidR="00EC7E8F">
      <w:pPr>
        <w:pStyle w:val="Normal0"/>
        <w:spacing w:line="360" w:lineRule="auto"/>
        <w:rPr>
          <w:sz w:val="24"/>
        </w:rPr>
        <w:sectPr>
          <w:type w:val="nextPage"/>
          <w:pgSz w:w="11907" w:h="16840" w:code="9"/>
          <w:pgMar w:top="1701" w:right="675" w:bottom="1418" w:left="482" w:header="737" w:footer="567" w:gutter="567"/>
          <w:pgNumType w:start="7"/>
          <w:cols w:space="720"/>
          <w:titlePg w:val="0"/>
          <w:docGrid w:linePitch="285"/>
        </w:sectPr>
      </w:pPr>
      <w:r>
        <w:rPr>
          <w:rFonts w:hint="eastAsia"/>
          <w:sz w:val="24"/>
        </w:rPr>
        <w:t>（</w:t>
      </w:r>
      <w:r>
        <w:rPr>
          <w:rFonts w:hint="eastAsia"/>
          <w:sz w:val="24"/>
        </w:rPr>
        <w:t>7</w:t>
      </w:r>
      <w:r>
        <w:rPr>
          <w:rFonts w:hint="eastAsia"/>
          <w:sz w:val="24"/>
        </w:rPr>
        <w:t>）检查找平层表面平整度（水平仪）。</w:t>
      </w:r>
    </w:p>
    <w:p w:rsidR="00EC7E8F">
      <w:pPr>
        <w:pStyle w:val="Normal0"/>
        <w:spacing w:line="360" w:lineRule="auto"/>
        <w:rPr>
          <w:sz w:val="24"/>
        </w:rPr>
      </w:pPr>
      <w:r>
        <w:pict>
          <v:shape id="_x0000_s1050" type="#_x0000_t75" style="width:294.05pt;height:264.6pt;margin-top:14.3pt;margin-left:210.05pt;mso-wrap-edited:f;position:absolute;z-index:-251631616" o:oleicon="f" o:allowincell="f" wrapcoords="-55 0 -55 21478 21600 21478 21600 0 -55 0">
            <v:imagedata r:id="rId13" o:title="" croptop="3646f" cropleft="23100f" cropright="6511f"/>
            <w10:wrap type="through" side="left"/>
          </v:shape>
          <o:OLEObject Type="Embed" ProgID="AutoCAD.Drawing.15" ShapeID="_x0000_s1050" DrawAspect="Content" ObjectID="_1759488942" r:id="rId14"/>
        </w:pict>
      </w:r>
      <w:r>
        <w:rPr>
          <w:rFonts w:hint="eastAsia"/>
          <w:sz w:val="24"/>
        </w:rPr>
        <w:t>（</w:t>
      </w:r>
      <w:r>
        <w:rPr>
          <w:rFonts w:hint="eastAsia"/>
          <w:sz w:val="24"/>
        </w:rPr>
        <w:t>8</w:t>
      </w:r>
      <w:r>
        <w:rPr>
          <w:rFonts w:hint="eastAsia"/>
          <w:sz w:val="24"/>
        </w:rPr>
        <w:t>）对不合格点进行挖修。</w:t>
      </w:r>
    </w:p>
    <w:p w:rsidR="00EC7E8F">
      <w:pPr>
        <w:pStyle w:val="Normal0"/>
        <w:spacing w:line="360" w:lineRule="auto"/>
        <w:rPr>
          <w:b/>
          <w:sz w:val="24"/>
        </w:rPr>
      </w:pPr>
      <w:r>
        <w:rPr>
          <w:rFonts w:hint="eastAsia"/>
          <w:b/>
          <w:sz w:val="24"/>
        </w:rPr>
        <w:t>6.</w:t>
      </w:r>
      <w:r>
        <w:rPr>
          <w:b/>
          <w:sz w:val="24"/>
        </w:rPr>
        <w:t>1.</w:t>
      </w:r>
      <w:r>
        <w:rPr>
          <w:rFonts w:hint="eastAsia"/>
          <w:b/>
          <w:sz w:val="24"/>
        </w:rPr>
        <w:t>3</w:t>
      </w:r>
      <w:r>
        <w:rPr>
          <w:rFonts w:hint="eastAsia"/>
          <w:b/>
          <w:sz w:val="24"/>
        </w:rPr>
        <w:t>、</w:t>
      </w:r>
      <w:r>
        <w:rPr>
          <w:rFonts w:hint="eastAsia"/>
          <w:b/>
          <w:sz w:val="24"/>
        </w:rPr>
        <w:t xml:space="preserve"> </w:t>
      </w:r>
      <w:r>
        <w:rPr>
          <w:rFonts w:hint="eastAsia"/>
          <w:b/>
          <w:sz w:val="24"/>
        </w:rPr>
        <w:t>炉底及炉身压浆</w:t>
      </w:r>
    </w:p>
    <w:p w:rsidR="00EC7E8F" w:rsidP="00EC7E8F">
      <w:pPr>
        <w:pStyle w:val="Normal0"/>
        <w:numPr>
          <w:ilvl w:val="0"/>
          <w:numId w:val="6"/>
        </w:numPr>
        <w:spacing w:line="420" w:lineRule="exact"/>
        <w:rPr>
          <w:sz w:val="24"/>
        </w:rPr>
      </w:pPr>
      <w:r>
        <w:rPr>
          <w:rFonts w:hAnsi="MS Sans Serif" w:hint="eastAsia"/>
          <w:color w:val="000000"/>
          <w:sz w:val="24"/>
        </w:rPr>
        <w:t>炉底压浆</w:t>
      </w:r>
    </w:p>
    <w:p w:rsidR="00EC7E8F">
      <w:pPr>
        <w:pStyle w:val="Normal0"/>
        <w:spacing w:line="420" w:lineRule="exact"/>
        <w:rPr>
          <w:sz w:val="24"/>
        </w:rPr>
      </w:pPr>
      <w:r>
        <w:rPr>
          <w:sz w:val="24"/>
        </w:rPr>
        <w:t>a)</w:t>
      </w:r>
      <w:r>
        <w:rPr>
          <w:rFonts w:hint="eastAsia"/>
          <w:sz w:val="24"/>
        </w:rPr>
        <w:t>炉底压入短管焊接结束后</w:t>
      </w:r>
      <w:r>
        <w:rPr>
          <w:sz w:val="24"/>
        </w:rPr>
        <w:t>,</w:t>
      </w:r>
      <w:r>
        <w:rPr>
          <w:rFonts w:hint="eastAsia"/>
          <w:sz w:val="24"/>
        </w:rPr>
        <w:t>即可开始压浆，压浆孔布置如左图。</w:t>
      </w:r>
    </w:p>
    <w:p w:rsidR="00EC7E8F">
      <w:pPr>
        <w:pStyle w:val="Normal0"/>
        <w:spacing w:line="420" w:lineRule="exact"/>
        <w:rPr>
          <w:sz w:val="24"/>
        </w:rPr>
      </w:pPr>
      <w:r>
        <w:rPr>
          <w:sz w:val="24"/>
        </w:rPr>
        <w:t>b)</w:t>
      </w:r>
      <w:r>
        <w:rPr>
          <w:rFonts w:hint="eastAsia"/>
          <w:sz w:val="24"/>
        </w:rPr>
        <w:t>施工前将搅拌机、压浆机及其辅助管道仪表安装就位，经试运转正常。</w:t>
      </w:r>
    </w:p>
    <w:p w:rsidR="00EC7E8F">
      <w:pPr>
        <w:pStyle w:val="Normal0"/>
        <w:spacing w:line="420" w:lineRule="exact"/>
        <w:rPr>
          <w:sz w:val="24"/>
        </w:rPr>
      </w:pPr>
      <w:r>
        <w:rPr>
          <w:sz w:val="24"/>
        </w:rPr>
        <w:t>c)</w:t>
      </w:r>
      <w:r>
        <w:rPr>
          <w:rFonts w:hint="eastAsia"/>
          <w:sz w:val="24"/>
        </w:rPr>
        <w:t>先搅一灌偏稀的粘土泥浆倒入压浆机斗内，开动压浆机以便润滑管道和清除管内杂物。</w:t>
      </w:r>
    </w:p>
    <w:p w:rsidR="00EC7E8F">
      <w:pPr>
        <w:pStyle w:val="Normal0"/>
        <w:spacing w:line="420" w:lineRule="exact"/>
        <w:rPr>
          <w:sz w:val="24"/>
        </w:rPr>
      </w:pPr>
      <w:r>
        <w:rPr>
          <w:sz w:val="24"/>
        </w:rPr>
        <w:t>d)</w:t>
      </w:r>
      <w:r>
        <w:rPr>
          <w:rFonts w:hint="eastAsia"/>
          <w:sz w:val="24"/>
        </w:rPr>
        <w:t>压浆时按压浆孔</w:t>
      </w:r>
      <w:r>
        <w:rPr>
          <w:sz w:val="24"/>
        </w:rPr>
        <w:t>(</w:t>
      </w:r>
      <w:r>
        <w:rPr>
          <w:rFonts w:hint="eastAsia"/>
          <w:sz w:val="24"/>
        </w:rPr>
        <w:t>共</w:t>
      </w:r>
      <w:r>
        <w:rPr>
          <w:rFonts w:hint="eastAsia"/>
          <w:sz w:val="24"/>
        </w:rPr>
        <w:t>44</w:t>
      </w:r>
      <w:r>
        <w:rPr>
          <w:rFonts w:hint="eastAsia"/>
          <w:sz w:val="24"/>
        </w:rPr>
        <w:t>个</w:t>
      </w:r>
      <w:r>
        <w:rPr>
          <w:rFonts w:hint="eastAsia"/>
          <w:sz w:val="24"/>
        </w:rPr>
        <w:t>)</w:t>
      </w:r>
      <w:r>
        <w:rPr>
          <w:rFonts w:hint="eastAsia"/>
          <w:sz w:val="24"/>
        </w:rPr>
        <w:t>编号依次压浆。压浆用无水压入泥浆（</w:t>
      </w:r>
      <w:r>
        <w:rPr>
          <w:rFonts w:hint="eastAsia"/>
          <w:sz w:val="24"/>
        </w:rPr>
        <w:t>FYBO40-98</w:t>
      </w:r>
      <w:r>
        <w:rPr>
          <w:rFonts w:hint="eastAsia"/>
          <w:sz w:val="24"/>
        </w:rPr>
        <w:t>）</w:t>
      </w:r>
    </w:p>
    <w:p w:rsidR="00EC7E8F">
      <w:pPr>
        <w:pStyle w:val="Normal0"/>
        <w:spacing w:line="420" w:lineRule="exact"/>
        <w:rPr>
          <w:sz w:val="24"/>
        </w:rPr>
      </w:pPr>
      <w:r>
        <w:rPr>
          <w:sz w:val="24"/>
        </w:rPr>
        <w:t>e)</w:t>
      </w:r>
      <w:r>
        <w:rPr>
          <w:rFonts w:hint="eastAsia"/>
          <w:sz w:val="24"/>
        </w:rPr>
        <w:t>在压浆过程中，当出现下面情况之一即认为该压浆孔压浆已完成。</w:t>
      </w:r>
    </w:p>
    <w:p w:rsidR="00EC7E8F" w:rsidP="00EC7E8F">
      <w:pPr>
        <w:pStyle w:val="Normal0"/>
        <w:numPr>
          <w:ilvl w:val="0"/>
          <w:numId w:val="7"/>
        </w:numPr>
        <w:spacing w:line="420" w:lineRule="exact"/>
        <w:rPr>
          <w:sz w:val="24"/>
        </w:rPr>
      </w:pPr>
      <w:r>
        <w:rPr>
          <w:rFonts w:hint="eastAsia"/>
          <w:sz w:val="24"/>
        </w:rPr>
        <w:t>压入嘴上的压力表达到</w:t>
      </w:r>
      <w:r>
        <w:rPr>
          <w:sz w:val="24"/>
        </w:rPr>
        <w:t>0.6</w:t>
      </w:r>
      <w:r>
        <w:rPr>
          <w:rFonts w:hint="eastAsia"/>
          <w:sz w:val="24"/>
        </w:rPr>
        <w:t xml:space="preserve"> </w:t>
      </w:r>
      <w:r>
        <w:rPr>
          <w:sz w:val="24"/>
        </w:rPr>
        <w:t>Mpa</w:t>
      </w:r>
      <w:r>
        <w:rPr>
          <w:rFonts w:hint="eastAsia"/>
          <w:sz w:val="24"/>
        </w:rPr>
        <w:t xml:space="preserve"> </w:t>
      </w:r>
      <w:r>
        <w:rPr>
          <w:rFonts w:hint="eastAsia"/>
          <w:sz w:val="24"/>
        </w:rPr>
        <w:t>时；</w:t>
      </w:r>
    </w:p>
    <w:p w:rsidR="00EC7E8F" w:rsidP="00EC7E8F">
      <w:pPr>
        <w:pStyle w:val="Normal0"/>
        <w:numPr>
          <w:ilvl w:val="0"/>
          <w:numId w:val="7"/>
        </w:numPr>
        <w:spacing w:line="420" w:lineRule="exact"/>
        <w:rPr>
          <w:sz w:val="24"/>
        </w:rPr>
      </w:pPr>
      <w:r>
        <w:rPr>
          <w:rFonts w:hint="eastAsia"/>
          <w:sz w:val="24"/>
        </w:rPr>
        <w:t>压入时、在所压短管附近立一标杆用水平仪观察标杆上升</w:t>
      </w:r>
      <w:r>
        <w:rPr>
          <w:rFonts w:hint="eastAsia"/>
          <w:sz w:val="24"/>
        </w:rPr>
        <w:t>2</w:t>
      </w:r>
      <w:r>
        <w:rPr>
          <w:sz w:val="24"/>
        </w:rPr>
        <w:t>mm</w:t>
      </w:r>
      <w:r>
        <w:rPr>
          <w:rFonts w:hint="eastAsia"/>
          <w:sz w:val="24"/>
        </w:rPr>
        <w:t>时；</w:t>
      </w:r>
    </w:p>
    <w:p w:rsidR="00EC7E8F" w:rsidP="00EC7E8F">
      <w:pPr>
        <w:pStyle w:val="Normal0"/>
        <w:numPr>
          <w:ilvl w:val="0"/>
          <w:numId w:val="7"/>
        </w:numPr>
        <w:spacing w:line="420" w:lineRule="exact"/>
        <w:rPr>
          <w:sz w:val="24"/>
        </w:rPr>
      </w:pPr>
      <w:r>
        <w:rPr>
          <w:rFonts w:hint="eastAsia"/>
          <w:sz w:val="24"/>
        </w:rPr>
        <w:t>相邻压浆孔出现冒浆时；</w:t>
      </w:r>
    </w:p>
    <w:p w:rsidR="00EC7E8F">
      <w:pPr>
        <w:pStyle w:val="Normal0"/>
        <w:spacing w:line="420" w:lineRule="exact"/>
        <w:rPr>
          <w:sz w:val="24"/>
        </w:rPr>
      </w:pPr>
      <w:r>
        <w:rPr>
          <w:sz w:val="24"/>
        </w:rPr>
        <w:t>f)</w:t>
      </w:r>
      <w:r>
        <w:rPr>
          <w:rFonts w:hint="eastAsia"/>
          <w:sz w:val="24"/>
        </w:rPr>
        <w:t>对压完浆或邻近冒浆的短管应及时用木塞堵上。</w:t>
      </w:r>
    </w:p>
    <w:p w:rsidR="00EC7E8F">
      <w:pPr>
        <w:pStyle w:val="Normal0"/>
        <w:spacing w:line="420" w:lineRule="exact"/>
        <w:rPr>
          <w:sz w:val="24"/>
        </w:rPr>
      </w:pPr>
      <w:r>
        <w:rPr>
          <w:sz w:val="24"/>
        </w:rPr>
        <w:t>g)</w:t>
      </w:r>
      <w:r>
        <w:rPr>
          <w:rFonts w:hint="eastAsia"/>
          <w:sz w:val="24"/>
        </w:rPr>
        <w:t>在压入过程中经常用铁锤敲击压浆孔周围的炉底板，以听音方式检查压浆密实情况。</w:t>
      </w:r>
    </w:p>
    <w:p w:rsidR="00EC7E8F">
      <w:pPr>
        <w:pStyle w:val="Normal0"/>
        <w:spacing w:line="420" w:lineRule="exact"/>
        <w:rPr>
          <w:sz w:val="24"/>
        </w:rPr>
      </w:pPr>
      <w:r>
        <w:rPr>
          <w:sz w:val="24"/>
        </w:rPr>
        <w:t>h)</w:t>
      </w:r>
      <w:r>
        <w:rPr>
          <w:rFonts w:hint="eastAsia"/>
          <w:sz w:val="24"/>
        </w:rPr>
        <w:t>用于堵孔的木塞在短管割除前不得拔出，压浆和养护过程中严禁水混入。</w:t>
      </w:r>
    </w:p>
    <w:p w:rsidR="00EC7E8F">
      <w:pPr>
        <w:pStyle w:val="Normal0"/>
        <w:spacing w:line="420" w:lineRule="exact"/>
        <w:rPr>
          <w:sz w:val="24"/>
        </w:rPr>
      </w:pPr>
      <w:r>
        <w:rPr>
          <w:noProof/>
          <w:sz w:val="24"/>
        </w:rPr>
        <w:pict>
          <v:shape id="_x0000_s1051" type="#_x0000_t75" style="width:239.35pt;height:242.25pt;margin-top:2.75pt;margin-left:278.3pt;position:absolute;z-index:251683840" o:oleicon="f" o:allowincell="f">
            <v:imagedata r:id="rId15" o:title="" croptop="15588f" cropbottom="20767f" cropleft="19810f" cropright="28660f"/>
            <w10:wrap type="square" side="left"/>
          </v:shape>
          <o:OLEObject Type="Embed" ProgID="AutoCAD.Drawing.14" ShapeID="_x0000_s1051" DrawAspect="Content" ObjectID="_1759488943" r:id="rId16"/>
        </w:pict>
      </w:r>
      <w:r>
        <w:rPr>
          <w:sz w:val="24"/>
        </w:rPr>
        <w:t>i)</w:t>
      </w:r>
      <w:r>
        <w:rPr>
          <w:rFonts w:hint="eastAsia"/>
          <w:sz w:val="24"/>
        </w:rPr>
        <w:t>经过</w:t>
      </w:r>
      <w:r>
        <w:rPr>
          <w:rFonts w:hint="eastAsia"/>
          <w:sz w:val="24"/>
        </w:rPr>
        <w:t>24</w:t>
      </w:r>
      <w:r>
        <w:rPr>
          <w:rFonts w:hint="eastAsia"/>
          <w:sz w:val="24"/>
        </w:rPr>
        <w:t>小时待压入泥浆自然干燥后，即可通知结构队切除压浆短管并封堵压浆孔洞。</w:t>
      </w:r>
    </w:p>
    <w:p w:rsidR="00EC7E8F" w:rsidP="00EC7E8F">
      <w:pPr>
        <w:pStyle w:val="Normal0"/>
        <w:numPr>
          <w:ilvl w:val="0"/>
          <w:numId w:val="6"/>
        </w:numPr>
        <w:spacing w:line="420" w:lineRule="exact"/>
        <w:rPr>
          <w:sz w:val="24"/>
        </w:rPr>
      </w:pPr>
      <w:r>
        <w:rPr>
          <w:rFonts w:hint="eastAsia"/>
          <w:sz w:val="24"/>
        </w:rPr>
        <w:t>炉体压浆</w:t>
      </w:r>
      <w:r>
        <w:rPr>
          <w:rFonts w:hint="eastAsia"/>
          <w:sz w:val="24"/>
        </w:rPr>
        <w:t xml:space="preserve">                                    </w:t>
      </w:r>
    </w:p>
    <w:p w:rsidR="00EC7E8F" w:rsidP="00EC7E8F">
      <w:pPr>
        <w:pStyle w:val="Normal0"/>
        <w:numPr>
          <w:ilvl w:val="0"/>
          <w:numId w:val="8"/>
        </w:numPr>
        <w:spacing w:line="420" w:lineRule="exact"/>
        <w:rPr>
          <w:sz w:val="24"/>
        </w:rPr>
      </w:pPr>
      <w:r>
        <w:rPr>
          <w:rFonts w:hint="eastAsia"/>
          <w:sz w:val="24"/>
        </w:rPr>
        <w:t>炉体压浆分一次进行。</w:t>
      </w:r>
    </w:p>
    <w:p w:rsidR="00EC7E8F" w:rsidP="00EC7E8F">
      <w:pPr>
        <w:pStyle w:val="Normal0"/>
        <w:numPr>
          <w:ilvl w:val="0"/>
          <w:numId w:val="8"/>
        </w:numPr>
        <w:spacing w:line="420" w:lineRule="exact"/>
        <w:rPr>
          <w:sz w:val="24"/>
        </w:rPr>
      </w:pPr>
      <w:r>
        <w:rPr>
          <w:sz w:val="24"/>
        </w:rPr>
        <w:t>b)</w:t>
      </w:r>
      <w:r>
        <w:rPr>
          <w:rFonts w:hint="eastAsia"/>
          <w:sz w:val="24"/>
        </w:rPr>
        <w:t>压浆用无水压入泥浆（</w:t>
      </w:r>
      <w:r>
        <w:rPr>
          <w:rFonts w:hint="eastAsia"/>
          <w:sz w:val="24"/>
        </w:rPr>
        <w:t>FYBO40-98</w:t>
      </w:r>
      <w:r>
        <w:rPr>
          <w:rFonts w:hint="eastAsia"/>
          <w:sz w:val="24"/>
        </w:rPr>
        <w:t>）</w:t>
      </w:r>
    </w:p>
    <w:p w:rsidR="00EC7E8F">
      <w:pPr>
        <w:pStyle w:val="Normal0"/>
        <w:spacing w:line="420" w:lineRule="exact"/>
        <w:rPr>
          <w:sz w:val="24"/>
        </w:rPr>
      </w:pPr>
      <w:r>
        <w:rPr>
          <w:rFonts w:hint="eastAsia"/>
          <w:sz w:val="24"/>
        </w:rPr>
        <w:t>，其压浆孔布置如左图。</w:t>
      </w:r>
    </w:p>
    <w:p w:rsidR="00EC7E8F">
      <w:pPr>
        <w:pStyle w:val="Normal0"/>
        <w:spacing w:line="420" w:lineRule="exact"/>
        <w:rPr>
          <w:sz w:val="24"/>
        </w:rPr>
      </w:pPr>
      <w:r>
        <w:rPr>
          <w:sz w:val="24"/>
        </w:rPr>
        <w:t>c)</w:t>
      </w:r>
      <w:r>
        <w:rPr>
          <w:rFonts w:hint="eastAsia"/>
          <w:sz w:val="24"/>
        </w:rPr>
        <w:t>压浆短管由结构队加工制作，并焊接完毕。</w:t>
      </w:r>
    </w:p>
    <w:p w:rsidR="00EC7E8F">
      <w:pPr>
        <w:pStyle w:val="Normal0"/>
        <w:spacing w:line="420" w:lineRule="exact"/>
        <w:rPr>
          <w:sz w:val="24"/>
        </w:rPr>
      </w:pPr>
      <w:r>
        <w:rPr>
          <w:sz w:val="24"/>
        </w:rPr>
        <w:t>d)</w:t>
      </w:r>
      <w:r>
        <w:rPr>
          <w:rFonts w:hint="eastAsia"/>
          <w:sz w:val="24"/>
        </w:rPr>
        <w:t>压浆孔共设</w:t>
      </w:r>
      <w:r>
        <w:rPr>
          <w:rFonts w:hint="eastAsia"/>
          <w:sz w:val="24"/>
        </w:rPr>
        <w:t>36</w:t>
      </w:r>
      <w:r>
        <w:rPr>
          <w:rFonts w:hint="eastAsia"/>
          <w:sz w:val="24"/>
        </w:rPr>
        <w:t>个，现场开孔时，可作适当调整，以避开平台管道等障碍物，但相邻两段压浆孔应相互错开</w:t>
      </w:r>
      <w:r>
        <w:rPr>
          <w:rFonts w:hint="eastAsia"/>
          <w:sz w:val="24"/>
        </w:rPr>
        <w:t>30</w:t>
      </w:r>
      <w:r>
        <w:rPr>
          <w:rFonts w:hint="eastAsia"/>
          <w:sz w:val="24"/>
          <w:vertAlign w:val="superscript"/>
        </w:rPr>
        <w:t>0</w:t>
      </w:r>
      <w:r>
        <w:rPr>
          <w:rFonts w:hint="eastAsia"/>
          <w:sz w:val="24"/>
        </w:rPr>
        <w:t>。</w:t>
      </w:r>
    </w:p>
    <w:p w:rsidR="00EC7E8F">
      <w:pPr>
        <w:pStyle w:val="Normal0"/>
        <w:spacing w:line="420" w:lineRule="exact"/>
        <w:rPr>
          <w:sz w:val="24"/>
        </w:rPr>
        <w:sectPr>
          <w:type w:val="nextPage"/>
          <w:pgSz w:w="11907" w:h="16840" w:code="9"/>
          <w:pgMar w:top="1701" w:right="675" w:bottom="1418" w:left="482" w:header="737" w:footer="567" w:gutter="567"/>
          <w:pgNumType w:start="8"/>
          <w:cols w:space="720"/>
          <w:titlePg w:val="0"/>
          <w:docGrid w:linePitch="285"/>
        </w:sectPr>
      </w:pPr>
      <w:r>
        <w:rPr>
          <w:sz w:val="24"/>
        </w:rPr>
        <w:t>e)</w:t>
      </w:r>
      <w:r>
        <w:rPr>
          <w:rFonts w:hint="eastAsia"/>
          <w:sz w:val="24"/>
        </w:rPr>
        <w:t xml:space="preserve"> </w:t>
      </w:r>
      <w:r>
        <w:rPr>
          <w:rFonts w:hint="eastAsia"/>
          <w:sz w:val="24"/>
        </w:rPr>
        <w:t>压浆时应由下至上分段进行，一段内应选用</w:t>
      </w:r>
      <w:r>
        <w:rPr>
          <w:rFonts w:hint="eastAsia"/>
          <w:sz w:val="24"/>
        </w:rPr>
        <w:t>1-2</w:t>
      </w:r>
      <w:r>
        <w:rPr>
          <w:rFonts w:hint="eastAsia"/>
          <w:sz w:val="24"/>
        </w:rPr>
        <w:t>个孔相对进行压入。</w:t>
      </w:r>
    </w:p>
    <w:p w:rsidR="00EC7E8F">
      <w:pPr>
        <w:pStyle w:val="Normal0"/>
        <w:spacing w:line="420" w:lineRule="exact"/>
        <w:rPr>
          <w:sz w:val="24"/>
        </w:rPr>
      </w:pPr>
      <w:r>
        <w:rPr>
          <w:sz w:val="24"/>
        </w:rPr>
        <w:t>f)</w:t>
      </w:r>
      <w:r>
        <w:rPr>
          <w:rFonts w:hint="eastAsia"/>
          <w:sz w:val="24"/>
        </w:rPr>
        <w:t>压浆过程中当相邻短管出现冒浆时即可停止该孔压浆，并用木楔及时封堵。</w:t>
      </w:r>
    </w:p>
    <w:p w:rsidR="00EC7E8F">
      <w:pPr>
        <w:pStyle w:val="Normal0"/>
        <w:spacing w:line="420" w:lineRule="exact"/>
        <w:rPr>
          <w:sz w:val="24"/>
        </w:rPr>
      </w:pPr>
      <w:r>
        <w:rPr>
          <w:sz w:val="24"/>
        </w:rPr>
        <w:t>g)</w:t>
      </w:r>
      <w:r>
        <w:rPr>
          <w:rFonts w:hint="eastAsia"/>
          <w:sz w:val="24"/>
        </w:rPr>
        <w:t>经</w:t>
      </w:r>
      <w:r>
        <w:rPr>
          <w:rFonts w:hint="eastAsia"/>
          <w:sz w:val="24"/>
        </w:rPr>
        <w:t>24</w:t>
      </w:r>
      <w:r>
        <w:rPr>
          <w:rFonts w:hint="eastAsia"/>
          <w:sz w:val="24"/>
        </w:rPr>
        <w:t>小时后，可割除短管封堵压浆孔。</w:t>
      </w:r>
    </w:p>
    <w:p w:rsidR="00EC7E8F">
      <w:pPr>
        <w:pStyle w:val="Normal0"/>
        <w:spacing w:before="120" w:line="360" w:lineRule="auto"/>
        <w:rPr>
          <w:b/>
          <w:sz w:val="24"/>
        </w:rPr>
      </w:pPr>
      <w:r>
        <w:pict>
          <v:shape id="_x0000_s1052" type="#_x0000_t75" style="width:351.7pt;height:270.75pt;margin-top:15.05pt;margin-left:141.8pt;mso-wrap-edited:f;position:absolute;z-index:-251630592" o:oleicon="f" o:allowincell="f" wrapcoords="-46 0 -46 21540 21600 21540 21600 0 -46 0">
            <v:imagedata r:id="rId17" o:title="" cropbottom="8221f" cropleft="5696f" cropright="18262f"/>
            <w10:wrap type="through" side="left"/>
          </v:shape>
          <o:OLEObject Type="Embed" ProgID="AutoCAD.Drawing.14" ShapeID="_x0000_s1052" DrawAspect="Content" ObjectID="_1759488944" r:id="rId18"/>
        </w:pict>
      </w:r>
      <w:r>
        <w:rPr>
          <w:rFonts w:hint="eastAsia"/>
          <w:b/>
          <w:sz w:val="24"/>
        </w:rPr>
        <w:t>6.</w:t>
      </w:r>
      <w:r>
        <w:rPr>
          <w:b/>
          <w:sz w:val="24"/>
        </w:rPr>
        <w:t>1.</w:t>
      </w:r>
      <w:r>
        <w:rPr>
          <w:rFonts w:hint="eastAsia"/>
          <w:b/>
          <w:sz w:val="24"/>
        </w:rPr>
        <w:t xml:space="preserve">4 </w:t>
      </w:r>
      <w:r>
        <w:rPr>
          <w:rFonts w:hint="eastAsia"/>
          <w:b/>
          <w:sz w:val="24"/>
        </w:rPr>
        <w:t>炉底砌筑</w:t>
      </w:r>
    </w:p>
    <w:p w:rsidR="00EC7E8F">
      <w:pPr>
        <w:pStyle w:val="Normal0"/>
        <w:spacing w:line="360" w:lineRule="auto"/>
        <w:rPr>
          <w:rFonts w:hAnsi="MS Sans Serif"/>
          <w:color w:val="000000"/>
          <w:sz w:val="24"/>
        </w:rPr>
      </w:pPr>
      <w:r>
        <w:rPr>
          <w:rFonts w:hint="eastAsia"/>
          <w:sz w:val="24"/>
        </w:rPr>
        <w:t>（</w:t>
      </w:r>
      <w:r>
        <w:rPr>
          <w:rFonts w:hint="eastAsia"/>
          <w:sz w:val="24"/>
        </w:rPr>
        <w:t>1</w:t>
      </w:r>
      <w:r>
        <w:rPr>
          <w:rFonts w:hint="eastAsia"/>
          <w:sz w:val="24"/>
        </w:rPr>
        <w:t>）</w:t>
      </w:r>
      <w:r>
        <w:rPr>
          <w:rFonts w:hAnsi="MS Sans Serif" w:hint="eastAsia"/>
          <w:color w:val="000000"/>
          <w:sz w:val="24"/>
        </w:rPr>
        <w:t>按图纸要求在炉壳上放出每层碳砖砌筑十字中心线。</w:t>
      </w:r>
    </w:p>
    <w:p w:rsidR="00EC7E8F">
      <w:pPr>
        <w:pStyle w:val="Normal0"/>
        <w:spacing w:line="360" w:lineRule="auto"/>
        <w:rPr>
          <w:rFonts w:hAnsi="MS Sans Serif"/>
          <w:color w:val="000000"/>
          <w:sz w:val="24"/>
        </w:rPr>
      </w:pPr>
      <w:r>
        <w:rPr>
          <w:rFonts w:hAnsi="MS Sans Serif" w:hint="eastAsia"/>
          <w:color w:val="000000"/>
          <w:sz w:val="24"/>
        </w:rPr>
        <w:t>（</w:t>
      </w:r>
      <w:r>
        <w:rPr>
          <w:rFonts w:hAnsi="MS Sans Serif" w:hint="eastAsia"/>
          <w:color w:val="000000"/>
          <w:sz w:val="24"/>
        </w:rPr>
        <w:t>2</w:t>
      </w:r>
      <w:r>
        <w:rPr>
          <w:rFonts w:hAnsi="MS Sans Serif" w:hint="eastAsia"/>
          <w:color w:val="000000"/>
          <w:sz w:val="24"/>
        </w:rPr>
        <w:t>）炉底碳捣料找平层施工验收合格后，按进砖顺序表将炭砖分号码放在相应的位置。</w:t>
      </w:r>
    </w:p>
    <w:p w:rsidR="00EC7E8F">
      <w:pPr>
        <w:pStyle w:val="Normal0"/>
        <w:spacing w:line="360" w:lineRule="auto"/>
        <w:rPr>
          <w:rFonts w:hAnsi="MS Sans Serif"/>
          <w:color w:val="000000"/>
          <w:sz w:val="24"/>
        </w:rPr>
      </w:pPr>
      <w:r>
        <w:rPr>
          <w:rFonts w:hAnsi="MS Sans Serif" w:hint="eastAsia"/>
          <w:color w:val="000000"/>
          <w:sz w:val="24"/>
        </w:rPr>
        <w:t>（</w:t>
      </w:r>
      <w:r>
        <w:rPr>
          <w:rFonts w:hAnsi="MS Sans Serif" w:hint="eastAsia"/>
          <w:color w:val="000000"/>
          <w:sz w:val="24"/>
        </w:rPr>
        <w:t>3</w:t>
      </w:r>
      <w:r>
        <w:rPr>
          <w:rFonts w:hAnsi="MS Sans Serif" w:hint="eastAsia"/>
          <w:color w:val="000000"/>
          <w:sz w:val="24"/>
        </w:rPr>
        <w:t>）按右图所示进砖达该层炭砖总量的</w:t>
      </w:r>
      <w:r>
        <w:rPr>
          <w:rFonts w:hAnsi="MS Sans Serif" w:hint="eastAsia"/>
          <w:color w:val="000000"/>
          <w:sz w:val="24"/>
        </w:rPr>
        <w:t>70%</w:t>
      </w:r>
      <w:r>
        <w:rPr>
          <w:rFonts w:hAnsi="MS Sans Serif" w:hint="eastAsia"/>
          <w:color w:val="000000"/>
          <w:sz w:val="24"/>
        </w:rPr>
        <w:t>以上即可，在支撑区域的炭砖四周打入木楔子固定，直接利用炭砖本身作支撑。</w:t>
      </w:r>
    </w:p>
    <w:tbl>
      <w:tblPr>
        <w:tblStyle w:val="TableNormal"/>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
        <w:gridCol w:w="1995"/>
        <w:gridCol w:w="1470"/>
        <w:gridCol w:w="1155"/>
        <w:gridCol w:w="2625"/>
        <w:gridCol w:w="1890"/>
      </w:tblGrid>
      <w:tr>
        <w:tblPrEx>
          <w:tblW w:w="0" w:type="auto"/>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840" w:type="dxa"/>
          </w:tcPr>
          <w:p w:rsidR="00EC7E8F">
            <w:pPr>
              <w:pStyle w:val="Normal0"/>
              <w:spacing w:line="240" w:lineRule="auto"/>
              <w:jc w:val="center"/>
              <w:rPr>
                <w:rFonts w:hAnsi="MS Sans Serif"/>
                <w:color w:val="000000"/>
                <w:sz w:val="24"/>
              </w:rPr>
            </w:pPr>
            <w:r>
              <w:rPr>
                <w:rFonts w:hAnsi="MS Sans Serif" w:hint="eastAsia"/>
                <w:color w:val="000000"/>
                <w:sz w:val="24"/>
              </w:rPr>
              <w:t>序号</w:t>
            </w:r>
          </w:p>
        </w:tc>
        <w:tc>
          <w:tcPr>
            <w:tcW w:w="1995" w:type="dxa"/>
          </w:tcPr>
          <w:p w:rsidR="00EC7E8F">
            <w:pPr>
              <w:pStyle w:val="Normal0"/>
              <w:spacing w:line="240" w:lineRule="auto"/>
              <w:jc w:val="center"/>
              <w:rPr>
                <w:rFonts w:hAnsi="MS Sans Serif"/>
                <w:color w:val="000000"/>
                <w:sz w:val="24"/>
              </w:rPr>
            </w:pPr>
            <w:r>
              <w:rPr>
                <w:rFonts w:hAnsi="MS Sans Serif" w:hint="eastAsia"/>
                <w:color w:val="000000"/>
                <w:sz w:val="24"/>
              </w:rPr>
              <w:t>名称</w:t>
            </w:r>
          </w:p>
        </w:tc>
        <w:tc>
          <w:tcPr>
            <w:tcW w:w="1470" w:type="dxa"/>
          </w:tcPr>
          <w:p w:rsidR="00EC7E8F">
            <w:pPr>
              <w:pStyle w:val="Normal0"/>
              <w:spacing w:line="240" w:lineRule="auto"/>
              <w:jc w:val="center"/>
              <w:rPr>
                <w:rFonts w:hAnsi="MS Sans Serif"/>
                <w:color w:val="000000"/>
                <w:sz w:val="24"/>
              </w:rPr>
            </w:pPr>
            <w:r>
              <w:rPr>
                <w:rFonts w:hAnsi="MS Sans Serif" w:hint="eastAsia"/>
                <w:color w:val="000000"/>
                <w:sz w:val="24"/>
              </w:rPr>
              <w:t>规格</w:t>
            </w:r>
          </w:p>
        </w:tc>
        <w:tc>
          <w:tcPr>
            <w:tcW w:w="1155" w:type="dxa"/>
          </w:tcPr>
          <w:p w:rsidR="00EC7E8F">
            <w:pPr>
              <w:pStyle w:val="Normal0"/>
              <w:spacing w:line="240" w:lineRule="auto"/>
              <w:jc w:val="center"/>
              <w:rPr>
                <w:rFonts w:hAnsi="MS Sans Serif"/>
                <w:color w:val="000000"/>
                <w:sz w:val="24"/>
              </w:rPr>
            </w:pPr>
            <w:r>
              <w:rPr>
                <w:rFonts w:hAnsi="MS Sans Serif" w:hint="eastAsia"/>
                <w:color w:val="000000"/>
                <w:sz w:val="24"/>
              </w:rPr>
              <w:t>数量</w:t>
            </w:r>
          </w:p>
        </w:tc>
        <w:tc>
          <w:tcPr>
            <w:tcW w:w="2625" w:type="dxa"/>
          </w:tcPr>
          <w:p w:rsidR="00EC7E8F">
            <w:pPr>
              <w:pStyle w:val="Normal0"/>
              <w:spacing w:line="240" w:lineRule="auto"/>
              <w:jc w:val="center"/>
              <w:rPr>
                <w:rFonts w:hAnsi="MS Sans Serif"/>
                <w:color w:val="000000"/>
                <w:sz w:val="24"/>
              </w:rPr>
            </w:pPr>
            <w:r>
              <w:rPr>
                <w:rFonts w:hAnsi="MS Sans Serif" w:hint="eastAsia"/>
                <w:color w:val="000000"/>
                <w:sz w:val="24"/>
              </w:rPr>
              <w:t>用途</w:t>
            </w:r>
          </w:p>
        </w:tc>
        <w:tc>
          <w:tcPr>
            <w:tcW w:w="1890" w:type="dxa"/>
          </w:tcPr>
          <w:p w:rsidR="00EC7E8F">
            <w:pPr>
              <w:pStyle w:val="Normal0"/>
              <w:spacing w:line="240" w:lineRule="auto"/>
              <w:jc w:val="center"/>
              <w:rPr>
                <w:rFonts w:hAnsi="MS Sans Serif"/>
                <w:color w:val="000000"/>
                <w:sz w:val="24"/>
              </w:rPr>
            </w:pPr>
            <w:r>
              <w:rPr>
                <w:rFonts w:hAnsi="MS Sans Serif" w:hint="eastAsia"/>
                <w:color w:val="000000"/>
                <w:sz w:val="24"/>
              </w:rPr>
              <w:t>备注</w:t>
            </w: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真空泵</w:t>
            </w:r>
          </w:p>
        </w:tc>
        <w:tc>
          <w:tcPr>
            <w:tcW w:w="1470"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ZXZ-4</w:t>
            </w: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2</w:t>
            </w:r>
            <w:r>
              <w:rPr>
                <w:rFonts w:hAnsi="MS Sans Serif" w:hint="eastAsia"/>
                <w:color w:val="000000"/>
                <w:sz w:val="24"/>
              </w:rPr>
              <w:t>台</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砌筑炭砖用</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真空吸盘</w:t>
            </w:r>
          </w:p>
        </w:tc>
        <w:tc>
          <w:tcPr>
            <w:tcW w:w="1470" w:type="dxa"/>
            <w:vAlign w:val="center"/>
          </w:tcPr>
          <w:p w:rsidR="00EC7E8F">
            <w:pPr>
              <w:pStyle w:val="Normal0"/>
              <w:spacing w:line="240" w:lineRule="auto"/>
              <w:jc w:val="center"/>
              <w:rPr>
                <w:rFonts w:hAnsi="MS Sans Serif"/>
                <w:color w:val="000000"/>
                <w:sz w:val="24"/>
              </w:rPr>
            </w:pPr>
            <w:r>
              <w:rPr>
                <w:rFonts w:hAnsi="宋体" w:hint="eastAsia"/>
                <w:color w:val="000000"/>
                <w:sz w:val="24"/>
              </w:rPr>
              <w:t>ф</w:t>
            </w:r>
            <w:r>
              <w:rPr>
                <w:rFonts w:hAnsi="MS Sans Serif" w:hint="eastAsia"/>
                <w:color w:val="000000"/>
                <w:sz w:val="24"/>
              </w:rPr>
              <w:t>290</w:t>
            </w:r>
            <w:r>
              <w:rPr>
                <w:rFonts w:hAnsi="MS Sans Serif"/>
                <w:color w:val="000000"/>
                <w:sz w:val="24"/>
              </w:rPr>
              <w:t>mm</w:t>
            </w: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4</w:t>
            </w:r>
            <w:r>
              <w:rPr>
                <w:rFonts w:hAnsi="MS Sans Serif" w:hint="eastAsia"/>
                <w:color w:val="000000"/>
                <w:sz w:val="24"/>
              </w:rPr>
              <w:t>－</w:t>
            </w:r>
            <w:r>
              <w:rPr>
                <w:rFonts w:hAnsi="MS Sans Serif" w:hint="eastAsia"/>
                <w:color w:val="000000"/>
                <w:sz w:val="24"/>
              </w:rPr>
              <w:t>5</w:t>
            </w:r>
            <w:r>
              <w:rPr>
                <w:rFonts w:hAnsi="MS Sans Serif" w:hint="eastAsia"/>
                <w:color w:val="000000"/>
                <w:sz w:val="24"/>
              </w:rPr>
              <w:t>个</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砌筑炭砖用</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真空管</w:t>
            </w:r>
          </w:p>
        </w:tc>
        <w:tc>
          <w:tcPr>
            <w:tcW w:w="1470" w:type="dxa"/>
            <w:vAlign w:val="center"/>
          </w:tcPr>
          <w:p w:rsidR="00EC7E8F">
            <w:pPr>
              <w:pStyle w:val="Normal0"/>
              <w:spacing w:line="240" w:lineRule="auto"/>
              <w:jc w:val="center"/>
              <w:rPr>
                <w:rFonts w:hAnsi="MS Sans Serif"/>
                <w:color w:val="000000"/>
                <w:sz w:val="24"/>
              </w:rPr>
            </w:pP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70</w:t>
            </w:r>
            <w:r>
              <w:rPr>
                <w:rFonts w:hAnsi="MS Sans Serif"/>
                <w:color w:val="000000"/>
                <w:sz w:val="24"/>
              </w:rPr>
              <w:t>m</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与真空吸盘配套使用</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千斤顶（液压）</w:t>
            </w:r>
          </w:p>
        </w:tc>
        <w:tc>
          <w:tcPr>
            <w:tcW w:w="1470"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3</w:t>
            </w:r>
            <w:r>
              <w:rPr>
                <w:rFonts w:hAnsi="MS Sans Serif"/>
                <w:color w:val="000000"/>
                <w:sz w:val="24"/>
              </w:rPr>
              <w:t>t</w:t>
            </w:r>
            <w:r>
              <w:rPr>
                <w:rFonts w:hAnsi="宋体" w:hint="eastAsia"/>
                <w:color w:val="000000"/>
                <w:sz w:val="24"/>
              </w:rPr>
              <w:t>-</w:t>
            </w:r>
            <w:r>
              <w:rPr>
                <w:rFonts w:hAnsi="MS Sans Serif"/>
                <w:color w:val="000000"/>
                <w:sz w:val="24"/>
              </w:rPr>
              <w:t>5t</w:t>
            </w: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15</w:t>
            </w:r>
            <w:r>
              <w:rPr>
                <w:rFonts w:hAnsi="MS Sans Serif" w:hint="eastAsia"/>
                <w:color w:val="000000"/>
                <w:sz w:val="24"/>
              </w:rPr>
              <w:t>台</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砌筑时顶紧炭砖用</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吸尘器</w:t>
            </w:r>
          </w:p>
        </w:tc>
        <w:tc>
          <w:tcPr>
            <w:tcW w:w="1470"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1000</w:t>
            </w:r>
            <w:r>
              <w:rPr>
                <w:rFonts w:hAnsi="MS Sans Serif"/>
                <w:color w:val="000000"/>
                <w:sz w:val="24"/>
              </w:rPr>
              <w:t>w</w:t>
            </w: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1</w:t>
            </w:r>
            <w:r>
              <w:rPr>
                <w:rFonts w:hAnsi="MS Sans Serif" w:hint="eastAsia"/>
                <w:color w:val="000000"/>
                <w:sz w:val="24"/>
              </w:rPr>
              <w:t>台</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清洁除尘</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真空包</w:t>
            </w:r>
          </w:p>
        </w:tc>
        <w:tc>
          <w:tcPr>
            <w:tcW w:w="1470" w:type="dxa"/>
            <w:vAlign w:val="center"/>
          </w:tcPr>
          <w:p w:rsidR="00EC7E8F">
            <w:pPr>
              <w:pStyle w:val="Normal0"/>
              <w:spacing w:line="240" w:lineRule="auto"/>
              <w:jc w:val="center"/>
              <w:rPr>
                <w:rFonts w:hAnsi="MS Sans Serif"/>
                <w:color w:val="000000"/>
                <w:sz w:val="24"/>
              </w:rPr>
            </w:pP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1</w:t>
            </w:r>
            <w:r>
              <w:rPr>
                <w:rFonts w:hAnsi="MS Sans Serif" w:hint="eastAsia"/>
                <w:color w:val="000000"/>
                <w:sz w:val="24"/>
              </w:rPr>
              <w:t>个</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储存空气用</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胶皮</w:t>
            </w:r>
          </w:p>
        </w:tc>
        <w:tc>
          <w:tcPr>
            <w:tcW w:w="1470" w:type="dxa"/>
            <w:vAlign w:val="center"/>
          </w:tcPr>
          <w:p w:rsidR="00EC7E8F">
            <w:pPr>
              <w:pStyle w:val="Normal0"/>
              <w:spacing w:line="240" w:lineRule="auto"/>
              <w:jc w:val="center"/>
              <w:rPr>
                <w:rFonts w:hAnsi="MS Sans Serif"/>
                <w:color w:val="000000"/>
                <w:sz w:val="24"/>
              </w:rPr>
            </w:pPr>
            <w:r>
              <w:rPr>
                <w:rFonts w:hAnsi="宋体" w:hint="eastAsia"/>
                <w:color w:val="000000"/>
                <w:sz w:val="24"/>
              </w:rPr>
              <w:t>δ</w:t>
            </w:r>
            <w:r>
              <w:rPr>
                <w:rFonts w:hAnsi="MS Sans Serif" w:hint="eastAsia"/>
                <w:color w:val="000000"/>
                <w:sz w:val="24"/>
              </w:rPr>
              <w:t>=5</w:t>
            </w:r>
            <w:r>
              <w:rPr>
                <w:rFonts w:hAnsi="MS Sans Serif"/>
                <w:color w:val="000000"/>
                <w:sz w:val="24"/>
              </w:rPr>
              <w:t>mm</w:t>
            </w:r>
          </w:p>
        </w:tc>
        <w:tc>
          <w:tcPr>
            <w:tcW w:w="1155" w:type="dxa"/>
            <w:vAlign w:val="center"/>
          </w:tcPr>
          <w:p w:rsidR="00EC7E8F">
            <w:pPr>
              <w:pStyle w:val="Normal0"/>
              <w:spacing w:line="240" w:lineRule="auto"/>
              <w:jc w:val="center"/>
              <w:rPr>
                <w:rFonts w:hAnsi="MS Sans Serif"/>
                <w:color w:val="000000"/>
                <w:sz w:val="24"/>
                <w:vertAlign w:val="superscript"/>
              </w:rPr>
            </w:pPr>
            <w:r>
              <w:rPr>
                <w:rFonts w:hAnsi="MS Sans Serif" w:hint="eastAsia"/>
                <w:color w:val="000000"/>
                <w:sz w:val="24"/>
              </w:rPr>
              <w:t>100</w:t>
            </w:r>
            <w:r>
              <w:rPr>
                <w:rFonts w:hAnsi="MS Sans Serif"/>
                <w:color w:val="000000"/>
                <w:sz w:val="24"/>
              </w:rPr>
              <w:t>m</w:t>
            </w:r>
            <w:r>
              <w:rPr>
                <w:rFonts w:hAnsi="MS Sans Serif"/>
                <w:color w:val="000000"/>
                <w:sz w:val="24"/>
                <w:vertAlign w:val="superscript"/>
              </w:rPr>
              <w:t>2</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运输中保护炭砖</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木方</w:t>
            </w:r>
          </w:p>
        </w:tc>
        <w:tc>
          <w:tcPr>
            <w:tcW w:w="1470"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2</w:t>
            </w:r>
            <w:r>
              <w:rPr>
                <w:rFonts w:hAnsi="MS Sans Serif"/>
                <w:color w:val="000000"/>
                <w:sz w:val="24"/>
              </w:rPr>
              <w:t>m</w:t>
            </w:r>
          </w:p>
        </w:tc>
        <w:tc>
          <w:tcPr>
            <w:tcW w:w="1155" w:type="dxa"/>
            <w:vAlign w:val="center"/>
          </w:tcPr>
          <w:p w:rsidR="00EC7E8F">
            <w:pPr>
              <w:pStyle w:val="Normal0"/>
              <w:spacing w:line="240" w:lineRule="auto"/>
              <w:jc w:val="center"/>
              <w:rPr>
                <w:rFonts w:hAnsi="MS Sans Serif"/>
                <w:color w:val="000000"/>
                <w:sz w:val="24"/>
              </w:rPr>
            </w:pPr>
            <w:r>
              <w:rPr>
                <w:rFonts w:hAnsi="MS Sans Serif"/>
                <w:color w:val="000000"/>
                <w:sz w:val="24"/>
              </w:rPr>
              <w:t>6</w:t>
            </w:r>
            <w:r>
              <w:rPr>
                <w:rFonts w:hAnsi="MS Sans Serif" w:hint="eastAsia"/>
                <w:color w:val="000000"/>
                <w:sz w:val="24"/>
              </w:rPr>
              <w:t>根</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顶紧炭砖时保护炭砖用</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槽钢</w:t>
            </w:r>
          </w:p>
        </w:tc>
        <w:tc>
          <w:tcPr>
            <w:tcW w:w="1470" w:type="dxa"/>
            <w:vAlign w:val="center"/>
          </w:tcPr>
          <w:p w:rsidR="00EC7E8F">
            <w:pPr>
              <w:pStyle w:val="Normal0"/>
              <w:spacing w:line="240" w:lineRule="auto"/>
              <w:jc w:val="center"/>
              <w:rPr>
                <w:rFonts w:hAnsi="MS Sans Serif"/>
                <w:color w:val="000000"/>
                <w:sz w:val="24"/>
              </w:rPr>
            </w:pPr>
            <w:r>
              <w:rPr>
                <w:rFonts w:hAnsi="MS Sans Serif"/>
                <w:color w:val="000000"/>
                <w:sz w:val="24"/>
              </w:rPr>
              <w:t>3m/2m</w:t>
            </w: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2</w:t>
            </w:r>
            <w:r>
              <w:rPr>
                <w:rFonts w:hAnsi="MS Sans Serif" w:hint="eastAsia"/>
                <w:color w:val="000000"/>
                <w:sz w:val="24"/>
              </w:rPr>
              <w:t>根</w:t>
            </w:r>
            <w:r>
              <w:rPr>
                <w:rFonts w:hAnsi="MS Sans Serif" w:hint="eastAsia"/>
                <w:color w:val="000000"/>
                <w:sz w:val="24"/>
              </w:rPr>
              <w:t>/3</w:t>
            </w:r>
            <w:r>
              <w:rPr>
                <w:rFonts w:hAnsi="MS Sans Serif" w:hint="eastAsia"/>
                <w:color w:val="000000"/>
                <w:sz w:val="24"/>
              </w:rPr>
              <w:t>根</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顶紧炭砖时保护炭砖用</w:t>
            </w:r>
          </w:p>
        </w:tc>
        <w:tc>
          <w:tcPr>
            <w:tcW w:w="1890"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见图示</w:t>
            </w:r>
          </w:p>
        </w:tc>
      </w:tr>
      <w:tr>
        <w:tblPrEx>
          <w:tblW w:w="0" w:type="auto"/>
          <w:tblInd w:w="423" w:type="dxa"/>
          <w:tblLayout w:type="fixed"/>
          <w:tblLook w:val="0000"/>
        </w:tblPrEx>
        <w:tc>
          <w:tcPr>
            <w:tcW w:w="840" w:type="dxa"/>
            <w:vAlign w:val="center"/>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金刚石磨光机</w:t>
            </w:r>
          </w:p>
        </w:tc>
        <w:tc>
          <w:tcPr>
            <w:tcW w:w="1470" w:type="dxa"/>
            <w:vAlign w:val="center"/>
          </w:tcPr>
          <w:p w:rsidR="00EC7E8F">
            <w:pPr>
              <w:pStyle w:val="Normal0"/>
              <w:spacing w:line="240" w:lineRule="auto"/>
              <w:jc w:val="center"/>
              <w:rPr>
                <w:rFonts w:hAnsi="MS Sans Serif"/>
                <w:color w:val="000000"/>
                <w:sz w:val="24"/>
              </w:rPr>
            </w:pPr>
            <w:r>
              <w:rPr>
                <w:rFonts w:hAnsi="宋体" w:hint="eastAsia"/>
                <w:color w:val="000000"/>
                <w:sz w:val="24"/>
              </w:rPr>
              <w:t>ф</w:t>
            </w:r>
            <w:r>
              <w:rPr>
                <w:rFonts w:hAnsi="宋体" w:hint="eastAsia"/>
                <w:color w:val="000000"/>
                <w:sz w:val="24"/>
              </w:rPr>
              <w:t>180</w:t>
            </w:r>
            <w:r>
              <w:rPr>
                <w:rFonts w:hAnsi="宋体"/>
                <w:color w:val="000000"/>
                <w:sz w:val="24"/>
              </w:rPr>
              <w:t>mm</w:t>
            </w:r>
          </w:p>
        </w:tc>
        <w:tc>
          <w:tcPr>
            <w:tcW w:w="1155" w:type="dxa"/>
            <w:vAlign w:val="center"/>
          </w:tcPr>
          <w:p w:rsidR="00EC7E8F">
            <w:pPr>
              <w:pStyle w:val="Normal0"/>
              <w:spacing w:line="240" w:lineRule="auto"/>
              <w:jc w:val="center"/>
              <w:rPr>
                <w:rFonts w:hAnsi="MS Sans Serif"/>
                <w:color w:val="000000"/>
                <w:sz w:val="24"/>
              </w:rPr>
            </w:pPr>
            <w:r>
              <w:rPr>
                <w:rFonts w:hAnsi="MS Sans Serif"/>
                <w:color w:val="000000"/>
                <w:sz w:val="24"/>
              </w:rPr>
              <w:t>3</w:t>
            </w:r>
            <w:r>
              <w:rPr>
                <w:rFonts w:hAnsi="MS Sans Serif" w:hint="eastAsia"/>
                <w:color w:val="000000"/>
                <w:sz w:val="24"/>
              </w:rPr>
              <w:t>台</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炉底热电偶开槽用</w:t>
            </w:r>
          </w:p>
        </w:tc>
        <w:tc>
          <w:tcPr>
            <w:tcW w:w="1890"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配专用金刚石刀片（</w:t>
            </w:r>
            <w:r>
              <w:rPr>
                <w:rFonts w:hAnsi="MS Sans Serif" w:hint="eastAsia"/>
                <w:color w:val="000000"/>
                <w:sz w:val="24"/>
              </w:rPr>
              <w:t>2</w:t>
            </w:r>
            <w:r>
              <w:rPr>
                <w:rFonts w:hAnsi="MS Sans Serif" w:hint="eastAsia"/>
                <w:color w:val="000000"/>
                <w:sz w:val="24"/>
              </w:rPr>
              <w:t>片）</w:t>
            </w: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杂木楔</w:t>
            </w:r>
          </w:p>
        </w:tc>
        <w:tc>
          <w:tcPr>
            <w:tcW w:w="1470"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各种型号</w:t>
            </w: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300</w:t>
            </w:r>
            <w:r>
              <w:rPr>
                <w:rFonts w:hAnsi="MS Sans Serif" w:hint="eastAsia"/>
                <w:color w:val="000000"/>
                <w:sz w:val="24"/>
              </w:rPr>
              <w:t>个</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挤紧炭砖用</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炭砖研磨机</w:t>
            </w:r>
          </w:p>
        </w:tc>
        <w:tc>
          <w:tcPr>
            <w:tcW w:w="1470" w:type="dxa"/>
            <w:vAlign w:val="center"/>
          </w:tcPr>
          <w:p w:rsidR="00EC7E8F">
            <w:pPr>
              <w:pStyle w:val="Normal0"/>
              <w:spacing w:line="240" w:lineRule="auto"/>
              <w:jc w:val="center"/>
              <w:rPr>
                <w:rFonts w:hAnsi="MS Sans Serif"/>
                <w:color w:val="000000"/>
                <w:sz w:val="24"/>
              </w:rPr>
            </w:pP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1</w:t>
            </w:r>
            <w:r>
              <w:rPr>
                <w:rFonts w:hAnsi="MS Sans Serif" w:hint="eastAsia"/>
                <w:color w:val="000000"/>
                <w:sz w:val="24"/>
              </w:rPr>
              <w:t>台</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研磨找平用</w:t>
            </w:r>
          </w:p>
        </w:tc>
        <w:tc>
          <w:tcPr>
            <w:tcW w:w="1890" w:type="dxa"/>
            <w:vAlign w:val="center"/>
          </w:tcPr>
          <w:p w:rsidR="00EC7E8F">
            <w:pPr>
              <w:pStyle w:val="Normal0"/>
              <w:spacing w:line="240" w:lineRule="auto"/>
              <w:jc w:val="center"/>
              <w:rPr>
                <w:rFonts w:hAnsi="MS Sans Serif"/>
                <w:color w:val="000000"/>
                <w:sz w:val="24"/>
              </w:rPr>
            </w:pPr>
          </w:p>
        </w:tc>
      </w:tr>
      <w:tr>
        <w:tblPrEx>
          <w:tblW w:w="0" w:type="auto"/>
          <w:tblInd w:w="423" w:type="dxa"/>
          <w:tblLayout w:type="fixed"/>
          <w:tblLook w:val="0000"/>
        </w:tblPrEx>
        <w:tc>
          <w:tcPr>
            <w:tcW w:w="840" w:type="dxa"/>
          </w:tcPr>
          <w:p w:rsidR="00EC7E8F" w:rsidP="00EC7E8F">
            <w:pPr>
              <w:pStyle w:val="Normal0"/>
              <w:numPr>
                <w:ilvl w:val="0"/>
                <w:numId w:val="9"/>
              </w:numPr>
              <w:spacing w:line="240" w:lineRule="auto"/>
              <w:jc w:val="center"/>
              <w:rPr>
                <w:rFonts w:hAnsi="MS Sans Serif"/>
                <w:color w:val="000000"/>
                <w:sz w:val="24"/>
              </w:rPr>
            </w:pPr>
          </w:p>
        </w:tc>
        <w:tc>
          <w:tcPr>
            <w:tcW w:w="199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炭油刮板</w:t>
            </w:r>
          </w:p>
        </w:tc>
        <w:tc>
          <w:tcPr>
            <w:tcW w:w="1470" w:type="dxa"/>
            <w:vAlign w:val="center"/>
          </w:tcPr>
          <w:p w:rsidR="00EC7E8F">
            <w:pPr>
              <w:pStyle w:val="Normal0"/>
              <w:spacing w:line="240" w:lineRule="auto"/>
              <w:jc w:val="center"/>
              <w:rPr>
                <w:rFonts w:hAnsi="MS Sans Serif"/>
                <w:color w:val="000000"/>
                <w:sz w:val="24"/>
              </w:rPr>
            </w:pPr>
          </w:p>
        </w:tc>
        <w:tc>
          <w:tcPr>
            <w:tcW w:w="115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5</w:t>
            </w:r>
            <w:r>
              <w:rPr>
                <w:rFonts w:hAnsi="MS Sans Serif" w:hint="eastAsia"/>
                <w:color w:val="000000"/>
                <w:sz w:val="24"/>
              </w:rPr>
              <w:t>只</w:t>
            </w:r>
          </w:p>
        </w:tc>
        <w:tc>
          <w:tcPr>
            <w:tcW w:w="2625" w:type="dxa"/>
            <w:vAlign w:val="center"/>
          </w:tcPr>
          <w:p w:rsidR="00EC7E8F">
            <w:pPr>
              <w:pStyle w:val="Normal0"/>
              <w:spacing w:line="240" w:lineRule="auto"/>
              <w:jc w:val="center"/>
              <w:rPr>
                <w:rFonts w:hAnsi="MS Sans Serif"/>
                <w:color w:val="000000"/>
                <w:sz w:val="24"/>
              </w:rPr>
            </w:pPr>
            <w:r>
              <w:rPr>
                <w:rFonts w:hAnsi="MS Sans Serif" w:hint="eastAsia"/>
                <w:color w:val="000000"/>
                <w:sz w:val="24"/>
              </w:rPr>
              <w:t>砌筑炭砖专用</w:t>
            </w:r>
          </w:p>
        </w:tc>
        <w:tc>
          <w:tcPr>
            <w:tcW w:w="1890" w:type="dxa"/>
            <w:vAlign w:val="center"/>
          </w:tcPr>
          <w:p w:rsidR="00EC7E8F">
            <w:pPr>
              <w:pStyle w:val="Normal0"/>
              <w:spacing w:line="240" w:lineRule="auto"/>
              <w:jc w:val="center"/>
              <w:rPr>
                <w:rFonts w:hAnsi="MS Sans Serif"/>
                <w:color w:val="000000"/>
                <w:sz w:val="24"/>
              </w:rPr>
            </w:pPr>
          </w:p>
        </w:tc>
      </w:tr>
    </w:tbl>
    <w:p w:rsidR="00EC7E8F">
      <w:pPr>
        <w:pStyle w:val="Normal0"/>
        <w:spacing w:line="240" w:lineRule="auto"/>
        <w:rPr>
          <w:rFonts w:hAnsi="MS Sans Serif"/>
          <w:color w:val="000000"/>
          <w:sz w:val="24"/>
        </w:rPr>
      </w:pPr>
    </w:p>
    <w:p w:rsidR="00EC7E8F">
      <w:pPr>
        <w:pStyle w:val="Normal0"/>
        <w:spacing w:line="360" w:lineRule="auto"/>
        <w:rPr>
          <w:sz w:val="24"/>
        </w:rPr>
      </w:pPr>
      <w:r>
        <w:rPr>
          <w:rFonts w:hint="eastAsia"/>
          <w:sz w:val="24"/>
        </w:rPr>
        <w:t>（</w:t>
      </w:r>
      <w:r>
        <w:rPr>
          <w:rFonts w:hint="eastAsia"/>
          <w:sz w:val="24"/>
        </w:rPr>
        <w:t>5</w:t>
      </w:r>
      <w:r>
        <w:rPr>
          <w:rFonts w:hint="eastAsia"/>
          <w:sz w:val="24"/>
        </w:rPr>
        <w:t>）按该层炭砖组装图炭砖的编号位置由砌筑中心线起先向一边逐排砌筑完成半圆，然后再向另一边逐排砌筑完成另外半圆。在每条砖的两端与冷却壁间打入固定用木楔。</w:t>
      </w:r>
    </w:p>
    <w:p w:rsidR="00EC7E8F">
      <w:pPr>
        <w:pStyle w:val="Normal0"/>
        <w:spacing w:line="360" w:lineRule="auto"/>
        <w:rPr>
          <w:sz w:val="24"/>
        </w:rPr>
        <w:sectPr>
          <w:type w:val="nextPage"/>
          <w:pgSz w:w="11907" w:h="16840" w:code="9"/>
          <w:pgMar w:top="1701" w:right="675" w:bottom="1418" w:left="482" w:header="737" w:footer="567" w:gutter="567"/>
          <w:pgNumType w:start="9"/>
          <w:cols w:space="720"/>
          <w:titlePg w:val="0"/>
          <w:docGrid w:linePitch="285"/>
        </w:sectPr>
      </w:pPr>
      <w:r>
        <w:rPr>
          <w:rFonts w:hint="eastAsia"/>
          <w:sz w:val="24"/>
        </w:rPr>
        <w:t>（</w:t>
      </w:r>
      <w:r>
        <w:rPr>
          <w:rFonts w:hint="eastAsia"/>
          <w:sz w:val="24"/>
        </w:rPr>
        <w:t>6</w:t>
      </w:r>
      <w:r>
        <w:rPr>
          <w:rFonts w:hint="eastAsia"/>
          <w:sz w:val="24"/>
        </w:rPr>
        <w:t>）炭砖采用双面打炭油（细缝糊）砌筑，在砌完每排砖的两端与冷却壁间打入木楔，以该层炭</w:t>
      </w:r>
    </w:p>
    <w:p w:rsidR="00EC7E8F">
      <w:pPr>
        <w:pStyle w:val="Normal0"/>
        <w:spacing w:line="360" w:lineRule="auto"/>
        <w:rPr>
          <w:sz w:val="24"/>
        </w:rPr>
      </w:pPr>
      <w:r>
        <w:rPr>
          <w:rFonts w:hint="eastAsia"/>
          <w:sz w:val="24"/>
        </w:rPr>
        <w:t>砖中心线为基准将竖缝挤到设计要求以内；每砌完二排后以槽钢为导面用千斤顶顶紧炭砖，将横缝挤到设计要求以内。并对砌筑灰缝用塞尺检查，用水平仪对每块炭砖跟踪检测，以确保砖缝和标高及表面的平整度符合设计要求。</w:t>
      </w:r>
    </w:p>
    <w:p w:rsidR="00EC7E8F">
      <w:pPr>
        <w:pStyle w:val="Normal0"/>
        <w:spacing w:line="360" w:lineRule="auto"/>
        <w:rPr>
          <w:rFonts w:hAnsi="MS Sans Serif"/>
          <w:color w:val="000000"/>
          <w:sz w:val="24"/>
        </w:rPr>
      </w:pPr>
      <w:r>
        <w:pict>
          <v:shape id="_x0000_s1053" type="#_x0000_t75" style="width:267.7pt;height:114pt;margin-top:-70pt;margin-left:225.65pt;mso-wrap-edited:f;position:absolute;z-index:-251629568" o:oleicon="f" o:allowincell="f" wrapcoords="-61 0 -61 21458 21600 21458 21600 0 -61 0">
            <v:imagedata r:id="rId19" o:title="" croptop="21551f" cropbottom="15086f" cropleft="17632f" cropright="14600f"/>
            <w10:wrap type="through" side="left"/>
          </v:shape>
          <o:OLEObject Type="Embed" ProgID="AutoCAD.Drawing.15" ShapeID="_x0000_s1053" DrawAspect="Content" ObjectID="_1759488945" r:id="rId20"/>
        </w:pict>
      </w:r>
      <w:r>
        <w:rPr>
          <w:rFonts w:hAnsi="MS Sans Serif" w:hint="eastAsia"/>
          <w:color w:val="000000"/>
          <w:sz w:val="24"/>
        </w:rPr>
        <w:t>（</w:t>
      </w:r>
      <w:r>
        <w:rPr>
          <w:rFonts w:hAnsi="MS Sans Serif" w:hint="eastAsia"/>
          <w:color w:val="000000"/>
          <w:sz w:val="24"/>
        </w:rPr>
        <w:t>7</w:t>
      </w:r>
      <w:r>
        <w:rPr>
          <w:rFonts w:hAnsi="MS Sans Serif" w:hint="eastAsia"/>
          <w:color w:val="000000"/>
          <w:sz w:val="24"/>
        </w:rPr>
        <w:t>）待整层砌筑完成后，捣打碳砖与冷却壁间胀缝内的炭捣料。捣打时按铺设一层捣打一层的顺序</w:t>
      </w:r>
      <w:r>
        <w:rPr>
          <w:rFonts w:hAnsi="MS Sans Serif" w:hint="eastAsia"/>
          <w:color w:val="000000"/>
          <w:sz w:val="24"/>
        </w:rPr>
        <w:t>进行</w:t>
      </w:r>
      <w:r>
        <w:rPr>
          <w:rFonts w:hAnsi="MS Sans Serif" w:hint="eastAsia"/>
          <w:color w:val="000000"/>
          <w:sz w:val="24"/>
        </w:rPr>
        <w:t>,</w:t>
      </w:r>
      <w:r>
        <w:rPr>
          <w:rFonts w:hAnsi="MS Sans Serif" w:hint="eastAsia"/>
          <w:color w:val="000000"/>
          <w:sz w:val="24"/>
        </w:rPr>
        <w:t>每层铺料厚度不能超过</w:t>
      </w:r>
      <w:r>
        <w:rPr>
          <w:rFonts w:hAnsi="MS Sans Serif" w:hint="eastAsia"/>
          <w:color w:val="000000"/>
          <w:sz w:val="24"/>
        </w:rPr>
        <w:t>150</w:t>
      </w:r>
      <w:r>
        <w:rPr>
          <w:rFonts w:hAnsi="MS Sans Serif"/>
          <w:color w:val="000000"/>
          <w:sz w:val="24"/>
        </w:rPr>
        <w:t>mm</w:t>
      </w:r>
      <w:r>
        <w:rPr>
          <w:rFonts w:hAnsi="MS Sans Serif" w:hint="eastAsia"/>
          <w:color w:val="000000"/>
          <w:sz w:val="24"/>
        </w:rPr>
        <w:t>，以保证其压缩量达</w:t>
      </w:r>
      <w:r>
        <w:rPr>
          <w:rFonts w:hAnsi="MS Sans Serif" w:hint="eastAsia"/>
          <w:color w:val="000000"/>
          <w:sz w:val="24"/>
        </w:rPr>
        <w:t>40</w:t>
      </w:r>
      <w:r>
        <w:rPr>
          <w:rFonts w:hAnsi="MS Sans Serif" w:hint="eastAsia"/>
          <w:color w:val="000000"/>
          <w:sz w:val="24"/>
        </w:rPr>
        <w:t>％以上。</w:t>
      </w:r>
    </w:p>
    <w:p w:rsidR="00EC7E8F">
      <w:pPr>
        <w:pStyle w:val="Normal0"/>
        <w:spacing w:line="360" w:lineRule="auto"/>
        <w:rPr>
          <w:rFonts w:hAnsi="MS Sans Serif"/>
          <w:color w:val="000000"/>
          <w:sz w:val="24"/>
        </w:rPr>
      </w:pPr>
      <w:r>
        <w:rPr>
          <w:rFonts w:hAnsi="MS Sans Serif" w:hint="eastAsia"/>
          <w:color w:val="000000"/>
          <w:sz w:val="24"/>
        </w:rPr>
        <w:t>（</w:t>
      </w:r>
      <w:r>
        <w:rPr>
          <w:rFonts w:hAnsi="MS Sans Serif" w:hint="eastAsia"/>
          <w:color w:val="000000"/>
          <w:sz w:val="24"/>
        </w:rPr>
        <w:t>8</w:t>
      </w:r>
      <w:r>
        <w:rPr>
          <w:rFonts w:hAnsi="MS Sans Serif" w:hint="eastAsia"/>
          <w:color w:val="000000"/>
          <w:sz w:val="24"/>
        </w:rPr>
        <w:t>）测量检查，对不合格点进行研磨找平。</w:t>
      </w:r>
    </w:p>
    <w:p w:rsidR="00EC7E8F">
      <w:pPr>
        <w:pStyle w:val="Normal0"/>
        <w:spacing w:line="360" w:lineRule="auto"/>
        <w:rPr>
          <w:rFonts w:hAnsi="MS Sans Serif"/>
          <w:color w:val="000000"/>
          <w:sz w:val="24"/>
        </w:rPr>
      </w:pPr>
      <w:r>
        <w:rPr>
          <w:rFonts w:hAnsi="MS Sans Serif" w:hint="eastAsia"/>
          <w:color w:val="000000"/>
          <w:sz w:val="24"/>
        </w:rPr>
        <w:t>（</w:t>
      </w:r>
      <w:r>
        <w:rPr>
          <w:rFonts w:hAnsi="MS Sans Serif"/>
          <w:color w:val="000000"/>
          <w:sz w:val="24"/>
        </w:rPr>
        <w:t>9</w:t>
      </w:r>
      <w:r>
        <w:rPr>
          <w:rFonts w:hAnsi="MS Sans Serif" w:hint="eastAsia"/>
          <w:color w:val="000000"/>
          <w:sz w:val="24"/>
        </w:rPr>
        <w:t>）按设计要求在第三、五层碳砖表面画出热电偶埋置尺寸线，用专用设备进行开槽。</w:t>
      </w:r>
    </w:p>
    <w:p w:rsidR="00EC7E8F">
      <w:pPr>
        <w:pStyle w:val="Normal0"/>
        <w:spacing w:line="360" w:lineRule="auto"/>
        <w:rPr>
          <w:rFonts w:hAnsi="MS Sans Serif"/>
          <w:color w:val="000000"/>
          <w:sz w:val="24"/>
        </w:rPr>
      </w:pPr>
      <w:r>
        <w:rPr>
          <w:rFonts w:hAnsi="MS Sans Serif" w:hint="eastAsia"/>
          <w:color w:val="000000"/>
          <w:sz w:val="24"/>
        </w:rPr>
        <w:t>（</w:t>
      </w:r>
      <w:r>
        <w:rPr>
          <w:rFonts w:hAnsi="MS Sans Serif"/>
          <w:color w:val="000000"/>
          <w:sz w:val="24"/>
        </w:rPr>
        <w:t>10</w:t>
      </w:r>
      <w:r>
        <w:rPr>
          <w:rFonts w:hAnsi="MS Sans Serif" w:hint="eastAsia"/>
          <w:color w:val="000000"/>
          <w:sz w:val="24"/>
        </w:rPr>
        <w:t>）同上，依次砌筑炉底</w:t>
      </w:r>
      <w:r>
        <w:rPr>
          <w:rFonts w:hAnsi="MS Sans Serif"/>
          <w:color w:val="000000"/>
          <w:sz w:val="24"/>
        </w:rPr>
        <w:t>5</w:t>
      </w:r>
      <w:r>
        <w:rPr>
          <w:rFonts w:hAnsi="MS Sans Serif" w:hint="eastAsia"/>
          <w:color w:val="000000"/>
          <w:sz w:val="24"/>
        </w:rPr>
        <w:t>层炭砖。</w:t>
      </w:r>
    </w:p>
    <w:p w:rsidR="00EC7E8F">
      <w:pPr>
        <w:pStyle w:val="Normal0"/>
        <w:spacing w:line="360" w:lineRule="auto"/>
        <w:rPr>
          <w:rFonts w:hAnsi="MS Sans Serif"/>
          <w:color w:val="000000"/>
          <w:sz w:val="24"/>
        </w:rPr>
      </w:pPr>
      <w:r>
        <w:rPr>
          <w:rFonts w:hAnsi="MS Sans Serif" w:hint="eastAsia"/>
          <w:color w:val="000000"/>
          <w:sz w:val="24"/>
        </w:rPr>
        <w:t>（</w:t>
      </w:r>
      <w:r>
        <w:rPr>
          <w:rFonts w:hAnsi="MS Sans Serif"/>
          <w:color w:val="000000"/>
          <w:sz w:val="24"/>
        </w:rPr>
        <w:t>11</w:t>
      </w:r>
      <w:r>
        <w:rPr>
          <w:rFonts w:hAnsi="MS Sans Serif" w:hint="eastAsia"/>
          <w:color w:val="000000"/>
          <w:sz w:val="24"/>
        </w:rPr>
        <w:t>）砌筑时应注意如下事项：</w:t>
      </w:r>
    </w:p>
    <w:p w:rsidR="00EC7E8F" w:rsidP="00EC7E8F">
      <w:pPr>
        <w:pStyle w:val="Normal0"/>
        <w:numPr>
          <w:ilvl w:val="0"/>
          <w:numId w:val="10"/>
        </w:numPr>
        <w:spacing w:line="360" w:lineRule="auto"/>
        <w:rPr>
          <w:rFonts w:hAnsi="MS Sans Serif"/>
          <w:color w:val="000000"/>
          <w:sz w:val="24"/>
        </w:rPr>
      </w:pPr>
      <w:r>
        <w:rPr>
          <w:rFonts w:hAnsi="MS Sans Serif" w:hint="eastAsia"/>
          <w:color w:val="000000"/>
          <w:sz w:val="24"/>
        </w:rPr>
        <w:t>在运输和砌筑过程中应严格执行操作规程，以确保人身安全和砖块不受损。</w:t>
      </w:r>
    </w:p>
    <w:p w:rsidR="00EC7E8F" w:rsidP="00EC7E8F">
      <w:pPr>
        <w:pStyle w:val="Normal0"/>
        <w:numPr>
          <w:ilvl w:val="0"/>
          <w:numId w:val="10"/>
        </w:numPr>
        <w:spacing w:line="360" w:lineRule="auto"/>
        <w:rPr>
          <w:rFonts w:hAnsi="MS Sans Serif"/>
          <w:color w:val="000000"/>
          <w:sz w:val="24"/>
        </w:rPr>
      </w:pPr>
      <w:r>
        <w:rPr>
          <w:rFonts w:hAnsi="MS Sans Serif" w:hint="eastAsia"/>
          <w:color w:val="000000"/>
          <w:sz w:val="24"/>
        </w:rPr>
        <w:t>在施工中严禁将真空吸盘作为垂直运输和倒运工具，砌筑时吸盘的起吊高度不应超过</w:t>
      </w:r>
      <w:r>
        <w:rPr>
          <w:rFonts w:hAnsi="MS Sans Serif" w:hint="eastAsia"/>
          <w:color w:val="000000"/>
          <w:sz w:val="24"/>
        </w:rPr>
        <w:t>1.5</w:t>
      </w:r>
      <w:r>
        <w:rPr>
          <w:rFonts w:hAnsi="MS Sans Serif"/>
          <w:color w:val="000000"/>
          <w:sz w:val="24"/>
        </w:rPr>
        <w:t>m</w:t>
      </w:r>
      <w:r>
        <w:rPr>
          <w:rFonts w:hAnsi="MS Sans Serif" w:hint="eastAsia"/>
          <w:color w:val="000000"/>
          <w:sz w:val="24"/>
        </w:rPr>
        <w:t>。</w:t>
      </w:r>
    </w:p>
    <w:p w:rsidR="00EC7E8F" w:rsidP="00EC7E8F">
      <w:pPr>
        <w:pStyle w:val="Normal0"/>
        <w:numPr>
          <w:ilvl w:val="0"/>
          <w:numId w:val="10"/>
        </w:numPr>
        <w:spacing w:line="360" w:lineRule="auto"/>
        <w:rPr>
          <w:rFonts w:hAnsi="MS Sans Serif"/>
          <w:color w:val="000000"/>
          <w:sz w:val="24"/>
        </w:rPr>
      </w:pPr>
      <w:r>
        <w:rPr>
          <w:rFonts w:hAnsi="MS Sans Serif" w:hint="eastAsia"/>
          <w:color w:val="000000"/>
          <w:sz w:val="24"/>
        </w:rPr>
        <w:t>在砌筑中应注意砖的垂直度及错台等。在打紧木楔和炭捣时，应采取对炭砖的保护措施，避免碳砖周围棱角破损</w:t>
      </w:r>
      <w:r>
        <w:rPr>
          <w:rFonts w:hAnsi="MS Sans Serif" w:hint="eastAsia"/>
          <w:color w:val="000000"/>
          <w:sz w:val="24"/>
        </w:rPr>
        <w:t>。</w:t>
      </w:r>
    </w:p>
    <w:p w:rsidR="00EC7E8F" w:rsidP="00EC7E8F">
      <w:pPr>
        <w:pStyle w:val="Normal0"/>
        <w:numPr>
          <w:ilvl w:val="0"/>
          <w:numId w:val="10"/>
        </w:numPr>
        <w:spacing w:line="360" w:lineRule="auto"/>
        <w:rPr>
          <w:rFonts w:hAnsi="MS Sans Serif"/>
          <w:color w:val="000000"/>
          <w:sz w:val="24"/>
        </w:rPr>
      </w:pPr>
      <w:r>
        <w:rPr>
          <w:rFonts w:hAnsi="MS Sans Serif" w:hint="eastAsia"/>
          <w:color w:val="000000"/>
          <w:sz w:val="24"/>
        </w:rPr>
        <w:t>在运输与砌筑时应对炭砖垫以胶皮等保护措施。顶撑过程中应注意顶力适当，以免将砖损坏。</w:t>
      </w:r>
    </w:p>
    <w:p w:rsidR="00EC7E8F" w:rsidP="00EC7E8F">
      <w:pPr>
        <w:pStyle w:val="Normal0"/>
        <w:numPr>
          <w:ilvl w:val="0"/>
          <w:numId w:val="10"/>
        </w:numPr>
        <w:spacing w:line="360" w:lineRule="auto"/>
        <w:rPr>
          <w:rFonts w:hAnsi="MS Sans Serif"/>
          <w:color w:val="000000"/>
          <w:sz w:val="24"/>
        </w:rPr>
      </w:pPr>
      <w:r>
        <w:rPr>
          <w:rFonts w:hAnsi="MS Sans Serif" w:hint="eastAsia"/>
          <w:color w:val="000000"/>
          <w:sz w:val="24"/>
        </w:rPr>
        <w:t>施工现场保持清洁，严禁吸烟。</w:t>
      </w:r>
    </w:p>
    <w:p w:rsidR="00EC7E8F">
      <w:pPr>
        <w:pStyle w:val="Normal0"/>
        <w:spacing w:before="120" w:line="360" w:lineRule="auto"/>
        <w:rPr>
          <w:rFonts w:hAnsi="MS Sans Serif"/>
          <w:b/>
          <w:color w:val="000000"/>
          <w:sz w:val="24"/>
        </w:rPr>
      </w:pPr>
      <w:r>
        <w:rPr>
          <w:rFonts w:hAnsi="MS Sans Serif" w:hint="eastAsia"/>
          <w:b/>
          <w:color w:val="000000"/>
          <w:sz w:val="24"/>
        </w:rPr>
        <w:t>6.1</w:t>
      </w:r>
      <w:r>
        <w:rPr>
          <w:rFonts w:hAnsi="MS Sans Serif" w:hint="eastAsia"/>
          <w:b/>
          <w:color w:val="000000"/>
          <w:sz w:val="24"/>
        </w:rPr>
        <w:t>．</w:t>
      </w:r>
      <w:r>
        <w:rPr>
          <w:rFonts w:hAnsi="MS Sans Serif" w:hint="eastAsia"/>
          <w:b/>
          <w:color w:val="000000"/>
          <w:sz w:val="24"/>
        </w:rPr>
        <w:t>5</w:t>
      </w:r>
      <w:r>
        <w:rPr>
          <w:rFonts w:hAnsi="MS Sans Serif" w:hint="eastAsia"/>
          <w:b/>
          <w:color w:val="000000"/>
          <w:sz w:val="24"/>
        </w:rPr>
        <w:t>、炉缸砌筑</w:t>
      </w:r>
      <w:r>
        <w:rPr>
          <w:rFonts w:hAnsi="MS Sans Serif"/>
          <w:b/>
          <w:color w:val="000000"/>
          <w:sz w:val="24"/>
        </w:rPr>
        <w:t>:</w:t>
      </w:r>
    </w:p>
    <w:p w:rsidR="00EC7E8F">
      <w:pPr>
        <w:pStyle w:val="Normal0"/>
        <w:spacing w:line="360" w:lineRule="auto"/>
        <w:ind w:left="360" w:hanging="360"/>
        <w:rPr>
          <w:rFonts w:hAnsi="MS Sans Serif"/>
          <w:color w:val="000000"/>
          <w:sz w:val="24"/>
        </w:rPr>
      </w:pPr>
      <w:r>
        <w:rPr>
          <w:rFonts w:hAnsi="MS Sans Serif" w:hint="eastAsia"/>
          <w:color w:val="000000"/>
          <w:sz w:val="24"/>
        </w:rPr>
        <w:t>（</w:t>
      </w:r>
      <w:r>
        <w:rPr>
          <w:rFonts w:hAnsi="MS Sans Serif" w:hint="eastAsia"/>
          <w:color w:val="000000"/>
          <w:sz w:val="24"/>
        </w:rPr>
        <w:t>1</w:t>
      </w:r>
      <w:r>
        <w:rPr>
          <w:rFonts w:hAnsi="MS Sans Serif" w:hint="eastAsia"/>
          <w:color w:val="000000"/>
          <w:sz w:val="24"/>
        </w:rPr>
        <w:t>）施工步骤：</w:t>
      </w:r>
    </w:p>
    <w:p w:rsidR="00EC7E8F">
      <w:pPr>
        <w:pStyle w:val="Normal0"/>
        <w:spacing w:line="360" w:lineRule="auto"/>
        <w:ind w:left="360" w:hanging="360"/>
        <w:rPr>
          <w:rFonts w:hAnsi="MS Sans Serif"/>
          <w:color w:val="000000"/>
          <w:sz w:val="24"/>
        </w:rPr>
      </w:pPr>
      <w:r>
        <w:rPr>
          <w:rFonts w:hAnsi="MS Sans Serif"/>
          <w:color w:val="000000"/>
          <w:sz w:val="24"/>
        </w:rPr>
        <w:t>a)</w:t>
      </w:r>
      <w:r>
        <w:rPr>
          <w:rFonts w:hAnsi="MS Sans Serif" w:hint="eastAsia"/>
          <w:color w:val="000000"/>
          <w:sz w:val="24"/>
        </w:rPr>
        <w:t>将铁口、渣口十字中心及铁口组合砖边缘控制线施放在冷却壁内表面和底层炭砖表面上。</w:t>
      </w:r>
    </w:p>
    <w:p w:rsidR="00EC7E8F">
      <w:pPr>
        <w:pStyle w:val="Normal0"/>
        <w:spacing w:line="360" w:lineRule="auto"/>
        <w:rPr>
          <w:rFonts w:hAnsi="MS Sans Serif"/>
          <w:color w:val="000000"/>
          <w:sz w:val="24"/>
        </w:rPr>
      </w:pPr>
      <w:r>
        <w:rPr>
          <w:rFonts w:hAnsi="MS Sans Serif" w:hint="eastAsia"/>
          <w:color w:val="000000"/>
          <w:sz w:val="24"/>
        </w:rPr>
        <w:t>b)</w:t>
      </w:r>
      <w:r>
        <w:rPr>
          <w:rFonts w:hAnsi="MS Sans Serif" w:hint="eastAsia"/>
          <w:color w:val="000000"/>
          <w:sz w:val="24"/>
        </w:rPr>
        <w:t>放线依次砌筑第</w:t>
      </w:r>
      <w:r>
        <w:rPr>
          <w:rFonts w:hAnsi="MS Sans Serif" w:hint="eastAsia"/>
          <w:color w:val="000000"/>
          <w:sz w:val="24"/>
        </w:rPr>
        <w:t>6</w:t>
      </w:r>
      <w:r>
        <w:rPr>
          <w:rFonts w:hAnsi="MS Sans Serif" w:hint="eastAsia"/>
          <w:color w:val="000000"/>
          <w:sz w:val="24"/>
        </w:rPr>
        <w:t>、</w:t>
      </w:r>
      <w:r>
        <w:rPr>
          <w:rFonts w:hAnsi="MS Sans Serif" w:hint="eastAsia"/>
          <w:color w:val="000000"/>
          <w:sz w:val="24"/>
        </w:rPr>
        <w:t>7</w:t>
      </w:r>
      <w:r>
        <w:rPr>
          <w:rFonts w:hAnsi="MS Sans Serif" w:hint="eastAsia"/>
          <w:color w:val="000000"/>
          <w:sz w:val="24"/>
        </w:rPr>
        <w:t>层环形碳砖，在炉缸中心设立中心管检查环炭砌筑半径，并逐层施工环碳与环炭间、环炭与冷却壁间的炭捣料。</w:t>
      </w:r>
    </w:p>
    <w:p w:rsidR="00EC7E8F">
      <w:pPr>
        <w:pStyle w:val="Normal0"/>
        <w:spacing w:line="360" w:lineRule="auto"/>
        <w:rPr>
          <w:rFonts w:hAnsi="MS Sans Serif"/>
          <w:color w:val="000000"/>
          <w:sz w:val="24"/>
        </w:rPr>
      </w:pPr>
      <w:r>
        <w:rPr>
          <w:rFonts w:hAnsi="MS Sans Serif" w:hint="eastAsia"/>
          <w:color w:val="000000"/>
          <w:sz w:val="24"/>
        </w:rPr>
        <w:t>c)</w:t>
      </w:r>
      <w:r>
        <w:rPr>
          <w:rFonts w:hAnsi="MS Sans Serif" w:hint="eastAsia"/>
          <w:color w:val="000000"/>
          <w:sz w:val="24"/>
        </w:rPr>
        <w:t>从砌筑十字中心线开始，利用导向槽钢按人字形依次砌筑两层复合棕刚玉砖陶瓷杯底，并填充好周围与炭砖间的炭素捣打料。</w:t>
      </w:r>
    </w:p>
    <w:p w:rsidR="00EC7E8F">
      <w:pPr>
        <w:pStyle w:val="Normal0"/>
        <w:spacing w:line="360" w:lineRule="auto"/>
        <w:rPr>
          <w:rFonts w:hAnsi="MS Sans Serif"/>
          <w:color w:val="000000"/>
          <w:sz w:val="24"/>
        </w:rPr>
      </w:pPr>
      <w:r>
        <w:rPr>
          <w:rFonts w:hAnsi="MS Sans Serif" w:hint="eastAsia"/>
          <w:color w:val="000000"/>
          <w:sz w:val="24"/>
        </w:rPr>
        <w:t>d)</w:t>
      </w:r>
      <w:r>
        <w:rPr>
          <w:rFonts w:hAnsi="MS Sans Serif" w:hint="eastAsia"/>
          <w:color w:val="000000"/>
          <w:sz w:val="24"/>
        </w:rPr>
        <w:t>检查、确认炉底十字中心线砌筑第</w:t>
      </w:r>
      <w:r>
        <w:rPr>
          <w:rFonts w:hAnsi="MS Sans Serif" w:hint="eastAsia"/>
          <w:color w:val="000000"/>
          <w:sz w:val="24"/>
        </w:rPr>
        <w:t>8</w:t>
      </w:r>
      <w:r>
        <w:rPr>
          <w:rFonts w:hAnsi="MS Sans Serif" w:hint="eastAsia"/>
          <w:color w:val="000000"/>
          <w:sz w:val="24"/>
        </w:rPr>
        <w:t>层环炭和炭捣以及</w:t>
      </w:r>
      <w:r>
        <w:rPr>
          <w:rFonts w:hAnsi="MS Sans Serif" w:hint="eastAsia"/>
          <w:color w:val="000000"/>
          <w:sz w:val="24"/>
        </w:rPr>
        <w:t>ZGY-8</w:t>
      </w:r>
      <w:r>
        <w:rPr>
          <w:rFonts w:hAnsi="MS Sans Serif" w:hint="eastAsia"/>
          <w:color w:val="000000"/>
          <w:sz w:val="24"/>
        </w:rPr>
        <w:t>铁口组合砖，复核铁口与渣口的实际中心位置是否与图纸设计的相吻合，如有偏差应及时与甲方、设计方联系，适当调整砌筑中心，以确保环碳砌筑的辐射缝符合规范，并适当兼顾环碳的砌筑内径及其与冷却壁间的膨胀缝尺寸。</w:t>
      </w:r>
    </w:p>
    <w:p w:rsidR="00EC7E8F">
      <w:pPr>
        <w:pStyle w:val="Normal0"/>
        <w:spacing w:line="360" w:lineRule="auto"/>
        <w:rPr>
          <w:rFonts w:hAnsi="MS Sans Serif"/>
          <w:color w:val="000000"/>
          <w:sz w:val="24"/>
        </w:rPr>
        <w:sectPr>
          <w:type w:val="nextPage"/>
          <w:pgSz w:w="11907" w:h="16840" w:code="9"/>
          <w:pgMar w:top="1701" w:right="675" w:bottom="1418" w:left="482" w:header="737" w:footer="567" w:gutter="567"/>
          <w:pgNumType w:start="10"/>
          <w:cols w:space="720"/>
          <w:titlePg w:val="0"/>
          <w:docGrid w:linePitch="285"/>
        </w:sectPr>
      </w:pPr>
      <w:r>
        <w:rPr>
          <w:rFonts w:hAnsi="MS Sans Serif" w:hint="eastAsia"/>
          <w:color w:val="000000"/>
          <w:sz w:val="24"/>
        </w:rPr>
        <w:t>e)</w:t>
      </w:r>
      <w:r>
        <w:rPr>
          <w:rFonts w:hAnsi="MS Sans Serif" w:hint="eastAsia"/>
          <w:color w:val="000000"/>
          <w:sz w:val="24"/>
        </w:rPr>
        <w:t>按铁口中心先砌筑铁口框内的组合砖，再砌铁口组合砖下半环，完成后接着砌筑第</w:t>
      </w:r>
      <w:r>
        <w:rPr>
          <w:rFonts w:hAnsi="MS Sans Serif" w:hint="eastAsia"/>
          <w:color w:val="000000"/>
          <w:sz w:val="24"/>
        </w:rPr>
        <w:t>9-11</w:t>
      </w:r>
      <w:r>
        <w:rPr>
          <w:rFonts w:hAnsi="MS Sans Serif" w:hint="eastAsia"/>
          <w:color w:val="000000"/>
          <w:sz w:val="24"/>
        </w:rPr>
        <w:t>层环炭</w:t>
      </w:r>
    </w:p>
    <w:p w:rsidR="00EC7E8F">
      <w:pPr>
        <w:pStyle w:val="Normal0"/>
        <w:spacing w:line="360" w:lineRule="auto"/>
        <w:rPr>
          <w:rFonts w:hAnsi="MS Sans Serif"/>
          <w:color w:val="000000"/>
          <w:sz w:val="24"/>
        </w:rPr>
      </w:pPr>
      <w:r>
        <w:rPr>
          <w:rFonts w:hAnsi="MS Sans Serif" w:hint="eastAsia"/>
          <w:color w:val="000000"/>
          <w:sz w:val="24"/>
        </w:rPr>
        <w:t>及周边炭捣料。</w:t>
      </w:r>
    </w:p>
    <w:p w:rsidR="00EC7E8F">
      <w:pPr>
        <w:pStyle w:val="Normal0"/>
        <w:spacing w:line="360" w:lineRule="auto"/>
        <w:rPr>
          <w:rFonts w:hAnsi="MS Sans Serif"/>
          <w:color w:val="000000"/>
          <w:sz w:val="24"/>
        </w:rPr>
      </w:pPr>
      <w:r>
        <w:pict>
          <v:shape id="_x0000_s1054" type="#_x0000_t75" style="width:367.5pt;height:199.35pt;margin-top:5.15pt;margin-left:136.55pt;mso-wrap-edited:f;position:absolute;z-index:-251628544" o:oleicon="f" o:allowincell="f" wrapcoords="-44 0 -44 21519 21600 21519 21600 0 -44 0">
            <v:imagedata r:id="rId21" o:title="" croptop="9626f" cropbottom="5388f" cropleft="6524f" cropright="13295f"/>
            <w10:wrap type="through" side="left"/>
          </v:shape>
          <o:OLEObject Type="Embed" ProgID="AutoCAD.Drawing.15" ShapeID="_x0000_s1054" DrawAspect="Content" ObjectID="_1759488946" r:id="rId22"/>
        </w:pict>
      </w:r>
      <w:r>
        <w:rPr>
          <w:rFonts w:hAnsi="MS Sans Serif" w:hint="eastAsia"/>
          <w:color w:val="000000"/>
          <w:sz w:val="24"/>
        </w:rPr>
        <w:t>f)</w:t>
      </w:r>
      <w:r>
        <w:rPr>
          <w:rFonts w:hAnsi="MS Sans Serif" w:hint="eastAsia"/>
          <w:color w:val="000000"/>
          <w:sz w:val="24"/>
        </w:rPr>
        <w:t>砌筑</w:t>
      </w:r>
      <w:r>
        <w:rPr>
          <w:rFonts w:hAnsi="MS Sans Serif" w:hint="eastAsia"/>
          <w:color w:val="000000"/>
          <w:sz w:val="24"/>
        </w:rPr>
        <w:t>16</w:t>
      </w:r>
      <w:r>
        <w:rPr>
          <w:rFonts w:hAnsi="MS Sans Serif" w:hint="eastAsia"/>
          <w:color w:val="000000"/>
          <w:sz w:val="24"/>
        </w:rPr>
        <w:t>层相应的复合棕刚玉砖陶瓷杯及其粘土保护砖。</w:t>
      </w:r>
    </w:p>
    <w:p w:rsidR="00EC7E8F">
      <w:pPr>
        <w:pStyle w:val="Normal0"/>
        <w:spacing w:line="360" w:lineRule="auto"/>
        <w:rPr>
          <w:rFonts w:hAnsi="MS Sans Serif"/>
          <w:color w:val="000000"/>
          <w:sz w:val="24"/>
        </w:rPr>
      </w:pPr>
      <w:r>
        <w:rPr>
          <w:rFonts w:hAnsi="MS Sans Serif" w:hint="eastAsia"/>
          <w:color w:val="000000"/>
          <w:sz w:val="24"/>
        </w:rPr>
        <w:t>g)</w:t>
      </w:r>
      <w:r>
        <w:rPr>
          <w:rFonts w:hAnsi="MS Sans Serif" w:hint="eastAsia"/>
          <w:color w:val="000000"/>
          <w:sz w:val="24"/>
        </w:rPr>
        <w:t>接着砌筑渣口下半环及</w:t>
      </w:r>
      <w:r>
        <w:rPr>
          <w:rFonts w:hAnsi="MS Sans Serif" w:hint="eastAsia"/>
          <w:color w:val="000000"/>
          <w:sz w:val="24"/>
        </w:rPr>
        <w:t>12-13</w:t>
      </w:r>
      <w:r>
        <w:rPr>
          <w:rFonts w:hAnsi="MS Sans Serif" w:hint="eastAsia"/>
          <w:color w:val="000000"/>
          <w:sz w:val="24"/>
        </w:rPr>
        <w:t>层环炭及炭捣，然后砌筑渣口上半环和</w:t>
      </w:r>
      <w:r>
        <w:rPr>
          <w:rFonts w:hAnsi="MS Sans Serif" w:hint="eastAsia"/>
          <w:color w:val="000000"/>
          <w:sz w:val="24"/>
        </w:rPr>
        <w:t>14-15</w:t>
      </w:r>
      <w:r>
        <w:rPr>
          <w:rFonts w:hAnsi="MS Sans Serif" w:hint="eastAsia"/>
          <w:color w:val="000000"/>
          <w:sz w:val="24"/>
        </w:rPr>
        <w:t>层环炭及炭捣。</w:t>
      </w:r>
    </w:p>
    <w:p w:rsidR="00EC7E8F">
      <w:pPr>
        <w:pStyle w:val="Normal0"/>
        <w:spacing w:line="360" w:lineRule="auto"/>
        <w:rPr>
          <w:rFonts w:hAnsi="MS Sans Serif"/>
          <w:color w:val="000000"/>
          <w:sz w:val="24"/>
        </w:rPr>
      </w:pPr>
      <w:r>
        <w:rPr>
          <w:rFonts w:hAnsi="MS Sans Serif" w:hint="eastAsia"/>
          <w:color w:val="000000"/>
          <w:sz w:val="24"/>
        </w:rPr>
        <w:t>h)12-15</w:t>
      </w:r>
      <w:r>
        <w:rPr>
          <w:rFonts w:hAnsi="MS Sans Serif" w:hint="eastAsia"/>
          <w:color w:val="000000"/>
          <w:sz w:val="24"/>
        </w:rPr>
        <w:t>层环碳砌筑完毕后，砌筑相应的复合棕刚玉陶瓷杯和粘土保护砖。</w:t>
      </w:r>
    </w:p>
    <w:p w:rsidR="00EC7E8F">
      <w:pPr>
        <w:pStyle w:val="Normal0"/>
        <w:spacing w:line="360" w:lineRule="auto"/>
        <w:rPr>
          <w:rFonts w:hAnsi="MS Sans Serif"/>
          <w:color w:val="000000"/>
          <w:sz w:val="24"/>
        </w:rPr>
      </w:pPr>
      <w:r>
        <w:rPr>
          <w:rFonts w:hint="eastAsia"/>
          <w:sz w:val="24"/>
        </w:rPr>
        <w:t>（</w:t>
      </w:r>
      <w:r>
        <w:rPr>
          <w:rFonts w:hint="eastAsia"/>
          <w:sz w:val="24"/>
        </w:rPr>
        <w:t>2</w:t>
      </w:r>
      <w:r>
        <w:rPr>
          <w:rFonts w:hint="eastAsia"/>
          <w:sz w:val="24"/>
        </w:rPr>
        <w:t>）</w:t>
      </w:r>
      <w:r>
        <w:rPr>
          <w:rFonts w:hAnsi="MS Sans Serif" w:hint="eastAsia"/>
          <w:color w:val="000000"/>
          <w:sz w:val="24"/>
        </w:rPr>
        <w:t>砌筑要点：</w:t>
      </w:r>
    </w:p>
    <w:p w:rsidR="00EC7E8F">
      <w:pPr>
        <w:pStyle w:val="Normal0"/>
        <w:spacing w:line="360" w:lineRule="auto"/>
        <w:rPr>
          <w:rFonts w:hAnsi="MS Sans Serif"/>
          <w:color w:val="000000"/>
          <w:sz w:val="24"/>
        </w:rPr>
      </w:pPr>
      <w:r>
        <w:rPr>
          <w:rFonts w:hAnsi="MS Sans Serif"/>
          <w:color w:val="000000"/>
          <w:sz w:val="24"/>
        </w:rPr>
        <w:t>a)</w:t>
      </w:r>
      <w:r>
        <w:rPr>
          <w:rFonts w:hAnsi="MS Sans Serif" w:hint="eastAsia"/>
          <w:color w:val="000000"/>
          <w:sz w:val="24"/>
        </w:rPr>
        <w:t>陶瓷杯底层砌筑前要求先拉好该层十字中心线在紧靠人字形垫层两条轴线摆放</w:t>
      </w:r>
      <w:r>
        <w:rPr>
          <w:rFonts w:hAnsi="MS Sans Serif"/>
          <w:color w:val="000000"/>
          <w:sz w:val="24"/>
        </w:rPr>
        <w:t>4</w:t>
      </w:r>
      <w:r>
        <w:rPr>
          <w:rFonts w:hAnsi="MS Sans Serif" w:hint="eastAsia"/>
          <w:color w:val="000000"/>
          <w:sz w:val="24"/>
        </w:rPr>
        <w:t>个导向槽钢</w:t>
      </w:r>
      <w:r>
        <w:rPr>
          <w:rFonts w:hAnsi="MS Sans Serif"/>
          <w:color w:val="000000"/>
          <w:sz w:val="24"/>
        </w:rPr>
        <w:t>(</w:t>
      </w:r>
      <w:r>
        <w:rPr>
          <w:rFonts w:hAnsi="MS Sans Serif" w:hint="eastAsia"/>
          <w:color w:val="000000"/>
          <w:sz w:val="24"/>
        </w:rPr>
        <w:t>如上图示</w:t>
      </w:r>
      <w:r>
        <w:rPr>
          <w:rFonts w:hAnsi="MS Sans Serif"/>
          <w:color w:val="000000"/>
          <w:sz w:val="24"/>
        </w:rPr>
        <w:t>)</w:t>
      </w:r>
      <w:r>
        <w:rPr>
          <w:rFonts w:hAnsi="MS Sans Serif" w:hint="eastAsia"/>
          <w:color w:val="000000"/>
          <w:sz w:val="24"/>
        </w:rPr>
        <w:t>，当</w:t>
      </w:r>
      <w:r>
        <w:rPr>
          <w:rFonts w:hAnsi="MS Sans Serif"/>
          <w:color w:val="000000"/>
          <w:sz w:val="24"/>
        </w:rPr>
        <w:t>1,3</w:t>
      </w:r>
      <w:r>
        <w:rPr>
          <w:rFonts w:hAnsi="MS Sans Serif" w:hint="eastAsia"/>
          <w:color w:val="000000"/>
          <w:sz w:val="24"/>
        </w:rPr>
        <w:t>区各砌筑完</w:t>
      </w:r>
      <w:r>
        <w:rPr>
          <w:rFonts w:hAnsi="MS Sans Serif"/>
          <w:color w:val="000000"/>
          <w:sz w:val="24"/>
        </w:rPr>
        <w:t xml:space="preserve"> 6</w:t>
      </w:r>
      <w:r>
        <w:rPr>
          <w:rFonts w:hAnsi="MS Sans Serif" w:hint="eastAsia"/>
          <w:color w:val="000000"/>
          <w:sz w:val="24"/>
        </w:rPr>
        <w:t>列左右后可撤去槽钢</w:t>
      </w:r>
      <w:r>
        <w:rPr>
          <w:rFonts w:hAnsi="MS Sans Serif"/>
          <w:color w:val="000000"/>
          <w:sz w:val="24"/>
        </w:rPr>
        <w:t>, 2</w:t>
      </w:r>
      <w:r>
        <w:rPr>
          <w:rFonts w:hAnsi="MS Sans Serif" w:hint="eastAsia"/>
          <w:color w:val="000000"/>
          <w:sz w:val="24"/>
        </w:rPr>
        <w:t>、</w:t>
      </w:r>
      <w:r>
        <w:rPr>
          <w:rFonts w:hAnsi="MS Sans Serif"/>
          <w:color w:val="000000"/>
          <w:sz w:val="24"/>
        </w:rPr>
        <w:t>4</w:t>
      </w:r>
      <w:r>
        <w:rPr>
          <w:rFonts w:hAnsi="MS Sans Serif" w:hint="eastAsia"/>
          <w:color w:val="000000"/>
          <w:sz w:val="24"/>
        </w:rPr>
        <w:t>区即可同时砌筑</w:t>
      </w:r>
      <w:r>
        <w:rPr>
          <w:rFonts w:hAnsi="MS Sans Serif" w:hint="eastAsia"/>
          <w:color w:val="000000"/>
          <w:sz w:val="24"/>
        </w:rPr>
        <w:t>了；炭砖与陶瓷杯底之间的胀缝应注意按设计值</w:t>
      </w:r>
      <w:r>
        <w:rPr>
          <w:rFonts w:hAnsi="MS Sans Serif" w:hint="eastAsia"/>
          <w:color w:val="000000"/>
          <w:sz w:val="24"/>
        </w:rPr>
        <w:t>8</w:t>
      </w:r>
      <w:r>
        <w:rPr>
          <w:rFonts w:hAnsi="MS Sans Serif"/>
          <w:color w:val="000000"/>
          <w:sz w:val="24"/>
        </w:rPr>
        <w:t>0mm</w:t>
      </w:r>
      <w:r>
        <w:rPr>
          <w:rFonts w:hAnsi="MS Sans Serif" w:hint="eastAsia"/>
          <w:color w:val="000000"/>
          <w:sz w:val="24"/>
        </w:rPr>
        <w:t>控制，并捣打炭素捣打料。</w:t>
      </w:r>
    </w:p>
    <w:p w:rsidR="00EC7E8F">
      <w:pPr>
        <w:pStyle w:val="Normal0"/>
        <w:spacing w:line="360" w:lineRule="auto"/>
        <w:rPr>
          <w:rFonts w:hAnsi="MS Sans Serif"/>
          <w:color w:val="000000"/>
          <w:sz w:val="24"/>
        </w:rPr>
      </w:pPr>
      <w:r>
        <w:rPr>
          <w:rFonts w:hAnsi="MS Sans Serif"/>
          <w:color w:val="000000"/>
          <w:sz w:val="24"/>
        </w:rPr>
        <w:t>b)</w:t>
      </w:r>
      <w:r>
        <w:rPr>
          <w:rFonts w:hAnsi="MS Sans Serif" w:hint="eastAsia"/>
          <w:color w:val="000000"/>
          <w:sz w:val="24"/>
        </w:rPr>
        <w:t>为保护炉底，应及时将炉底保护砖砌上；炉底、炉缸保护砖的三角缝用砌筑泥浆填满。</w:t>
      </w:r>
    </w:p>
    <w:p w:rsidR="00EC7E8F" w:rsidP="00EC7E8F">
      <w:pPr>
        <w:pStyle w:val="Normal0"/>
        <w:numPr>
          <w:ilvl w:val="0"/>
          <w:numId w:val="8"/>
        </w:numPr>
        <w:spacing w:line="360" w:lineRule="auto"/>
        <w:rPr>
          <w:rFonts w:hAnsi="MS Sans Serif"/>
          <w:color w:val="000000"/>
          <w:sz w:val="24"/>
        </w:rPr>
      </w:pPr>
      <w:r>
        <w:rPr>
          <w:rFonts w:hAnsi="MS Sans Serif" w:hint="eastAsia"/>
          <w:color w:val="000000"/>
          <w:sz w:val="24"/>
        </w:rPr>
        <w:t>每层环形碳砖砌筑完毕后要及时捣打炭捣料，碳捣料也应分层捣打，每层厚度不能超过</w:t>
      </w:r>
      <w:r>
        <w:rPr>
          <w:rFonts w:hAnsi="MS Sans Serif" w:hint="eastAsia"/>
          <w:color w:val="000000"/>
          <w:sz w:val="24"/>
        </w:rPr>
        <w:t>150</w:t>
      </w:r>
      <w:r>
        <w:rPr>
          <w:rFonts w:hAnsi="MS Sans Serif"/>
          <w:color w:val="000000"/>
          <w:sz w:val="24"/>
        </w:rPr>
        <w:t>mm</w:t>
      </w:r>
      <w:r>
        <w:rPr>
          <w:rFonts w:hAnsi="MS Sans Serif" w:hint="eastAsia"/>
          <w:color w:val="000000"/>
          <w:sz w:val="24"/>
        </w:rPr>
        <w:t>，确保捣打密实；</w:t>
      </w:r>
    </w:p>
    <w:p w:rsidR="00EC7E8F">
      <w:pPr>
        <w:pStyle w:val="Normal0"/>
        <w:spacing w:line="360" w:lineRule="auto"/>
        <w:rPr>
          <w:rFonts w:hAnsi="MS Sans Serif"/>
          <w:color w:val="000000"/>
          <w:sz w:val="24"/>
        </w:rPr>
      </w:pPr>
      <w:r>
        <w:rPr>
          <w:rFonts w:hAnsi="MS Sans Serif"/>
          <w:noProof/>
          <w:color w:val="000000"/>
          <w:sz w:val="24"/>
        </w:rPr>
        <w:pict>
          <v:shape id="_x0000_s1055" type="#_x0000_t75" style="width:357pt;height:199.45pt;margin-top:49.1pt;margin-left:147.05pt;mso-wrap-edited:f;position:absolute;z-index:-251627520" o:oleicon="f" o:allowincell="f" wrapcoords="-45 0 -45 21519 21600 21519 21600 0 -45 0">
            <v:imagedata r:id="rId23" o:title="" croptop="13326f" cropbottom="5569f" cropleft="8970f" cropright="12953f"/>
            <w10:wrap type="through" side="left"/>
          </v:shape>
          <o:OLEObject Type="Embed" ProgID="AutoCAD.Drawing.15" ShapeID="_x0000_s1055" DrawAspect="Content" ObjectID="_1759488947" r:id="rId24"/>
        </w:pict>
      </w:r>
      <w:r>
        <w:rPr>
          <w:rFonts w:hAnsi="MS Sans Serif"/>
          <w:color w:val="000000"/>
          <w:sz w:val="24"/>
        </w:rPr>
        <w:t>d)</w:t>
      </w:r>
      <w:r>
        <w:rPr>
          <w:rFonts w:hAnsi="MS Sans Serif" w:hint="eastAsia"/>
          <w:color w:val="000000"/>
          <w:sz w:val="24"/>
        </w:rPr>
        <w:t>砌完第</w:t>
      </w:r>
      <w:r>
        <w:rPr>
          <w:rFonts w:hAnsi="MS Sans Serif" w:hint="eastAsia"/>
          <w:color w:val="000000"/>
          <w:sz w:val="24"/>
        </w:rPr>
        <w:t>8</w:t>
      </w:r>
      <w:r>
        <w:rPr>
          <w:rFonts w:hAnsi="MS Sans Serif" w:hint="eastAsia"/>
          <w:color w:val="000000"/>
          <w:sz w:val="24"/>
        </w:rPr>
        <w:t>层环炭后，应先预摆铁口组合砖（含铁口框），检查组合砖与相应层环炭是否吻合，必要时加工铁口组合砖或适当调整环炭砌筑半径</w:t>
      </w:r>
      <w:r>
        <w:rPr>
          <w:rFonts w:hAnsi="MS Sans Serif"/>
          <w:color w:val="000000"/>
          <w:sz w:val="24"/>
        </w:rPr>
        <w:t>,</w:t>
      </w:r>
      <w:r>
        <w:rPr>
          <w:rFonts w:hAnsi="MS Sans Serif" w:hint="eastAsia"/>
          <w:color w:val="000000"/>
          <w:sz w:val="24"/>
        </w:rPr>
        <w:t>各层环炭砌筑应随时用中心轮杆检查砌筑半径和弧度。</w:t>
      </w:r>
    </w:p>
    <w:p w:rsidR="00EC7E8F">
      <w:pPr>
        <w:pStyle w:val="Normal0"/>
        <w:spacing w:line="360" w:lineRule="auto"/>
        <w:rPr>
          <w:rFonts w:hAnsi="MS Sans Serif"/>
          <w:color w:val="000000"/>
          <w:sz w:val="24"/>
        </w:rPr>
      </w:pPr>
      <w:r>
        <w:rPr>
          <w:rFonts w:hAnsi="MS Sans Serif"/>
          <w:color w:val="000000"/>
          <w:sz w:val="24"/>
        </w:rPr>
        <w:t>e</w:t>
      </w:r>
      <w:r>
        <w:rPr>
          <w:rFonts w:hAnsi="MS Sans Serif" w:hint="eastAsia"/>
          <w:color w:val="000000"/>
          <w:sz w:val="24"/>
        </w:rPr>
        <w:t>)</w:t>
      </w:r>
      <w:r>
        <w:rPr>
          <w:rFonts w:hAnsi="MS Sans Serif" w:hint="eastAsia"/>
          <w:color w:val="000000"/>
          <w:sz w:val="24"/>
        </w:rPr>
        <w:t>砌筑铁口、渣口时，若组合砖与冷却壁间出现空隙用棕刚玉捣打料填充，另渣口组合砖与各套间的胀缝用棕刚玉干泥填塞，确保密实度。</w:t>
      </w:r>
    </w:p>
    <w:p w:rsidR="00EC7E8F">
      <w:pPr>
        <w:pStyle w:val="Normal0"/>
        <w:spacing w:line="360" w:lineRule="auto"/>
        <w:rPr>
          <w:rFonts w:hAnsi="MS Sans Serif"/>
          <w:color w:val="000000"/>
          <w:sz w:val="24"/>
        </w:rPr>
        <w:sectPr>
          <w:type w:val="nextPage"/>
          <w:pgSz w:w="11907" w:h="16840" w:code="9"/>
          <w:pgMar w:top="1701" w:right="675" w:bottom="1418" w:left="482" w:header="737" w:footer="567" w:gutter="567"/>
          <w:pgNumType w:start="11"/>
          <w:cols w:space="720"/>
          <w:titlePg w:val="0"/>
          <w:docGrid w:linePitch="285"/>
        </w:sectPr>
      </w:pPr>
      <w:r>
        <w:rPr>
          <w:rFonts w:hAnsi="MS Sans Serif"/>
          <w:color w:val="000000"/>
          <w:sz w:val="24"/>
        </w:rPr>
        <w:t>f</w:t>
      </w:r>
      <w:r>
        <w:rPr>
          <w:rFonts w:hAnsi="MS Sans Serif" w:hint="eastAsia"/>
          <w:color w:val="000000"/>
          <w:sz w:val="24"/>
        </w:rPr>
        <w:t>)</w:t>
      </w:r>
      <w:r>
        <w:rPr>
          <w:rFonts w:hAnsi="MS Sans Serif" w:hint="eastAsia"/>
          <w:color w:val="000000"/>
          <w:sz w:val="24"/>
        </w:rPr>
        <w:t>陶瓷杯壁砖砌筑要控制好砖缝和平整度，确保与</w:t>
      </w:r>
    </w:p>
    <w:p w:rsidR="00EC7E8F">
      <w:pPr>
        <w:pStyle w:val="Normal0"/>
        <w:spacing w:line="360" w:lineRule="auto"/>
        <w:rPr>
          <w:rFonts w:hAnsi="MS Sans Serif"/>
          <w:color w:val="000000"/>
          <w:sz w:val="24"/>
        </w:rPr>
      </w:pPr>
      <w:r>
        <w:rPr>
          <w:rFonts w:hAnsi="MS Sans Serif" w:hint="eastAsia"/>
          <w:color w:val="000000"/>
          <w:sz w:val="24"/>
        </w:rPr>
        <w:t>相应的环形炭砌体合层。</w:t>
      </w:r>
    </w:p>
    <w:p w:rsidR="00EC7E8F">
      <w:pPr>
        <w:pStyle w:val="Normal0"/>
        <w:spacing w:line="360" w:lineRule="auto"/>
        <w:rPr>
          <w:rFonts w:hAnsi="MS Sans Serif"/>
          <w:color w:val="000000"/>
          <w:sz w:val="24"/>
        </w:rPr>
      </w:pPr>
      <w:r>
        <w:rPr>
          <w:rFonts w:hAnsi="MS Sans Serif"/>
          <w:color w:val="000000"/>
          <w:sz w:val="24"/>
        </w:rPr>
        <w:t>g)</w:t>
      </w:r>
      <w:r>
        <w:rPr>
          <w:rFonts w:hAnsi="MS Sans Serif" w:hint="eastAsia"/>
          <w:color w:val="000000"/>
          <w:sz w:val="24"/>
        </w:rPr>
        <w:t>炭砖一定要对号入座</w:t>
      </w:r>
      <w:r>
        <w:rPr>
          <w:rFonts w:hAnsi="MS Sans Serif"/>
          <w:color w:val="000000"/>
          <w:sz w:val="24"/>
        </w:rPr>
        <w:t>,</w:t>
      </w:r>
      <w:r>
        <w:rPr>
          <w:rFonts w:hAnsi="MS Sans Serif" w:hint="eastAsia"/>
          <w:color w:val="000000"/>
          <w:sz w:val="24"/>
        </w:rPr>
        <w:t>合门炭砖应提前预摆、提前控制。</w:t>
      </w:r>
    </w:p>
    <w:p w:rsidR="00EC7E8F">
      <w:pPr>
        <w:pStyle w:val="Normal0"/>
        <w:spacing w:line="360" w:lineRule="auto"/>
        <w:rPr>
          <w:rFonts w:hAnsi="MS Sans Serif"/>
          <w:color w:val="000000"/>
          <w:sz w:val="24"/>
        </w:rPr>
      </w:pPr>
      <w:r>
        <w:rPr>
          <w:rFonts w:hAnsi="MS Sans Serif"/>
          <w:color w:val="000000"/>
          <w:sz w:val="24"/>
        </w:rPr>
        <w:t>h</w:t>
      </w:r>
      <w:r>
        <w:rPr>
          <w:rFonts w:hAnsi="MS Sans Serif" w:hint="eastAsia"/>
          <w:color w:val="000000"/>
          <w:sz w:val="24"/>
        </w:rPr>
        <w:t>)</w:t>
      </w:r>
      <w:r>
        <w:rPr>
          <w:rFonts w:hAnsi="MS Sans Serif" w:hint="eastAsia"/>
          <w:color w:val="000000"/>
          <w:sz w:val="24"/>
        </w:rPr>
        <w:t>使用吸盘或砌筑专用吊具一定要按操作规程或有关规定进行，以确保运输或砌筑时安全。</w:t>
      </w:r>
    </w:p>
    <w:p w:rsidR="00EC7E8F">
      <w:pPr>
        <w:pStyle w:val="Normal0"/>
        <w:spacing w:line="360" w:lineRule="auto"/>
        <w:rPr>
          <w:sz w:val="24"/>
        </w:rPr>
      </w:pPr>
      <w:r>
        <w:rPr>
          <w:rFonts w:hint="eastAsia"/>
          <w:b/>
          <w:sz w:val="24"/>
        </w:rPr>
        <w:t>6.</w:t>
      </w:r>
      <w:r>
        <w:rPr>
          <w:b/>
          <w:sz w:val="24"/>
        </w:rPr>
        <w:t>1</w:t>
      </w:r>
      <w:r>
        <w:rPr>
          <w:rFonts w:hint="eastAsia"/>
          <w:b/>
          <w:sz w:val="24"/>
        </w:rPr>
        <w:t>.6</w:t>
      </w:r>
      <w:r>
        <w:rPr>
          <w:rFonts w:hint="eastAsia"/>
          <w:b/>
          <w:sz w:val="24"/>
        </w:rPr>
        <w:t>、复合棕刚玉砖及风口组合砖砌筑</w:t>
      </w:r>
      <w:r>
        <w:rPr>
          <w:rFonts w:hint="eastAsia"/>
          <w:sz w:val="24"/>
        </w:rPr>
        <w:t>：</w:t>
      </w:r>
    </w:p>
    <w:p w:rsidR="00EC7E8F">
      <w:pPr>
        <w:pStyle w:val="Normal0"/>
        <w:spacing w:line="360" w:lineRule="auto"/>
        <w:rPr>
          <w:rFonts w:hAnsi="MS Sans Serif"/>
          <w:color w:val="000000"/>
          <w:sz w:val="24"/>
        </w:rPr>
      </w:pPr>
      <w:r>
        <w:rPr>
          <w:rFonts w:hAnsi="MS Sans Serif"/>
          <w:color w:val="000000"/>
          <w:sz w:val="24"/>
        </w:rPr>
        <w:t>a)</w:t>
      </w:r>
      <w:r>
        <w:rPr>
          <w:rFonts w:hAnsi="MS Sans Serif" w:hint="eastAsia"/>
          <w:color w:val="000000"/>
          <w:sz w:val="24"/>
        </w:rPr>
        <w:t>将实测风口中心的标高返于炉壳上，作为</w:t>
      </w:r>
      <w:r>
        <w:rPr>
          <w:rFonts w:hAnsi="MS Sans Serif" w:hint="eastAsia"/>
          <w:color w:val="000000"/>
          <w:sz w:val="24"/>
        </w:rPr>
        <w:t>4</w:t>
      </w:r>
      <w:r>
        <w:rPr>
          <w:rFonts w:hAnsi="MS Sans Serif" w:hint="eastAsia"/>
          <w:color w:val="000000"/>
          <w:sz w:val="24"/>
        </w:rPr>
        <w:t>层复合棕刚玉砖层标高线及风口底部找平的基准。</w:t>
      </w:r>
    </w:p>
    <w:p w:rsidR="00EC7E8F">
      <w:pPr>
        <w:pStyle w:val="Normal0"/>
        <w:spacing w:line="360" w:lineRule="auto"/>
        <w:rPr>
          <w:rFonts w:hAnsi="MS Sans Serif"/>
          <w:color w:val="000000"/>
          <w:sz w:val="24"/>
        </w:rPr>
      </w:pPr>
      <w:r>
        <w:rPr>
          <w:rFonts w:hAnsi="MS Sans Serif"/>
          <w:color w:val="000000"/>
          <w:sz w:val="24"/>
        </w:rPr>
        <w:t>b)</w:t>
      </w:r>
      <w:r>
        <w:rPr>
          <w:rFonts w:hAnsi="MS Sans Serif" w:hint="eastAsia"/>
          <w:color w:val="000000"/>
          <w:sz w:val="24"/>
        </w:rPr>
        <w:t>第</w:t>
      </w:r>
      <w:r>
        <w:rPr>
          <w:rFonts w:hAnsi="MS Sans Serif" w:hint="eastAsia"/>
          <w:color w:val="000000"/>
          <w:sz w:val="24"/>
        </w:rPr>
        <w:t>15</w:t>
      </w:r>
      <w:r>
        <w:rPr>
          <w:rFonts w:hAnsi="MS Sans Serif" w:hint="eastAsia"/>
          <w:color w:val="000000"/>
          <w:sz w:val="24"/>
        </w:rPr>
        <w:t>层环炭上面是复合棕刚玉砖，共</w:t>
      </w:r>
      <w:r>
        <w:rPr>
          <w:rFonts w:hAnsi="MS Sans Serif" w:hint="eastAsia"/>
          <w:color w:val="000000"/>
          <w:sz w:val="24"/>
        </w:rPr>
        <w:t>4</w:t>
      </w:r>
      <w:r>
        <w:rPr>
          <w:rFonts w:hAnsi="MS Sans Serif" w:hint="eastAsia"/>
          <w:color w:val="000000"/>
          <w:sz w:val="24"/>
        </w:rPr>
        <w:t>层，技术要求：严格控制其顶面标高和平整度及内径。</w:t>
      </w:r>
    </w:p>
    <w:p w:rsidR="00EC7E8F">
      <w:pPr>
        <w:pStyle w:val="Normal0"/>
        <w:spacing w:line="360" w:lineRule="auto"/>
        <w:rPr>
          <w:rFonts w:hAnsi="MS Sans Serif"/>
          <w:color w:val="000000"/>
          <w:sz w:val="24"/>
        </w:rPr>
      </w:pPr>
      <w:r>
        <w:rPr>
          <w:rFonts w:hAnsi="MS Sans Serif"/>
          <w:color w:val="000000"/>
          <w:sz w:val="24"/>
        </w:rPr>
        <w:t>c)</w:t>
      </w:r>
      <w:r>
        <w:rPr>
          <w:rFonts w:hAnsi="MS Sans Serif" w:hint="eastAsia"/>
          <w:color w:val="000000"/>
          <w:sz w:val="24"/>
        </w:rPr>
        <w:t>用靠尺和水平尺配合砌筑</w:t>
      </w:r>
      <w:r>
        <w:rPr>
          <w:rFonts w:hint="eastAsia"/>
          <w:sz w:val="24"/>
        </w:rPr>
        <w:t>风口组合砖</w:t>
      </w:r>
      <w:r>
        <w:rPr>
          <w:rFonts w:hAnsi="MS Sans Serif" w:hint="eastAsia"/>
          <w:color w:val="000000"/>
          <w:sz w:val="24"/>
        </w:rPr>
        <w:t>底部四层复合棕刚玉砖，用弧度板检测其内侧圆弧进行调整；并对其上表面进行测量，不平处需打磨处理。</w:t>
      </w:r>
    </w:p>
    <w:p w:rsidR="00EC7E8F">
      <w:pPr>
        <w:pStyle w:val="Normal0"/>
        <w:spacing w:line="360" w:lineRule="auto"/>
        <w:rPr>
          <w:rFonts w:hAnsi="MS Sans Serif"/>
          <w:color w:val="000000"/>
          <w:sz w:val="24"/>
        </w:rPr>
      </w:pPr>
      <w:r>
        <w:rPr>
          <w:rFonts w:hAnsi="MS Sans Serif"/>
          <w:color w:val="000000"/>
          <w:sz w:val="24"/>
        </w:rPr>
        <w:t>d)</w:t>
      </w:r>
      <w:r>
        <w:rPr>
          <w:rFonts w:hAnsi="MS Sans Serif" w:hint="eastAsia"/>
          <w:color w:val="000000"/>
          <w:sz w:val="24"/>
        </w:rPr>
        <w:t>该高炉共</w:t>
      </w:r>
      <w:r>
        <w:rPr>
          <w:rFonts w:hAnsi="MS Sans Serif" w:hint="eastAsia"/>
          <w:color w:val="000000"/>
          <w:sz w:val="24"/>
        </w:rPr>
        <w:t>14</w:t>
      </w:r>
      <w:r>
        <w:rPr>
          <w:rFonts w:hAnsi="MS Sans Serif" w:hint="eastAsia"/>
          <w:color w:val="000000"/>
          <w:sz w:val="24"/>
        </w:rPr>
        <w:t>个风口，砌筑之前，参照实际安装的风口大、中套中心，分别将</w:t>
      </w:r>
      <w:r>
        <w:rPr>
          <w:rFonts w:hAnsi="MS Sans Serif" w:hint="eastAsia"/>
          <w:color w:val="000000"/>
          <w:sz w:val="24"/>
        </w:rPr>
        <w:t>14</w:t>
      </w:r>
      <w:r>
        <w:rPr>
          <w:rFonts w:hAnsi="MS Sans Serif" w:hint="eastAsia"/>
          <w:color w:val="000000"/>
          <w:sz w:val="24"/>
        </w:rPr>
        <w:t>个风口中心投放在底层炭砖的上表面。</w:t>
      </w:r>
    </w:p>
    <w:p w:rsidR="00EC7E8F">
      <w:pPr>
        <w:pStyle w:val="Normal0"/>
        <w:spacing w:line="360" w:lineRule="auto"/>
        <w:rPr>
          <w:rFonts w:hAnsi="MS Sans Serif"/>
          <w:color w:val="000000"/>
          <w:sz w:val="24"/>
        </w:rPr>
      </w:pPr>
      <w:r>
        <w:rPr>
          <w:rFonts w:hAnsi="MS Sans Serif"/>
          <w:noProof/>
          <w:color w:val="000000"/>
          <w:sz w:val="24"/>
        </w:rPr>
        <w:pict>
          <v:shape id="_x0000_s1056" type="#_x0000_t75" style="width:309.75pt;height:213.55pt;margin-top:57.05pt;margin-left:194.3pt;mso-wrap-edited:f;position:absolute;z-index:-251626496" o:oleicon="f" o:allowincell="f" wrapcoords="-52 0 -52 21524 21600 21524 21600 0 -52 0">
            <v:imagedata r:id="rId25" o:title="" croptop="8486f" cropbottom="7094f" cropleft="12191f" cropright="15499f"/>
            <w10:wrap type="through" side="left"/>
          </v:shape>
          <o:OLEObject Type="Embed" ProgID="AutoCAD.Drawing.15" ShapeID="_x0000_s1056" DrawAspect="Content" ObjectID="_1759488948" r:id="rId26"/>
        </w:pict>
      </w:r>
      <w:r>
        <w:rPr>
          <w:rFonts w:hAnsi="MS Sans Serif"/>
          <w:color w:val="000000"/>
          <w:sz w:val="24"/>
        </w:rPr>
        <w:t>e)</w:t>
      </w:r>
      <w:r>
        <w:rPr>
          <w:rFonts w:hAnsi="MS Sans Serif" w:hint="eastAsia"/>
          <w:color w:val="000000"/>
          <w:sz w:val="24"/>
        </w:rPr>
        <w:t xml:space="preserve"> </w:t>
      </w:r>
      <w:r>
        <w:rPr>
          <w:rFonts w:hAnsi="MS Sans Serif" w:hint="eastAsia"/>
          <w:color w:val="000000"/>
          <w:sz w:val="24"/>
        </w:rPr>
        <w:t>砌筑前，应按所放中心线干摆相邻三个风口的组合砖，确认组合砖中心与风口中套中心是否有偏差，偏差可用中套与组合砖之间间隙调节；确认第一个风口组合砖位置无误后，同时往两边开始砌筑，砌筑每个风口时均应从中心向两侧施工，与冷却壁之间间隙用棕刚玉捣打料填实，所有组合砖均按组装图先将下半环砌完，（进料风口暂不砌）</w:t>
      </w:r>
      <w:r>
        <w:rPr>
          <w:rFonts w:hAnsi="MS Sans Serif"/>
          <w:color w:val="000000"/>
          <w:sz w:val="24"/>
        </w:rPr>
        <w:t>,</w:t>
      </w:r>
      <w:r>
        <w:rPr>
          <w:rFonts w:hAnsi="MS Sans Serif" w:hint="eastAsia"/>
          <w:color w:val="000000"/>
          <w:sz w:val="24"/>
        </w:rPr>
        <w:t>同时应注意控制整个下半环上表面的平整度</w:t>
      </w:r>
      <w:r>
        <w:rPr>
          <w:rFonts w:hAnsi="MS Sans Serif"/>
          <w:color w:val="000000"/>
          <w:sz w:val="24"/>
        </w:rPr>
        <w:t>,</w:t>
      </w:r>
      <w:r>
        <w:rPr>
          <w:rFonts w:hint="eastAsia"/>
          <w:sz w:val="24"/>
        </w:rPr>
        <w:t>下半环砌完后，相邻风口的水平中心线必须在一条直线上</w:t>
      </w:r>
      <w:r>
        <w:rPr>
          <w:rFonts w:hAnsi="MS Sans Serif" w:hint="eastAsia"/>
          <w:color w:val="000000"/>
          <w:sz w:val="24"/>
        </w:rPr>
        <w:t>。</w:t>
      </w:r>
    </w:p>
    <w:p w:rsidR="00EC7E8F">
      <w:pPr>
        <w:pStyle w:val="Normal0"/>
        <w:spacing w:line="360" w:lineRule="auto"/>
        <w:rPr>
          <w:sz w:val="24"/>
        </w:rPr>
      </w:pPr>
      <w:r>
        <w:rPr>
          <w:sz w:val="24"/>
        </w:rPr>
        <w:t>f)</w:t>
      </w:r>
      <w:r>
        <w:rPr>
          <w:rFonts w:hint="eastAsia"/>
          <w:sz w:val="24"/>
        </w:rPr>
        <w:t>填充下半环组合砖与风口大中套间的棕刚玉干泥，再砌筑上半环组合砖，并填充胀缝间的棕刚玉干泥。组合砖砌完后，可通知</w:t>
      </w:r>
      <w:r>
        <w:rPr>
          <w:rFonts w:hint="eastAsia"/>
          <w:sz w:val="24"/>
        </w:rPr>
        <w:t>结构安装单位将小套推入。</w:t>
      </w:r>
    </w:p>
    <w:p w:rsidR="00EC7E8F">
      <w:pPr>
        <w:pStyle w:val="Normal0"/>
        <w:spacing w:line="360" w:lineRule="auto"/>
        <w:rPr>
          <w:sz w:val="24"/>
        </w:rPr>
      </w:pPr>
      <w:r>
        <w:rPr>
          <w:sz w:val="24"/>
        </w:rPr>
        <w:t>g)</w:t>
      </w:r>
      <w:r>
        <w:rPr>
          <w:rFonts w:hint="eastAsia"/>
          <w:sz w:val="24"/>
        </w:rPr>
        <w:t>拆除炉腹保护棚，并由进料风口运出</w:t>
      </w:r>
      <w:r>
        <w:rPr>
          <w:rFonts w:hint="eastAsia"/>
          <w:sz w:val="24"/>
        </w:rPr>
        <w:t>,</w:t>
      </w:r>
      <w:r>
        <w:rPr>
          <w:rFonts w:hint="eastAsia"/>
          <w:sz w:val="24"/>
        </w:rPr>
        <w:t>随后将进料风口组合砖运进炉内</w:t>
      </w:r>
      <w:r>
        <w:rPr>
          <w:rFonts w:hint="eastAsia"/>
          <w:sz w:val="24"/>
        </w:rPr>
        <w:t>,</w:t>
      </w:r>
      <w:r>
        <w:rPr>
          <w:rFonts w:hint="eastAsia"/>
          <w:sz w:val="24"/>
        </w:rPr>
        <w:t>。</w:t>
      </w:r>
    </w:p>
    <w:p w:rsidR="00EC7E8F" w:rsidP="00EC7E8F">
      <w:pPr>
        <w:pStyle w:val="Normal0"/>
        <w:numPr>
          <w:ilvl w:val="0"/>
          <w:numId w:val="5"/>
        </w:numPr>
        <w:spacing w:line="360" w:lineRule="auto"/>
        <w:rPr>
          <w:b/>
          <w:sz w:val="24"/>
        </w:rPr>
      </w:pPr>
      <w:r>
        <w:rPr>
          <w:rFonts w:hint="eastAsia"/>
          <w:sz w:val="24"/>
        </w:rPr>
        <w:t>待进料风口大、中套安装完毕，补砌风口组合砖。（说明：进料风口待定）</w:t>
      </w:r>
    </w:p>
    <w:p w:rsidR="00EC7E8F">
      <w:pPr>
        <w:pStyle w:val="Normal0"/>
        <w:spacing w:line="360" w:lineRule="auto"/>
        <w:rPr>
          <w:sz w:val="24"/>
        </w:rPr>
      </w:pPr>
      <w:r>
        <w:rPr>
          <w:b/>
          <w:sz w:val="24"/>
        </w:rPr>
        <w:t>6</w:t>
      </w:r>
      <w:r>
        <w:rPr>
          <w:rFonts w:hint="eastAsia"/>
          <w:b/>
          <w:sz w:val="24"/>
        </w:rPr>
        <w:t>.1.7</w:t>
      </w:r>
      <w:r>
        <w:rPr>
          <w:rFonts w:hint="eastAsia"/>
          <w:b/>
          <w:sz w:val="24"/>
        </w:rPr>
        <w:t>、炉腹、炉腰及炉身耐材砌筑</w:t>
      </w:r>
      <w:r>
        <w:rPr>
          <w:rFonts w:hint="eastAsia"/>
          <w:sz w:val="24"/>
        </w:rPr>
        <w:t>：</w:t>
      </w:r>
    </w:p>
    <w:p w:rsidR="00EC7E8F" w:rsidP="00EC7E8F">
      <w:pPr>
        <w:pStyle w:val="Normal0"/>
        <w:numPr>
          <w:ilvl w:val="0"/>
          <w:numId w:val="11"/>
        </w:numPr>
        <w:tabs>
          <w:tab w:val="left" w:pos="0"/>
        </w:tabs>
        <w:spacing w:line="360" w:lineRule="auto"/>
        <w:rPr>
          <w:sz w:val="24"/>
        </w:rPr>
      </w:pPr>
      <w:r>
        <w:rPr>
          <w:rFonts w:hint="eastAsia"/>
          <w:sz w:val="24"/>
        </w:rPr>
        <w:t>炉腹、炉腰及炉身下部的内衬采用烧成铝炭砖搭配砌筑，砌筑时应按各部分的配比进行。</w:t>
      </w:r>
    </w:p>
    <w:p w:rsidR="00EC7E8F" w:rsidP="00EC7E8F">
      <w:pPr>
        <w:pStyle w:val="Normal0"/>
        <w:numPr>
          <w:ilvl w:val="0"/>
          <w:numId w:val="11"/>
        </w:numPr>
        <w:tabs>
          <w:tab w:val="left" w:pos="0"/>
        </w:tabs>
        <w:spacing w:line="360" w:lineRule="auto"/>
        <w:rPr>
          <w:sz w:val="24"/>
        </w:rPr>
      </w:pPr>
      <w:r>
        <w:rPr>
          <w:rFonts w:hint="eastAsia"/>
          <w:sz w:val="24"/>
        </w:rPr>
        <w:t>11</w:t>
      </w:r>
      <w:r>
        <w:rPr>
          <w:rFonts w:hint="eastAsia"/>
          <w:sz w:val="24"/>
        </w:rPr>
        <w:t>－</w:t>
      </w:r>
      <w:r>
        <w:rPr>
          <w:rFonts w:hint="eastAsia"/>
          <w:sz w:val="24"/>
        </w:rPr>
        <w:t>13</w:t>
      </w:r>
      <w:r>
        <w:rPr>
          <w:rFonts w:hint="eastAsia"/>
          <w:sz w:val="24"/>
        </w:rPr>
        <w:t>段冷却壁勾头前端三层砖加工砌筑，该加工砖的加工面不能用于砌体的工作面。</w:t>
      </w:r>
    </w:p>
    <w:p w:rsidR="00EC7E8F" w:rsidP="00EC7E8F">
      <w:pPr>
        <w:pStyle w:val="Normal0"/>
        <w:numPr>
          <w:ilvl w:val="0"/>
          <w:numId w:val="11"/>
        </w:numPr>
        <w:tabs>
          <w:tab w:val="left" w:pos="0"/>
        </w:tabs>
        <w:spacing w:line="360" w:lineRule="auto"/>
        <w:rPr>
          <w:sz w:val="24"/>
        </w:rPr>
        <w:sectPr>
          <w:type w:val="nextPage"/>
          <w:pgSz w:w="11907" w:h="16840" w:code="9"/>
          <w:pgMar w:top="1701" w:right="675" w:bottom="1418" w:left="482" w:header="737" w:footer="567" w:gutter="567"/>
          <w:pgNumType w:start="12"/>
          <w:cols w:space="720"/>
          <w:titlePg w:val="0"/>
          <w:docGrid w:linePitch="285"/>
        </w:sectPr>
      </w:pPr>
      <w:r>
        <w:rPr>
          <w:rFonts w:hint="eastAsia"/>
          <w:sz w:val="24"/>
        </w:rPr>
        <w:t>炉内搭设钢管脚手架，满铺钢跳板作为砌筑平台。在中间预留出</w:t>
      </w:r>
      <w:r>
        <w:rPr>
          <w:sz w:val="24"/>
        </w:rPr>
        <w:t>1mx1m</w:t>
      </w:r>
      <w:r>
        <w:rPr>
          <w:rFonts w:hint="eastAsia"/>
          <w:sz w:val="24"/>
        </w:rPr>
        <w:t>左右的上料孔，提升砖</w:t>
      </w:r>
    </w:p>
    <w:p w:rsidR="00EC7E8F" w:rsidP="00EC7E8F">
      <w:pPr>
        <w:pStyle w:val="Normal0"/>
        <w:numPr>
          <w:ilvl w:val="0"/>
          <w:numId w:val="0"/>
        </w:numPr>
        <w:tabs>
          <w:tab w:val="left" w:pos="0"/>
        </w:tabs>
        <w:spacing w:line="360" w:lineRule="auto"/>
        <w:ind w:left="425"/>
        <w:rPr>
          <w:sz w:val="24"/>
        </w:rPr>
      </w:pPr>
      <w:r>
        <w:rPr>
          <w:rFonts w:hint="eastAsia"/>
          <w:sz w:val="24"/>
        </w:rPr>
        <w:t>框上料至每层砌筑平台。</w:t>
      </w:r>
    </w:p>
    <w:p w:rsidR="00EC7E8F" w:rsidP="00EC7E8F">
      <w:pPr>
        <w:pStyle w:val="Normal0"/>
        <w:numPr>
          <w:ilvl w:val="0"/>
          <w:numId w:val="11"/>
        </w:numPr>
        <w:tabs>
          <w:tab w:val="left" w:pos="0"/>
        </w:tabs>
        <w:spacing w:line="360" w:lineRule="auto"/>
        <w:rPr>
          <w:sz w:val="24"/>
        </w:rPr>
      </w:pPr>
      <w:r>
        <w:rPr>
          <w:rFonts w:hint="eastAsia"/>
          <w:sz w:val="24"/>
        </w:rPr>
        <w:t>炉腰以上各材质砖均紧靠冷却壁砌筑，</w:t>
      </w:r>
      <w:r>
        <w:rPr>
          <w:rFonts w:hint="eastAsia"/>
          <w:sz w:val="24"/>
        </w:rPr>
        <w:t>与冷却壁间的三角缝用相应灰浆灌满。</w:t>
      </w:r>
    </w:p>
    <w:p w:rsidR="00EC7E8F" w:rsidP="00EC7E8F">
      <w:pPr>
        <w:pStyle w:val="Normal0"/>
        <w:numPr>
          <w:ilvl w:val="0"/>
          <w:numId w:val="11"/>
        </w:numPr>
        <w:tabs>
          <w:tab w:val="left" w:pos="0"/>
        </w:tabs>
        <w:spacing w:line="360" w:lineRule="auto"/>
        <w:rPr>
          <w:sz w:val="24"/>
        </w:rPr>
      </w:pPr>
      <w:r>
        <w:rPr>
          <w:rFonts w:hint="eastAsia"/>
          <w:sz w:val="24"/>
        </w:rPr>
        <w:t>如冷却壁勾头上表面和砌体不合层，小于</w:t>
      </w:r>
      <w:r>
        <w:rPr>
          <w:rFonts w:hint="eastAsia"/>
          <w:sz w:val="24"/>
        </w:rPr>
        <w:t>10</w:t>
      </w:r>
      <w:r>
        <w:rPr>
          <w:sz w:val="24"/>
        </w:rPr>
        <w:t>mm</w:t>
      </w:r>
      <w:r>
        <w:rPr>
          <w:rFonts w:hint="eastAsia"/>
          <w:sz w:val="24"/>
        </w:rPr>
        <w:t>可用干泥找平，大于</w:t>
      </w:r>
      <w:r>
        <w:rPr>
          <w:rFonts w:hint="eastAsia"/>
          <w:sz w:val="24"/>
        </w:rPr>
        <w:t>10</w:t>
      </w:r>
      <w:r>
        <w:rPr>
          <w:sz w:val="24"/>
        </w:rPr>
        <w:t>mm</w:t>
      </w:r>
      <w:r>
        <w:rPr>
          <w:rFonts w:hint="eastAsia"/>
          <w:sz w:val="24"/>
        </w:rPr>
        <w:t>用浇注料进行找平。</w:t>
      </w:r>
    </w:p>
    <w:p w:rsidR="00EC7E8F" w:rsidP="00EC7E8F">
      <w:pPr>
        <w:pStyle w:val="Normal0"/>
        <w:numPr>
          <w:ilvl w:val="0"/>
          <w:numId w:val="11"/>
        </w:numPr>
        <w:tabs>
          <w:tab w:val="num" w:pos="0"/>
          <w:tab w:val="clear" w:pos="425"/>
        </w:tabs>
        <w:spacing w:line="360" w:lineRule="auto"/>
        <w:ind w:left="0" w:firstLine="0"/>
        <w:rPr>
          <w:sz w:val="24"/>
        </w:rPr>
      </w:pPr>
      <w:r>
        <w:rPr>
          <w:rFonts w:hint="eastAsia"/>
          <w:sz w:val="24"/>
        </w:rPr>
        <w:t>各测温孔、探瘤孔、取样孔等应在砌筑时预留设计方孔，仪器保护管与砌体间应填充粗粒粘土质干泥，填料应密实无空洞。</w:t>
      </w:r>
    </w:p>
    <w:p w:rsidR="00EC7E8F">
      <w:pPr>
        <w:pStyle w:val="Normal0"/>
        <w:spacing w:line="360" w:lineRule="auto"/>
        <w:rPr>
          <w:sz w:val="24"/>
        </w:rPr>
      </w:pPr>
      <w:r>
        <w:rPr>
          <w:rFonts w:hint="eastAsia"/>
          <w:sz w:val="24"/>
        </w:rPr>
        <w:t>7</w:t>
      </w:r>
      <w:r>
        <w:rPr>
          <w:rFonts w:hint="eastAsia"/>
          <w:sz w:val="24"/>
        </w:rPr>
        <w:t>）致密粘土砖顶部与炉喉钢砖之间间隙填粘土质干泥</w:t>
      </w:r>
      <w:r>
        <w:rPr>
          <w:rFonts w:hint="eastAsia"/>
          <w:sz w:val="24"/>
        </w:rPr>
        <w:t>;</w:t>
      </w:r>
      <w:r>
        <w:rPr>
          <w:rFonts w:hint="eastAsia"/>
          <w:sz w:val="24"/>
        </w:rPr>
        <w:t>第</w:t>
      </w:r>
      <w:r>
        <w:rPr>
          <w:rFonts w:hint="eastAsia"/>
          <w:sz w:val="24"/>
        </w:rPr>
        <w:t>14</w:t>
      </w:r>
      <w:r>
        <w:rPr>
          <w:rFonts w:hint="eastAsia"/>
          <w:sz w:val="24"/>
        </w:rPr>
        <w:t>带冷却壁顶部与钢砖托板底部之间填充高铝浇注料</w:t>
      </w:r>
      <w:r>
        <w:rPr>
          <w:rFonts w:hint="eastAsia"/>
          <w:sz w:val="24"/>
        </w:rPr>
        <w:t>,</w:t>
      </w:r>
      <w:r>
        <w:rPr>
          <w:rFonts w:hint="eastAsia"/>
          <w:sz w:val="24"/>
        </w:rPr>
        <w:t>施工前应把冷却壁与炉皮间的空隙用蛇皮袋堵死。</w:t>
      </w:r>
    </w:p>
    <w:p w:rsidR="00EC7E8F">
      <w:pPr>
        <w:pStyle w:val="Normal0"/>
        <w:tabs>
          <w:tab w:val="left" w:pos="0"/>
        </w:tabs>
        <w:spacing w:line="360" w:lineRule="auto"/>
      </w:pPr>
      <w:r>
        <w:rPr>
          <w:rFonts w:hint="eastAsia"/>
          <w:sz w:val="24"/>
        </w:rPr>
        <w:t>8</w:t>
      </w:r>
      <w:r>
        <w:rPr>
          <w:sz w:val="24"/>
        </w:rPr>
        <w:t>)</w:t>
      </w:r>
      <w:r>
        <w:rPr>
          <w:rFonts w:hint="eastAsia"/>
          <w:sz w:val="24"/>
        </w:rPr>
        <w:t>待砌筑全部结束后，保留脚手架供煤气封板及炉身保护层喷涂用，煤气封板喷涂采用</w:t>
      </w:r>
      <w:r>
        <w:rPr>
          <w:rFonts w:hint="eastAsia"/>
          <w:sz w:val="24"/>
        </w:rPr>
        <w:t>FH-140</w:t>
      </w:r>
      <w:r>
        <w:rPr>
          <w:rFonts w:hint="eastAsia"/>
          <w:sz w:val="24"/>
        </w:rPr>
        <w:t>，厚度</w:t>
      </w:r>
      <w:r>
        <w:rPr>
          <w:rFonts w:hint="eastAsia"/>
          <w:sz w:val="24"/>
        </w:rPr>
        <w:t>150mm</w:t>
      </w:r>
      <w:r>
        <w:rPr>
          <w:rFonts w:hint="eastAsia"/>
          <w:sz w:val="24"/>
        </w:rPr>
        <w:t>，炉身喷涂采用</w:t>
      </w:r>
      <w:r>
        <w:rPr>
          <w:rFonts w:hint="eastAsia"/>
          <w:sz w:val="24"/>
        </w:rPr>
        <w:t>FN-1</w:t>
      </w:r>
      <w:r>
        <w:rPr>
          <w:rFonts w:hint="eastAsia"/>
          <w:sz w:val="24"/>
        </w:rPr>
        <w:t>30</w:t>
      </w:r>
      <w:r>
        <w:rPr>
          <w:rFonts w:hint="eastAsia"/>
          <w:sz w:val="24"/>
        </w:rPr>
        <w:t>的喷涂料，喷涂厚度</w:t>
      </w:r>
      <w:r>
        <w:rPr>
          <w:rFonts w:hint="eastAsia"/>
          <w:sz w:val="24"/>
        </w:rPr>
        <w:t>35</w:t>
      </w:r>
      <w:r>
        <w:rPr>
          <w:sz w:val="24"/>
        </w:rPr>
        <w:t>mm</w:t>
      </w:r>
      <w:r>
        <w:rPr>
          <w:rFonts w:hint="eastAsia"/>
          <w:sz w:val="24"/>
        </w:rPr>
        <w:t>。</w:t>
      </w:r>
    </w:p>
    <w:p w:rsidR="00EC7E8F">
      <w:pPr>
        <w:pStyle w:val="NormalIndent"/>
        <w:spacing w:line="420" w:lineRule="exact"/>
        <w:ind w:firstLine="0"/>
        <w:rPr>
          <w:b/>
          <w:sz w:val="28"/>
        </w:rPr>
      </w:pPr>
      <w:r>
        <w:rPr>
          <w:rFonts w:hint="eastAsia"/>
          <w:b/>
          <w:sz w:val="28"/>
        </w:rPr>
        <w:t>6</w:t>
      </w:r>
      <w:r>
        <w:rPr>
          <w:rFonts w:hint="eastAsia"/>
          <w:b/>
          <w:sz w:val="28"/>
        </w:rPr>
        <w:t>．</w:t>
      </w:r>
      <w:r>
        <w:rPr>
          <w:rFonts w:hint="eastAsia"/>
          <w:b/>
          <w:sz w:val="28"/>
        </w:rPr>
        <w:t xml:space="preserve">2  </w:t>
      </w:r>
      <w:r>
        <w:rPr>
          <w:rFonts w:hint="eastAsia"/>
          <w:b/>
          <w:sz w:val="28"/>
        </w:rPr>
        <w:t>热风管道耐材砌筑</w:t>
      </w:r>
    </w:p>
    <w:p w:rsidR="00EC7E8F">
      <w:pPr>
        <w:pStyle w:val="NormalIndent"/>
        <w:spacing w:line="420" w:lineRule="exact"/>
        <w:ind w:firstLine="525"/>
        <w:rPr>
          <w:sz w:val="24"/>
        </w:rPr>
      </w:pPr>
      <w:r>
        <w:rPr>
          <w:rFonts w:hint="eastAsia"/>
          <w:sz w:val="24"/>
        </w:rPr>
        <w:t>热风管道的耐材施工总量约</w:t>
      </w:r>
      <w:r>
        <w:rPr>
          <w:rFonts w:hint="eastAsia"/>
          <w:sz w:val="24"/>
        </w:rPr>
        <w:t>331.26</w:t>
      </w:r>
      <w:r>
        <w:rPr>
          <w:rFonts w:hint="eastAsia"/>
          <w:sz w:val="24"/>
        </w:rPr>
        <w:t>吨，热风本、总管长度约</w:t>
      </w:r>
      <w:r>
        <w:rPr>
          <w:rFonts w:hint="eastAsia"/>
          <w:sz w:val="24"/>
        </w:rPr>
        <w:t>81</w:t>
      </w:r>
      <w:r>
        <w:rPr>
          <w:sz w:val="24"/>
        </w:rPr>
        <w:t>m,</w:t>
      </w:r>
      <w:r>
        <w:rPr>
          <w:rFonts w:hint="eastAsia"/>
          <w:sz w:val="24"/>
        </w:rPr>
        <w:t>围管全长约</w:t>
      </w:r>
      <w:r>
        <w:rPr>
          <w:rFonts w:hint="eastAsia"/>
          <w:sz w:val="24"/>
        </w:rPr>
        <w:t>37</w:t>
      </w:r>
      <w:r>
        <w:rPr>
          <w:sz w:val="24"/>
        </w:rPr>
        <w:t>m</w:t>
      </w:r>
      <w:r>
        <w:rPr>
          <w:rFonts w:hint="eastAsia"/>
          <w:sz w:val="24"/>
        </w:rPr>
        <w:t>，有</w:t>
      </w:r>
      <w:r>
        <w:rPr>
          <w:rFonts w:hint="eastAsia"/>
          <w:sz w:val="24"/>
        </w:rPr>
        <w:t>14</w:t>
      </w:r>
      <w:r>
        <w:rPr>
          <w:rFonts w:hint="eastAsia"/>
          <w:sz w:val="24"/>
        </w:rPr>
        <w:t>个风口。</w:t>
      </w:r>
    </w:p>
    <w:p w:rsidR="00EC7E8F" w:rsidP="00EC7E8F">
      <w:pPr>
        <w:pStyle w:val="NormalIndent"/>
        <w:numPr>
          <w:ilvl w:val="2"/>
          <w:numId w:val="12"/>
        </w:numPr>
        <w:spacing w:before="120" w:line="420" w:lineRule="exact"/>
        <w:rPr>
          <w:b/>
          <w:sz w:val="24"/>
        </w:rPr>
      </w:pPr>
      <w:r>
        <w:rPr>
          <w:rFonts w:hint="eastAsia"/>
          <w:b/>
          <w:sz w:val="24"/>
        </w:rPr>
        <w:t>耐材砌筑条件：</w:t>
      </w:r>
    </w:p>
    <w:p w:rsidR="00EC7E8F" w:rsidP="00EC7E8F">
      <w:pPr>
        <w:pStyle w:val="NormalIndent"/>
        <w:numPr>
          <w:ilvl w:val="0"/>
          <w:numId w:val="13"/>
        </w:numPr>
        <w:spacing w:line="420" w:lineRule="exact"/>
        <w:rPr>
          <w:sz w:val="24"/>
        </w:rPr>
      </w:pPr>
      <w:r>
        <w:rPr>
          <w:rFonts w:hint="eastAsia"/>
          <w:sz w:val="24"/>
        </w:rPr>
        <w:t>总围管结构验收</w:t>
      </w:r>
    </w:p>
    <w:p w:rsidR="00EC7E8F" w:rsidP="00EC7E8F">
      <w:pPr>
        <w:pStyle w:val="NormalIndent"/>
        <w:numPr>
          <w:ilvl w:val="0"/>
          <w:numId w:val="13"/>
        </w:numPr>
        <w:spacing w:line="420" w:lineRule="exact"/>
        <w:rPr>
          <w:sz w:val="24"/>
        </w:rPr>
      </w:pPr>
      <w:r>
        <w:rPr>
          <w:rFonts w:hint="eastAsia"/>
          <w:sz w:val="24"/>
        </w:rPr>
        <w:t>喷涂验收；</w:t>
      </w:r>
    </w:p>
    <w:p w:rsidR="00EC7E8F" w:rsidP="00EC7E8F">
      <w:pPr>
        <w:pStyle w:val="NormalIndent"/>
        <w:numPr>
          <w:ilvl w:val="0"/>
          <w:numId w:val="13"/>
        </w:numPr>
        <w:spacing w:line="420" w:lineRule="exact"/>
        <w:rPr>
          <w:b/>
          <w:sz w:val="24"/>
        </w:rPr>
      </w:pPr>
      <w:r>
        <w:rPr>
          <w:rFonts w:hint="eastAsia"/>
          <w:sz w:val="24"/>
        </w:rPr>
        <w:t>送风支管喇叭口浇注料完成；</w:t>
      </w:r>
    </w:p>
    <w:p w:rsidR="00EC7E8F">
      <w:pPr>
        <w:pStyle w:val="NormalIndent"/>
        <w:spacing w:before="120" w:line="420" w:lineRule="exact"/>
        <w:ind w:firstLine="0"/>
        <w:rPr>
          <w:sz w:val="24"/>
        </w:rPr>
      </w:pPr>
      <w:r>
        <w:rPr>
          <w:rFonts w:hint="eastAsia"/>
          <w:b/>
          <w:sz w:val="24"/>
        </w:rPr>
        <w:t>6</w:t>
      </w:r>
      <w:r>
        <w:rPr>
          <w:b/>
          <w:sz w:val="24"/>
        </w:rPr>
        <w:t>.</w:t>
      </w:r>
      <w:r>
        <w:rPr>
          <w:rFonts w:hint="eastAsia"/>
          <w:b/>
          <w:sz w:val="24"/>
        </w:rPr>
        <w:t>2.2</w:t>
      </w:r>
      <w:r>
        <w:rPr>
          <w:rFonts w:hint="eastAsia"/>
          <w:b/>
          <w:sz w:val="24"/>
        </w:rPr>
        <w:t>、施工顺序</w:t>
      </w:r>
      <w:r>
        <w:rPr>
          <w:rFonts w:hint="eastAsia"/>
          <w:sz w:val="24"/>
        </w:rPr>
        <w:t>：</w:t>
      </w:r>
    </w:p>
    <w:p w:rsidR="00EC7E8F">
      <w:pPr>
        <w:pStyle w:val="NormalIndent"/>
        <w:spacing w:line="420" w:lineRule="exact"/>
        <w:ind w:firstLine="0"/>
        <w:rPr>
          <w:sz w:val="24"/>
        </w:rPr>
      </w:pPr>
      <w:r>
        <w:rPr>
          <w:rFonts w:hint="eastAsia"/>
          <w:sz w:val="24"/>
        </w:rPr>
        <w:t>（</w:t>
      </w:r>
      <w:r>
        <w:rPr>
          <w:sz w:val="24"/>
        </w:rPr>
        <w:t>1</w:t>
      </w:r>
      <w:r>
        <w:rPr>
          <w:rFonts w:hint="eastAsia"/>
          <w:sz w:val="24"/>
        </w:rPr>
        <w:t>）清扫、测量放线。</w:t>
      </w:r>
    </w:p>
    <w:p w:rsidR="00EC7E8F">
      <w:pPr>
        <w:pStyle w:val="NormalIndent"/>
        <w:spacing w:line="420" w:lineRule="exact"/>
        <w:ind w:firstLine="0"/>
        <w:rPr>
          <w:sz w:val="24"/>
        </w:rPr>
      </w:pPr>
      <w:r>
        <w:rPr>
          <w:rFonts w:hint="eastAsia"/>
          <w:sz w:val="24"/>
        </w:rPr>
        <w:t>（</w:t>
      </w:r>
      <w:r>
        <w:rPr>
          <w:sz w:val="24"/>
        </w:rPr>
        <w:t>2</w:t>
      </w:r>
      <w:r>
        <w:rPr>
          <w:rFonts w:hint="eastAsia"/>
          <w:sz w:val="24"/>
        </w:rPr>
        <w:t>）搭设总、围管进料用垂直运输设施及进料平台。</w:t>
      </w:r>
    </w:p>
    <w:p w:rsidR="00EC7E8F" w:rsidP="00EC7E8F">
      <w:pPr>
        <w:pStyle w:val="NormalIndent"/>
        <w:numPr>
          <w:ilvl w:val="0"/>
          <w:numId w:val="6"/>
        </w:numPr>
        <w:spacing w:line="420" w:lineRule="exact"/>
        <w:rPr>
          <w:sz w:val="24"/>
        </w:rPr>
      </w:pPr>
      <w:r>
        <w:rPr>
          <w:rFonts w:hint="eastAsia"/>
          <w:sz w:val="24"/>
        </w:rPr>
        <w:t>热风管道施工只要上道工序交接完毕即可进场。砌筑时，分两大班作业。上半环围管上半环分别从围管三岔口处、两设计人孔之间分别向人孔处合门，本、总管则从波纹管以及本管三岔口处向人孔向合门。</w:t>
      </w:r>
    </w:p>
    <w:p w:rsidR="00EC7E8F" w:rsidP="00EC7E8F">
      <w:pPr>
        <w:pStyle w:val="NormalIndent"/>
        <w:numPr>
          <w:ilvl w:val="0"/>
          <w:numId w:val="6"/>
        </w:numPr>
        <w:spacing w:line="420" w:lineRule="exact"/>
        <w:rPr>
          <w:sz w:val="24"/>
        </w:rPr>
      </w:pPr>
      <w:r>
        <w:rPr>
          <w:rFonts w:hint="eastAsia"/>
          <w:sz w:val="24"/>
        </w:rPr>
        <w:t>砌筑时利用轮杆找圆，先完成下半环砌筑。</w:t>
      </w:r>
    </w:p>
    <w:p w:rsidR="00EC7E8F">
      <w:pPr>
        <w:pStyle w:val="NormalIndent"/>
        <w:spacing w:line="420" w:lineRule="exact"/>
        <w:ind w:firstLine="0"/>
        <w:rPr>
          <w:sz w:val="24"/>
        </w:rPr>
      </w:pPr>
      <w:r>
        <w:rPr>
          <w:rFonts w:hint="eastAsia"/>
          <w:sz w:val="24"/>
        </w:rPr>
        <w:t>（</w:t>
      </w:r>
      <w:r>
        <w:rPr>
          <w:rFonts w:hint="eastAsia"/>
          <w:sz w:val="24"/>
        </w:rPr>
        <w:t>5</w:t>
      </w:r>
      <w:r>
        <w:rPr>
          <w:sz w:val="24"/>
        </w:rPr>
        <w:t>)</w:t>
      </w:r>
      <w:r>
        <w:rPr>
          <w:rFonts w:hint="eastAsia"/>
          <w:sz w:val="24"/>
        </w:rPr>
        <w:t>拆除支架，支设一段长约</w:t>
      </w:r>
      <w:r>
        <w:rPr>
          <w:rFonts w:hint="eastAsia"/>
          <w:sz w:val="24"/>
        </w:rPr>
        <w:t>500--600</w:t>
      </w:r>
      <w:r>
        <w:rPr>
          <w:sz w:val="24"/>
        </w:rPr>
        <w:t>mm</w:t>
      </w:r>
      <w:r>
        <w:rPr>
          <w:rFonts w:hint="eastAsia"/>
          <w:sz w:val="24"/>
        </w:rPr>
        <w:t>的拱胎，拖动拱胎完成上半环砌筑（如下图）。</w:t>
      </w:r>
    </w:p>
    <w:p w:rsidR="00EC7E8F">
      <w:pPr>
        <w:pStyle w:val="NormalIndent"/>
        <w:spacing w:line="420" w:lineRule="exact"/>
        <w:ind w:firstLine="0"/>
        <w:rPr>
          <w:sz w:val="24"/>
        </w:rPr>
        <w:sectPr>
          <w:type w:val="nextPage"/>
          <w:pgSz w:w="11907" w:h="16840" w:code="9"/>
          <w:pgMar w:top="1701" w:right="675" w:bottom="1418" w:left="482" w:header="737" w:footer="567" w:gutter="567"/>
          <w:pgNumType w:start="13"/>
          <w:cols w:space="720"/>
          <w:titlePg w:val="0"/>
          <w:docGrid w:linePitch="285"/>
        </w:sectPr>
      </w:pPr>
      <w:r>
        <w:pict>
          <v:shape id="_x0000_s1057" type="#_x0000_t75" style="width:419.95pt;height:135.6pt;margin-top:39.2pt;margin-left:47.3pt;position:absolute;z-index:251691008" o:oleicon="f" o:allowincell="f">
            <v:imagedata r:id="rId27" o:title="" croptop="17982f" cropbottom="18851f" cropleft="10550f" cropright="5343f"/>
            <w10:wrap type="topAndBottom"/>
          </v:shape>
          <o:OLEObject Type="Embed" ProgID="AutoCAD.Drawing.14" ShapeID="_x0000_s1057" DrawAspect="Content" ObjectID="_1759488949" r:id="rId28"/>
        </w:pict>
      </w:r>
      <w:r>
        <w:rPr>
          <w:rFonts w:hint="eastAsia"/>
          <w:sz w:val="24"/>
        </w:rPr>
        <w:t>（</w:t>
      </w:r>
      <w:r>
        <w:rPr>
          <w:rFonts w:hint="eastAsia"/>
          <w:sz w:val="24"/>
        </w:rPr>
        <w:t>6</w:t>
      </w:r>
      <w:r>
        <w:rPr>
          <w:rFonts w:hint="eastAsia"/>
          <w:sz w:val="24"/>
        </w:rPr>
        <w:t>）清扫并检查膨胀缝，验收合格后，封堵人孔。</w:t>
      </w:r>
    </w:p>
    <w:p w:rsidR="00EC7E8F">
      <w:pPr>
        <w:pStyle w:val="NormalIndent"/>
        <w:spacing w:line="420" w:lineRule="exact"/>
        <w:ind w:firstLine="0"/>
        <w:rPr>
          <w:sz w:val="24"/>
        </w:rPr>
      </w:pPr>
      <w:r>
        <w:rPr>
          <w:rFonts w:hint="eastAsia"/>
          <w:b/>
          <w:sz w:val="24"/>
        </w:rPr>
        <w:t>6</w:t>
      </w:r>
      <w:r>
        <w:rPr>
          <w:b/>
          <w:sz w:val="24"/>
        </w:rPr>
        <w:t>.2.3</w:t>
      </w:r>
      <w:r>
        <w:rPr>
          <w:rFonts w:hint="eastAsia"/>
          <w:b/>
          <w:sz w:val="24"/>
        </w:rPr>
        <w:t>、施工</w:t>
      </w:r>
      <w:r>
        <w:rPr>
          <w:rFonts w:hint="eastAsia"/>
          <w:b/>
          <w:sz w:val="24"/>
        </w:rPr>
        <w:t>要点</w:t>
      </w:r>
      <w:r>
        <w:rPr>
          <w:rFonts w:hint="eastAsia"/>
          <w:sz w:val="24"/>
        </w:rPr>
        <w:t>：</w:t>
      </w:r>
    </w:p>
    <w:p w:rsidR="00EC7E8F">
      <w:pPr>
        <w:pStyle w:val="NormalIndent"/>
        <w:spacing w:line="420" w:lineRule="exact"/>
        <w:ind w:firstLine="0"/>
        <w:rPr>
          <w:sz w:val="24"/>
        </w:rPr>
      </w:pPr>
      <w:r>
        <w:rPr>
          <w:rFonts w:hint="eastAsia"/>
          <w:sz w:val="24"/>
        </w:rPr>
        <w:t>（</w:t>
      </w:r>
      <w:r>
        <w:rPr>
          <w:rFonts w:hint="eastAsia"/>
          <w:sz w:val="24"/>
        </w:rPr>
        <w:t>1</w:t>
      </w:r>
      <w:r>
        <w:rPr>
          <w:sz w:val="24"/>
        </w:rPr>
        <w:t>)</w:t>
      </w:r>
      <w:r>
        <w:rPr>
          <w:rFonts w:hint="eastAsia"/>
          <w:sz w:val="24"/>
        </w:rPr>
        <w:t>喷涂验收合格后，即可通过各人孔将砌筑耐材倒运进管内。</w:t>
      </w:r>
    </w:p>
    <w:p w:rsidR="00EC7E8F">
      <w:pPr>
        <w:pStyle w:val="NormalIndent"/>
        <w:spacing w:line="420" w:lineRule="exact"/>
        <w:ind w:firstLine="0"/>
        <w:rPr>
          <w:sz w:val="24"/>
        </w:rPr>
      </w:pPr>
      <w:r>
        <w:pict>
          <v:shape id="_x0000_s1058" type="#_x0000_t75" style="width:273.2pt;height:256.6pt;margin-top:29.3pt;margin-left:225.8pt;mso-wrap-edited:f;position:absolute;z-index:-251623424" o:oleicon="f" o:allowincell="f" wrapcoords="-59 0 -59 21537 21600 21537 21600 0 -59 0">
            <v:imagedata r:id="rId29" o:title="" croptop="3180f" cropbottom="8040f" cropleft="13135f" cropright="20105f"/>
            <w10:wrap type="through" side="left"/>
          </v:shape>
          <o:OLEObject Type="Embed" ProgID="AutoCAD.Drawing.14" ShapeID="_x0000_s1058" DrawAspect="Content" ObjectID="_1759488950" r:id="rId30"/>
        </w:pict>
      </w:r>
      <w:r>
        <w:rPr>
          <w:rFonts w:hint="eastAsia"/>
          <w:sz w:val="24"/>
        </w:rPr>
        <w:t>（</w:t>
      </w:r>
      <w:r>
        <w:rPr>
          <w:rFonts w:hint="eastAsia"/>
          <w:sz w:val="24"/>
        </w:rPr>
        <w:t>2</w:t>
      </w:r>
      <w:r>
        <w:rPr>
          <w:sz w:val="24"/>
        </w:rPr>
        <w:t>)</w:t>
      </w:r>
      <w:r>
        <w:rPr>
          <w:rFonts w:hint="eastAsia"/>
          <w:sz w:val="24"/>
        </w:rPr>
        <w:t>围管与标高</w:t>
      </w:r>
      <w:r>
        <w:rPr>
          <w:rFonts w:hint="eastAsia"/>
          <w:sz w:val="24"/>
        </w:rPr>
        <w:t>12</w:t>
      </w:r>
      <w:r>
        <w:rPr>
          <w:sz w:val="24"/>
        </w:rPr>
        <w:t>.1m</w:t>
      </w:r>
      <w:r>
        <w:rPr>
          <w:rFonts w:hint="eastAsia"/>
          <w:sz w:val="24"/>
        </w:rPr>
        <w:t>处的热风本、总管两者炉衬结构一致，其炉壳内径均为</w:t>
      </w:r>
      <w:r>
        <w:rPr>
          <w:rFonts w:hint="eastAsia"/>
          <w:sz w:val="24"/>
        </w:rPr>
        <w:t>1636</w:t>
      </w:r>
      <w:r>
        <w:rPr>
          <w:sz w:val="24"/>
        </w:rPr>
        <w:t>mm</w:t>
      </w:r>
      <w:r>
        <w:rPr>
          <w:rFonts w:hint="eastAsia"/>
          <w:sz w:val="24"/>
        </w:rPr>
        <w:t>，砌筑后工作层的内径为</w:t>
      </w:r>
      <w:r>
        <w:rPr>
          <w:rFonts w:hint="eastAsia"/>
          <w:sz w:val="24"/>
        </w:rPr>
        <w:t>1000</w:t>
      </w:r>
      <w:r>
        <w:rPr>
          <w:sz w:val="24"/>
        </w:rPr>
        <w:t>mm</w:t>
      </w:r>
      <w:r>
        <w:rPr>
          <w:rFonts w:hint="eastAsia"/>
          <w:sz w:val="24"/>
        </w:rPr>
        <w:t>（由里到外分别为喷涂层、硅钙板、漂珠砖、高铝砖）；其它管子砌筑后内径分别为：支管</w:t>
      </w:r>
      <w:r>
        <w:rPr>
          <w:rFonts w:hint="eastAsia"/>
          <w:sz w:val="24"/>
        </w:rPr>
        <w:t>900</w:t>
      </w:r>
      <w:r>
        <w:rPr>
          <w:sz w:val="24"/>
        </w:rPr>
        <w:t>mm</w:t>
      </w:r>
      <w:r>
        <w:rPr>
          <w:rFonts w:hint="eastAsia"/>
          <w:sz w:val="24"/>
        </w:rPr>
        <w:t>、混风管</w:t>
      </w:r>
      <w:r>
        <w:rPr>
          <w:rFonts w:hint="eastAsia"/>
          <w:sz w:val="24"/>
        </w:rPr>
        <w:t>600</w:t>
      </w:r>
      <w:r>
        <w:rPr>
          <w:sz w:val="24"/>
        </w:rPr>
        <w:t>mm</w:t>
      </w:r>
      <w:r>
        <w:rPr>
          <w:rFonts w:hint="eastAsia"/>
          <w:sz w:val="24"/>
        </w:rPr>
        <w:t>、休风管</w:t>
      </w:r>
      <w:r>
        <w:rPr>
          <w:rFonts w:hint="eastAsia"/>
          <w:sz w:val="24"/>
        </w:rPr>
        <w:t>900</w:t>
      </w:r>
      <w:r>
        <w:rPr>
          <w:sz w:val="24"/>
        </w:rPr>
        <w:t>mm</w:t>
      </w:r>
      <w:r>
        <w:rPr>
          <w:rFonts w:hint="eastAsia"/>
          <w:sz w:val="24"/>
        </w:rPr>
        <w:t>。详见管道剖面图。</w:t>
      </w:r>
    </w:p>
    <w:p w:rsidR="00EC7E8F">
      <w:pPr>
        <w:pStyle w:val="NormalIndent"/>
        <w:spacing w:line="420" w:lineRule="exact"/>
        <w:ind w:firstLine="0"/>
        <w:rPr>
          <w:sz w:val="24"/>
        </w:rPr>
      </w:pPr>
      <w:r>
        <w:rPr>
          <w:rFonts w:hint="eastAsia"/>
          <w:sz w:val="24"/>
        </w:rPr>
        <w:t>（</w:t>
      </w:r>
      <w:r>
        <w:rPr>
          <w:rFonts w:hint="eastAsia"/>
          <w:sz w:val="24"/>
        </w:rPr>
        <w:t>3</w:t>
      </w:r>
      <w:r>
        <w:rPr>
          <w:rFonts w:hint="eastAsia"/>
          <w:sz w:val="24"/>
        </w:rPr>
        <w:t>）热风管道内的所有三岔口均采用组合砖（除混风口外），共</w:t>
      </w:r>
      <w:r>
        <w:rPr>
          <w:rFonts w:hint="eastAsia"/>
          <w:sz w:val="24"/>
        </w:rPr>
        <w:t>5</w:t>
      </w:r>
      <w:r>
        <w:rPr>
          <w:rFonts w:hint="eastAsia"/>
          <w:sz w:val="24"/>
        </w:rPr>
        <w:t>套组合砖由材料厂提供预砌图</w:t>
      </w:r>
      <w:r>
        <w:rPr>
          <w:sz w:val="24"/>
        </w:rPr>
        <w:t>,</w:t>
      </w:r>
      <w:r>
        <w:rPr>
          <w:rFonts w:hint="eastAsia"/>
          <w:sz w:val="24"/>
        </w:rPr>
        <w:t>组合砖砌筑用中心轮杆控制其砌筑内径，使用高温粘结剂进行砌筑，另此处不得留设任何胀缝。</w:t>
      </w:r>
    </w:p>
    <w:p w:rsidR="00EC7E8F" w:rsidP="00EC7E8F">
      <w:pPr>
        <w:pStyle w:val="NormalIndent"/>
        <w:numPr>
          <w:ilvl w:val="0"/>
          <w:numId w:val="14"/>
        </w:numPr>
        <w:spacing w:line="420" w:lineRule="exact"/>
        <w:jc w:val="left"/>
        <w:rPr>
          <w:rFonts w:ascii="Times New Roman" w:hAnsi="Times New Roman"/>
          <w:sz w:val="24"/>
        </w:rPr>
        <w:sectPr>
          <w:type w:val="nextPage"/>
          <w:pgSz w:w="11907" w:h="16840" w:code="9"/>
          <w:pgMar w:top="1701" w:right="675" w:bottom="1418" w:left="482" w:header="737" w:footer="567" w:gutter="567"/>
          <w:pgNumType w:start="14"/>
          <w:cols w:space="720"/>
          <w:titlePg w:val="0"/>
          <w:docGrid w:linePitch="285"/>
        </w:sectPr>
      </w:pPr>
      <w:r>
        <w:pict>
          <v:shape id="_x0000_s1059" type="#_x0000_t75" style="width:288.8pt;height:286.65pt;margin-top:132.8pt;margin-left:220.55pt;mso-wrap-edited:f;position:absolute;z-index:-251624448" o:oleicon="f" o:allowincell="f" wrapcoords="-56 0 -56 21543 21600 21543 21600 0 -56 0">
            <v:imagedata r:id="rId31" o:title="" croptop="2580f" cropbottom="2280f" cropleft="19368f" cropright="12030f"/>
            <w10:wrap type="through" side="left"/>
          </v:shape>
          <o:OLEObject Type="Embed" ProgID="AutoCAD.Drawing.14" ShapeID="_x0000_s1059" DrawAspect="Content" ObjectID="_1759488951" r:id="rId32"/>
        </w:pict>
      </w:r>
      <w:r>
        <w:rPr>
          <w:rFonts w:hint="eastAsia"/>
          <w:sz w:val="24"/>
        </w:rPr>
        <w:t>本、总管耐材布置图如右，可利用轮杆控制下半环的砌筑内径。砌筑流程如下：在喷涂料上贴一层抹灰的硅钙板</w:t>
      </w:r>
      <w:r>
        <w:rPr>
          <w:rFonts w:ascii="Wingdings" w:hAnsi="Wingdings"/>
          <w:noProof/>
          <w:sz w:val="24"/>
        </w:rPr>
        <w:sym w:font="Wingdings" w:char="F0E0"/>
      </w:r>
      <w:r>
        <w:rPr>
          <w:rFonts w:hint="eastAsia"/>
          <w:sz w:val="24"/>
        </w:rPr>
        <w:t>湿砌一层漂珠隔热耐火砖</w:t>
      </w:r>
      <w:r>
        <w:rPr>
          <w:rFonts w:ascii="Wingdings" w:hAnsi="Wingdings"/>
          <w:noProof/>
          <w:sz w:val="24"/>
        </w:rPr>
        <w:sym w:font="Wingdings" w:char="F0E0"/>
      </w:r>
      <w:r>
        <w:rPr>
          <w:rFonts w:hint="eastAsia"/>
          <w:noProof/>
          <w:sz w:val="24"/>
        </w:rPr>
        <w:t>湿砌一层高铝砖</w:t>
      </w:r>
      <w:r>
        <w:rPr>
          <w:rFonts w:ascii="Times New Roman" w:hAnsi="Times New Roman" w:hint="eastAsia"/>
          <w:sz w:val="24"/>
        </w:rPr>
        <w:t>。硅钙板施工时，需和喷涂层紧贴在一起，然后湿砌其内侧的</w:t>
      </w:r>
      <w:r>
        <w:rPr>
          <w:rFonts w:hint="eastAsia"/>
          <w:sz w:val="24"/>
        </w:rPr>
        <w:t>漂珠隔热耐火砖</w:t>
      </w:r>
      <w:r>
        <w:rPr>
          <w:rFonts w:ascii="Times New Roman" w:hAnsi="Times New Roman" w:hint="eastAsia"/>
          <w:sz w:val="24"/>
        </w:rPr>
        <w:t>（硅钙板和</w:t>
      </w:r>
      <w:r>
        <w:rPr>
          <w:rFonts w:hint="eastAsia"/>
          <w:sz w:val="24"/>
        </w:rPr>
        <w:t>漂珠隔热耐火砖</w:t>
      </w:r>
      <w:r>
        <w:rPr>
          <w:rFonts w:ascii="Times New Roman" w:hAnsi="Times New Roman" w:hint="eastAsia"/>
          <w:sz w:val="24"/>
        </w:rPr>
        <w:t>宜同时进行），每</w:t>
      </w:r>
      <w:r>
        <w:rPr>
          <w:rFonts w:ascii="Times New Roman" w:hAnsi="Times New Roman" w:hint="eastAsia"/>
          <w:sz w:val="24"/>
        </w:rPr>
        <w:t>2088</w:t>
      </w:r>
      <w:r>
        <w:rPr>
          <w:rFonts w:ascii="Times New Roman" w:hAnsi="Times New Roman"/>
          <w:sz w:val="24"/>
        </w:rPr>
        <w:t>mm</w:t>
      </w:r>
      <w:r>
        <w:rPr>
          <w:rFonts w:ascii="Times New Roman" w:hAnsi="Times New Roman" w:hint="eastAsia"/>
          <w:sz w:val="24"/>
        </w:rPr>
        <w:t>留设</w:t>
      </w:r>
      <w:r>
        <w:rPr>
          <w:rFonts w:ascii="Times New Roman" w:hAnsi="Times New Roman" w:hint="eastAsia"/>
          <w:sz w:val="24"/>
        </w:rPr>
        <w:t>1</w:t>
      </w:r>
      <w:r>
        <w:rPr>
          <w:rFonts w:ascii="Times New Roman" w:hAnsi="Times New Roman" w:hint="eastAsia"/>
          <w:sz w:val="24"/>
        </w:rPr>
        <w:t>条</w:t>
      </w:r>
      <w:r>
        <w:rPr>
          <w:rFonts w:ascii="Times New Roman" w:hAnsi="Times New Roman" w:hint="eastAsia"/>
          <w:sz w:val="24"/>
        </w:rPr>
        <w:t>10</w:t>
      </w:r>
      <w:r>
        <w:rPr>
          <w:rFonts w:ascii="Times New Roman" w:hAnsi="Times New Roman"/>
          <w:sz w:val="24"/>
        </w:rPr>
        <w:t>mm</w:t>
      </w:r>
      <w:r>
        <w:rPr>
          <w:rFonts w:ascii="Times New Roman" w:hAnsi="Times New Roman" w:hint="eastAsia"/>
          <w:sz w:val="24"/>
        </w:rPr>
        <w:t>膨胀缝，上下两层（环）砖的膨胀缝要求相互错开，砌筑一段轻质砖（下半环）后，应及时砌筑工作面的高铝砖，可对轻质砖进行有效保护，高铝砖亦每隔</w:t>
      </w:r>
      <w:r>
        <w:rPr>
          <w:rFonts w:ascii="Times New Roman" w:hAnsi="Times New Roman"/>
          <w:sz w:val="24"/>
        </w:rPr>
        <w:t>2088mm</w:t>
      </w:r>
      <w:r>
        <w:rPr>
          <w:rFonts w:ascii="Times New Roman" w:hAnsi="Times New Roman" w:hint="eastAsia"/>
          <w:sz w:val="24"/>
        </w:rPr>
        <w:t>留设一条</w:t>
      </w:r>
      <w:r>
        <w:rPr>
          <w:rFonts w:ascii="Times New Roman" w:hAnsi="Times New Roman" w:hint="eastAsia"/>
          <w:sz w:val="24"/>
        </w:rPr>
        <w:t>1</w:t>
      </w:r>
      <w:r>
        <w:rPr>
          <w:rFonts w:ascii="Times New Roman" w:hAnsi="Times New Roman"/>
          <w:sz w:val="24"/>
        </w:rPr>
        <w:t>5mm</w:t>
      </w:r>
      <w:r>
        <w:rPr>
          <w:rFonts w:ascii="Times New Roman" w:hAnsi="Times New Roman" w:hint="eastAsia"/>
          <w:sz w:val="24"/>
        </w:rPr>
        <w:t>膨胀缝，所有膨胀缝均应用纤维棉填实且不得留设在岔口及拐点处。待下半环全部结束后，割除支架，在总管起头位置支设一段拱胎（约</w:t>
      </w:r>
      <w:r>
        <w:rPr>
          <w:rFonts w:ascii="Times New Roman" w:hAnsi="Times New Roman" w:hint="eastAsia"/>
          <w:sz w:val="24"/>
        </w:rPr>
        <w:t>600</w:t>
      </w:r>
      <w:r>
        <w:rPr>
          <w:rFonts w:ascii="Times New Roman" w:hAnsi="Times New Roman"/>
          <w:sz w:val="24"/>
        </w:rPr>
        <w:t>mm</w:t>
      </w:r>
      <w:r>
        <w:rPr>
          <w:rFonts w:ascii="Times New Roman" w:hAnsi="Times New Roman" w:hint="eastAsia"/>
          <w:sz w:val="24"/>
        </w:rPr>
        <w:t>长），砌筑上半环流程如下：</w:t>
      </w:r>
      <w:r>
        <w:rPr>
          <w:rFonts w:hint="eastAsia"/>
          <w:noProof/>
          <w:sz w:val="24"/>
        </w:rPr>
        <w:t>湿砌一层高铝砖</w:t>
      </w:r>
      <w:r>
        <w:rPr>
          <w:rFonts w:ascii="Wingdings" w:hAnsi="Wingdings"/>
          <w:noProof/>
          <w:sz w:val="24"/>
        </w:rPr>
        <w:sym w:font="Wingdings" w:char="F0E0"/>
      </w:r>
      <w:r>
        <w:rPr>
          <w:rFonts w:hint="eastAsia"/>
          <w:noProof/>
          <w:sz w:val="24"/>
        </w:rPr>
        <w:t>湿砌</w:t>
      </w:r>
      <w:r>
        <w:rPr>
          <w:rFonts w:hint="eastAsia"/>
          <w:sz w:val="24"/>
        </w:rPr>
        <w:t>漂珠隔热耐火砖</w:t>
      </w:r>
      <w:r>
        <w:rPr>
          <w:rFonts w:ascii="Wingdings" w:hAnsi="Wingdings"/>
          <w:noProof/>
          <w:sz w:val="24"/>
        </w:rPr>
        <w:sym w:font="Wingdings" w:char="F0E0"/>
      </w:r>
      <w:r>
        <w:rPr>
          <w:rFonts w:hint="eastAsia"/>
          <w:noProof/>
          <w:sz w:val="24"/>
        </w:rPr>
        <w:t>填塞硅钙板。砌筑时应预摆合门砖调节灰缝大小及砖型，避免合门加工；合门时</w:t>
      </w:r>
      <w:r>
        <w:rPr>
          <w:rFonts w:ascii="Times New Roman" w:hAnsi="Times New Roman" w:hint="eastAsia"/>
          <w:sz w:val="24"/>
        </w:rPr>
        <w:t>合门砖</w:t>
      </w:r>
      <w:r>
        <w:rPr>
          <w:rFonts w:hint="eastAsia"/>
          <w:noProof/>
          <w:sz w:val="24"/>
        </w:rPr>
        <w:t>应打紧，塞入的硅钙板应和轻质砖、喷涂层应尽可能的紧密，若有空</w:t>
      </w:r>
    </w:p>
    <w:p w:rsidR="00EC7E8F" w:rsidP="00EC7E8F">
      <w:pPr>
        <w:pStyle w:val="NormalIndent"/>
        <w:numPr>
          <w:ilvl w:val="0"/>
          <w:numId w:val="0"/>
        </w:numPr>
        <w:spacing w:line="420" w:lineRule="exact"/>
        <w:ind w:left="360"/>
        <w:jc w:val="left"/>
        <w:rPr>
          <w:rFonts w:ascii="Times New Roman" w:hAnsi="Times New Roman"/>
          <w:sz w:val="24"/>
        </w:rPr>
      </w:pPr>
      <w:r>
        <w:rPr>
          <w:rFonts w:hint="eastAsia"/>
          <w:noProof/>
          <w:sz w:val="24"/>
        </w:rPr>
        <w:t>隙可用适量纤维棉填塞。如此，拖动拱胎即可完成上半环砌筑。</w:t>
      </w:r>
    </w:p>
    <w:p w:rsidR="00EC7E8F">
      <w:pPr>
        <w:pStyle w:val="NormalIndent"/>
        <w:spacing w:line="420" w:lineRule="exact"/>
        <w:ind w:firstLine="0"/>
        <w:rPr>
          <w:sz w:val="24"/>
        </w:rPr>
      </w:pPr>
      <w:r>
        <w:rPr>
          <w:rFonts w:hint="eastAsia"/>
          <w:sz w:val="24"/>
        </w:rPr>
        <w:t>（</w:t>
      </w:r>
      <w:r>
        <w:rPr>
          <w:rFonts w:hint="eastAsia"/>
          <w:sz w:val="24"/>
        </w:rPr>
        <w:t>5</w:t>
      </w:r>
      <w:r>
        <w:rPr>
          <w:rFonts w:hint="eastAsia"/>
          <w:sz w:val="24"/>
        </w:rPr>
        <w:t>）围管施工方法基本和本、总管一致，膨胀缝留设在两风口之间，缝宽</w:t>
      </w:r>
      <w:r>
        <w:rPr>
          <w:rFonts w:hint="eastAsia"/>
          <w:sz w:val="24"/>
        </w:rPr>
        <w:t>10</w:t>
      </w:r>
      <w:r>
        <w:rPr>
          <w:sz w:val="24"/>
        </w:rPr>
        <w:t>mm</w:t>
      </w:r>
      <w:r>
        <w:rPr>
          <w:rFonts w:hint="eastAsia"/>
          <w:sz w:val="24"/>
        </w:rPr>
        <w:t>；在砌筑下半环之前应将送风支管的浇注料和组合砖完成（如右图），风口组合砖可与漂珠砖同时施工，风口组合砖砌筑前，组合砖底部浇注料的倾斜度，用轮杆配合检查砌筑半径，使其圆弧面符合围管弧度。</w:t>
      </w:r>
    </w:p>
    <w:p w:rsidR="00EC7E8F">
      <w:pPr>
        <w:pStyle w:val="NormalIndent"/>
        <w:spacing w:line="420" w:lineRule="exact"/>
        <w:ind w:firstLine="0"/>
        <w:rPr>
          <w:sz w:val="24"/>
        </w:rPr>
      </w:pPr>
      <w:r>
        <w:rPr>
          <w:rFonts w:hint="eastAsia"/>
          <w:sz w:val="24"/>
        </w:rPr>
        <w:t>（</w:t>
      </w:r>
      <w:r>
        <w:rPr>
          <w:rFonts w:hint="eastAsia"/>
          <w:sz w:val="24"/>
        </w:rPr>
        <w:t>6</w:t>
      </w:r>
      <w:r>
        <w:rPr>
          <w:rFonts w:hint="eastAsia"/>
          <w:sz w:val="24"/>
        </w:rPr>
        <w:t>）管道内工作层砖为错缝砌筑，在炉壳拐点处可留环缝但需精加工交接面，灰缝不得大于</w:t>
      </w:r>
      <w:r>
        <w:rPr>
          <w:rFonts w:hint="eastAsia"/>
          <w:sz w:val="24"/>
        </w:rPr>
        <w:t>3</w:t>
      </w:r>
      <w:r>
        <w:rPr>
          <w:sz w:val="24"/>
        </w:rPr>
        <w:t>mm</w:t>
      </w:r>
      <w:r>
        <w:rPr>
          <w:rFonts w:hint="eastAsia"/>
          <w:sz w:val="24"/>
        </w:rPr>
        <w:t>。</w:t>
      </w:r>
    </w:p>
    <w:p w:rsidR="00EC7E8F">
      <w:pPr>
        <w:pStyle w:val="NormalIndent"/>
        <w:spacing w:before="120" w:line="420" w:lineRule="exact"/>
        <w:ind w:firstLine="0"/>
        <w:rPr>
          <w:b/>
          <w:sz w:val="24"/>
        </w:rPr>
      </w:pPr>
      <w:r>
        <w:rPr>
          <w:rFonts w:hint="eastAsia"/>
          <w:b/>
          <w:sz w:val="24"/>
        </w:rPr>
        <w:t>6</w:t>
      </w:r>
      <w:r>
        <w:rPr>
          <w:b/>
          <w:sz w:val="24"/>
        </w:rPr>
        <w:t>.2.4</w:t>
      </w:r>
      <w:r>
        <w:rPr>
          <w:rFonts w:hint="eastAsia"/>
          <w:b/>
          <w:sz w:val="24"/>
        </w:rPr>
        <w:t>、注意事项：</w:t>
      </w:r>
    </w:p>
    <w:p w:rsidR="00EC7E8F" w:rsidP="00EC7E8F">
      <w:pPr>
        <w:pStyle w:val="NormalIndent"/>
        <w:numPr>
          <w:ilvl w:val="0"/>
          <w:numId w:val="15"/>
        </w:numPr>
        <w:spacing w:line="380" w:lineRule="exact"/>
        <w:rPr>
          <w:sz w:val="24"/>
        </w:rPr>
      </w:pPr>
      <w:r>
        <w:rPr>
          <w:rFonts w:hint="eastAsia"/>
          <w:sz w:val="24"/>
        </w:rPr>
        <w:t>热风本管钢壳预留有测温孔、测压孔的部位，砌砖和喷涂时也应留设同样大小的孔洞。</w:t>
      </w:r>
    </w:p>
    <w:p w:rsidR="00EC7E8F" w:rsidP="00EC7E8F">
      <w:pPr>
        <w:pStyle w:val="NormalIndent"/>
        <w:numPr>
          <w:ilvl w:val="0"/>
          <w:numId w:val="15"/>
        </w:numPr>
        <w:spacing w:line="380" w:lineRule="exact"/>
        <w:rPr>
          <w:sz w:val="24"/>
        </w:rPr>
      </w:pPr>
      <w:r>
        <w:rPr>
          <w:rFonts w:hint="eastAsia"/>
          <w:sz w:val="24"/>
        </w:rPr>
        <w:t>管道上的人孔应再开炉送风前用高铝砖和漂珠隔热耐火砖封堵。</w:t>
      </w:r>
    </w:p>
    <w:p w:rsidR="00EC7E8F" w:rsidP="00EC7E8F">
      <w:pPr>
        <w:pStyle w:val="NormalIndent"/>
        <w:numPr>
          <w:ilvl w:val="0"/>
          <w:numId w:val="15"/>
        </w:numPr>
        <w:spacing w:line="380" w:lineRule="exact"/>
        <w:rPr>
          <w:sz w:val="24"/>
        </w:rPr>
      </w:pPr>
      <w:r>
        <w:rPr>
          <w:rFonts w:hint="eastAsia"/>
          <w:sz w:val="24"/>
        </w:rPr>
        <w:t>管道砌筑应注意起始砖位置，以防偏中。</w:t>
      </w:r>
    </w:p>
    <w:p w:rsidR="00EC7E8F" w:rsidP="00EC7E8F">
      <w:pPr>
        <w:pStyle w:val="NormalIndent"/>
        <w:numPr>
          <w:ilvl w:val="0"/>
          <w:numId w:val="15"/>
        </w:numPr>
        <w:spacing w:line="380" w:lineRule="exact"/>
        <w:rPr>
          <w:sz w:val="24"/>
        </w:rPr>
      </w:pPr>
      <w:r>
        <w:rPr>
          <w:rFonts w:hint="eastAsia"/>
          <w:sz w:val="24"/>
        </w:rPr>
        <w:t>砌筑合门时应打紧，无大缝、空缝等现象。</w:t>
      </w:r>
    </w:p>
    <w:p w:rsidR="00EC7E8F" w:rsidP="00EC7E8F">
      <w:pPr>
        <w:pStyle w:val="NormalIndent"/>
        <w:numPr>
          <w:ilvl w:val="0"/>
          <w:numId w:val="15"/>
        </w:numPr>
        <w:spacing w:line="380" w:lineRule="exact"/>
        <w:rPr>
          <w:sz w:val="24"/>
        </w:rPr>
      </w:pPr>
      <w:r>
        <w:rPr>
          <w:rFonts w:hint="eastAsia"/>
          <w:sz w:val="24"/>
        </w:rPr>
        <w:t>喷涂半径及圆弧应严格控制，尤其各孔口、三岔口组合砖部位。</w:t>
      </w:r>
    </w:p>
    <w:p w:rsidR="00EC7E8F" w:rsidP="00EC7E8F">
      <w:pPr>
        <w:pStyle w:val="NormalIndent"/>
        <w:numPr>
          <w:ilvl w:val="0"/>
          <w:numId w:val="15"/>
        </w:numPr>
        <w:spacing w:line="380" w:lineRule="exact"/>
        <w:rPr>
          <w:sz w:val="24"/>
        </w:rPr>
      </w:pPr>
      <w:r>
        <w:rPr>
          <w:rFonts w:hint="eastAsia"/>
          <w:sz w:val="24"/>
        </w:rPr>
        <w:t>围管砌筑时，注意堵塞风口，以免碎物落下伤人。</w:t>
      </w:r>
    </w:p>
    <w:p w:rsidR="00EC7E8F" w:rsidP="00EC7E8F">
      <w:pPr>
        <w:pStyle w:val="NormalIndent"/>
        <w:numPr>
          <w:ilvl w:val="0"/>
          <w:numId w:val="15"/>
        </w:numPr>
        <w:spacing w:line="380" w:lineRule="exact"/>
        <w:rPr>
          <w:sz w:val="24"/>
        </w:rPr>
      </w:pPr>
      <w:r>
        <w:rPr>
          <w:rFonts w:hint="eastAsia"/>
          <w:sz w:val="24"/>
        </w:rPr>
        <w:t>总围管内部空间狭小，材料运输及堆放应合理安排，充分利用空间。</w:t>
      </w:r>
    </w:p>
    <w:p w:rsidR="00EC7E8F">
      <w:pPr>
        <w:pStyle w:val="NormalIndent"/>
        <w:spacing w:before="120" w:line="380" w:lineRule="exact"/>
        <w:ind w:firstLine="0"/>
        <w:rPr>
          <w:b/>
          <w:sz w:val="28"/>
        </w:rPr>
      </w:pPr>
      <w:r>
        <w:rPr>
          <w:rFonts w:hint="eastAsia"/>
          <w:b/>
          <w:sz w:val="28"/>
        </w:rPr>
        <w:t>6.3</w:t>
      </w:r>
      <w:r>
        <w:rPr>
          <w:rFonts w:hint="eastAsia"/>
          <w:b/>
          <w:sz w:val="28"/>
        </w:rPr>
        <w:t>、喷涂工程</w:t>
      </w:r>
    </w:p>
    <w:p w:rsidR="00EC7E8F">
      <w:pPr>
        <w:pStyle w:val="NormalIndent"/>
        <w:tabs>
          <w:tab w:val="left" w:pos="420"/>
        </w:tabs>
        <w:spacing w:before="40" w:line="380" w:lineRule="exact"/>
        <w:ind w:firstLine="0"/>
        <w:rPr>
          <w:sz w:val="24"/>
        </w:rPr>
      </w:pPr>
      <w:r>
        <w:rPr>
          <w:rFonts w:hint="eastAsia"/>
          <w:b/>
          <w:sz w:val="28"/>
        </w:rPr>
        <w:t xml:space="preserve">  </w:t>
      </w:r>
      <w:r>
        <w:rPr>
          <w:rFonts w:hint="eastAsia"/>
          <w:b/>
          <w:sz w:val="24"/>
        </w:rPr>
        <w:t xml:space="preserve"> </w:t>
      </w:r>
      <w:r>
        <w:rPr>
          <w:rFonts w:hint="eastAsia"/>
          <w:sz w:val="24"/>
        </w:rPr>
        <w:t>按施工承包合同，本工程喷涂部位有：热风炉本体；热风管道（含总管、围管、支管、倒流休风管、烟道管）；高炉炉身下部和煤气封板；粗煤气管道（上升、下降管、重力除尘器）等部位。</w:t>
      </w:r>
    </w:p>
    <w:p w:rsidR="00EC7E8F">
      <w:pPr>
        <w:pStyle w:val="NormalIndent"/>
        <w:tabs>
          <w:tab w:val="left" w:pos="420"/>
        </w:tabs>
        <w:spacing w:before="120" w:line="380" w:lineRule="exact"/>
        <w:ind w:firstLine="0"/>
        <w:rPr>
          <w:b/>
          <w:sz w:val="24"/>
        </w:rPr>
      </w:pPr>
      <w:r>
        <w:rPr>
          <w:rFonts w:hint="eastAsia"/>
          <w:b/>
          <w:sz w:val="24"/>
        </w:rPr>
        <w:t>6</w:t>
      </w:r>
      <w:r>
        <w:rPr>
          <w:rFonts w:hint="eastAsia"/>
          <w:b/>
          <w:sz w:val="24"/>
        </w:rPr>
        <w:t>．</w:t>
      </w:r>
      <w:r>
        <w:rPr>
          <w:rFonts w:hint="eastAsia"/>
          <w:b/>
          <w:sz w:val="24"/>
        </w:rPr>
        <w:t>3</w:t>
      </w:r>
      <w:r>
        <w:rPr>
          <w:rFonts w:hint="eastAsia"/>
          <w:b/>
          <w:sz w:val="24"/>
        </w:rPr>
        <w:t>．</w:t>
      </w:r>
      <w:r>
        <w:rPr>
          <w:rFonts w:hint="eastAsia"/>
          <w:b/>
          <w:sz w:val="24"/>
        </w:rPr>
        <w:t>1</w:t>
      </w:r>
      <w:r>
        <w:rPr>
          <w:rFonts w:hint="eastAsia"/>
          <w:b/>
          <w:sz w:val="24"/>
        </w:rPr>
        <w:t>、喷涂施工工序：</w:t>
      </w:r>
    </w:p>
    <w:p w:rsidR="00EC7E8F">
      <w:pPr>
        <w:pStyle w:val="NormalIndent"/>
        <w:tabs>
          <w:tab w:val="left" w:pos="420"/>
          <w:tab w:val="left" w:pos="9210"/>
        </w:tabs>
        <w:spacing w:before="40" w:line="380" w:lineRule="exact"/>
        <w:ind w:firstLine="0"/>
        <w:rPr>
          <w:sz w:val="24"/>
        </w:rPr>
      </w:pPr>
      <w:r>
        <w:rPr>
          <w:b/>
          <w:noProof/>
          <w:sz w:val="20"/>
        </w:rPr>
        <w:pict>
          <v:line id="_x0000_s1060" style="position:absolute;z-index:251696128" from="430.55pt,28.8pt" to="467.3pt,28.8pt" o:allowincell="f">
            <v:stroke endarrow="block"/>
          </v:line>
        </w:pict>
      </w:r>
      <w:r>
        <w:rPr>
          <w:b/>
          <w:noProof/>
          <w:sz w:val="20"/>
        </w:rPr>
        <w:pict>
          <v:line id="_x0000_s1061" style="position:absolute;z-index:251695104" from="188.9pt,31.7pt" to="225.65pt,31.7pt" o:allowincell="f">
            <v:stroke endarrow="block"/>
          </v:line>
        </w:pict>
      </w:r>
      <w:r>
        <w:rPr>
          <w:b/>
          <w:noProof/>
          <w:sz w:val="20"/>
        </w:rPr>
        <w:pict>
          <v:line id="_x0000_s1062" style="position:absolute;z-index:251694080" from="425.15pt,17.45pt" to="456.65pt,17.45pt" o:allowincell="f">
            <v:stroke endarrow="block"/>
          </v:line>
        </w:pict>
      </w:r>
      <w:r>
        <w:rPr>
          <w:rFonts w:hint="eastAsia"/>
          <w:b/>
          <w:sz w:val="28"/>
        </w:rPr>
        <w:t xml:space="preserve">   </w:t>
      </w:r>
      <w:r>
        <w:rPr>
          <w:rFonts w:hint="eastAsia"/>
          <w:sz w:val="24"/>
        </w:rPr>
        <w:t>现场施工准备（含高压风管安装、喷涂</w:t>
      </w:r>
      <w:r>
        <w:rPr>
          <w:rFonts w:hint="eastAsia"/>
          <w:sz w:val="24"/>
        </w:rPr>
        <w:t>站及临时设施搭设、铺设料管、水管）</w:t>
      </w:r>
      <w:r>
        <w:rPr>
          <w:sz w:val="24"/>
        </w:rPr>
        <w:tab/>
      </w:r>
      <w:r>
        <w:rPr>
          <w:rFonts w:hint="eastAsia"/>
          <w:sz w:val="24"/>
        </w:rPr>
        <w:t>喷涂面清扫（压缩空气清扫、表面浮锈清除）</w:t>
      </w:r>
      <w:r>
        <w:rPr>
          <w:rFonts w:hint="eastAsia"/>
          <w:sz w:val="24"/>
        </w:rPr>
        <w:t xml:space="preserve">  </w:t>
      </w:r>
      <w:r>
        <w:rPr>
          <w:sz w:val="24"/>
        </w:rPr>
        <w:t xml:space="preserve">    </w:t>
      </w:r>
      <w:r>
        <w:rPr>
          <w:rFonts w:hint="eastAsia"/>
          <w:sz w:val="24"/>
        </w:rPr>
        <w:t>喷涂（含修整、测量或中心轮杆检查）</w:t>
      </w:r>
      <w:r>
        <w:rPr>
          <w:rFonts w:hint="eastAsia"/>
          <w:sz w:val="24"/>
        </w:rPr>
        <w:t xml:space="preserve">       </w:t>
      </w:r>
      <w:r>
        <w:rPr>
          <w:rFonts w:hint="eastAsia"/>
          <w:sz w:val="24"/>
        </w:rPr>
        <w:t>回弹料清除、检查确认、中间交接。（锚固件由上道工序完成）</w:t>
      </w:r>
    </w:p>
    <w:p w:rsidR="00EC7E8F">
      <w:pPr>
        <w:pStyle w:val="NormalIndent"/>
        <w:tabs>
          <w:tab w:val="left" w:pos="420"/>
        </w:tabs>
        <w:spacing w:before="120" w:line="380" w:lineRule="exact"/>
        <w:ind w:firstLine="0"/>
        <w:rPr>
          <w:sz w:val="28"/>
        </w:rPr>
      </w:pPr>
      <w:r>
        <w:rPr>
          <w:rFonts w:hint="eastAsia"/>
          <w:b/>
          <w:sz w:val="24"/>
        </w:rPr>
        <w:t>6</w:t>
      </w:r>
      <w:r>
        <w:rPr>
          <w:rFonts w:hint="eastAsia"/>
          <w:b/>
          <w:sz w:val="24"/>
        </w:rPr>
        <w:t>．</w:t>
      </w:r>
      <w:r>
        <w:rPr>
          <w:rFonts w:hint="eastAsia"/>
          <w:b/>
          <w:sz w:val="24"/>
        </w:rPr>
        <w:t>3</w:t>
      </w:r>
      <w:r>
        <w:rPr>
          <w:rFonts w:hint="eastAsia"/>
          <w:b/>
          <w:sz w:val="24"/>
        </w:rPr>
        <w:t>．</w:t>
      </w:r>
      <w:r>
        <w:rPr>
          <w:rFonts w:hint="eastAsia"/>
          <w:b/>
          <w:sz w:val="24"/>
        </w:rPr>
        <w:t>2</w:t>
      </w:r>
      <w:r>
        <w:rPr>
          <w:rFonts w:hint="eastAsia"/>
          <w:b/>
          <w:sz w:val="24"/>
        </w:rPr>
        <w:t>、喷涂施工流程见下图</w:t>
      </w:r>
      <w:r>
        <w:rPr>
          <w:rFonts w:hint="eastAsia"/>
          <w:sz w:val="24"/>
        </w:rPr>
        <w:t>：</w:t>
      </w:r>
    </w:p>
    <w:p w:rsidR="00EC7E8F">
      <w:pPr>
        <w:pStyle w:val="Normal0"/>
        <w:tabs>
          <w:tab w:val="num" w:pos="0"/>
        </w:tabs>
        <w:spacing w:line="120" w:lineRule="atLeast"/>
        <w:rPr>
          <w:rFonts w:eastAsia="仿宋_GB2312"/>
          <w:sz w:val="28"/>
        </w:rPr>
      </w:pPr>
      <w:r>
        <w:object>
          <v:shape id="_x0000_i1063" type="#_x0000_t75" style="width:482.87pt;height:174pt" o:oleicon="f" o:ole="" fillcolor="white">
            <v:imagedata r:id="rId33" o:title="" croptop="21374f" cropbottom="26695f" cropleft="12483f" cropright="22047f"/>
          </v:shape>
          <o:OLEObject Type="Embed" ProgID="AutoCAD.Drawing.15" ShapeID="_x0000_i1063" DrawAspect="Content" ObjectID="_1759488936" r:id="rId34"/>
        </w:object>
      </w:r>
    </w:p>
    <w:p w:rsidR="00EC7E8F">
      <w:pPr>
        <w:pStyle w:val="NormalIndent"/>
        <w:tabs>
          <w:tab w:val="left" w:pos="420"/>
        </w:tabs>
        <w:spacing w:line="420" w:lineRule="exact"/>
        <w:ind w:firstLine="0"/>
        <w:rPr>
          <w:b/>
          <w:sz w:val="24"/>
        </w:rPr>
      </w:pPr>
      <w:r>
        <w:rPr>
          <w:rFonts w:hint="eastAsia"/>
          <w:b/>
          <w:sz w:val="24"/>
        </w:rPr>
        <w:t>6</w:t>
      </w:r>
      <w:r>
        <w:rPr>
          <w:rFonts w:hint="eastAsia"/>
          <w:b/>
          <w:sz w:val="24"/>
        </w:rPr>
        <w:t>．</w:t>
      </w:r>
      <w:r>
        <w:rPr>
          <w:rFonts w:hint="eastAsia"/>
          <w:b/>
          <w:sz w:val="24"/>
        </w:rPr>
        <w:t>3</w:t>
      </w:r>
      <w:r>
        <w:rPr>
          <w:rFonts w:hint="eastAsia"/>
          <w:b/>
          <w:sz w:val="24"/>
        </w:rPr>
        <w:t>．</w:t>
      </w:r>
      <w:r>
        <w:rPr>
          <w:rFonts w:hint="eastAsia"/>
          <w:b/>
          <w:sz w:val="24"/>
        </w:rPr>
        <w:t>3</w:t>
      </w:r>
      <w:r>
        <w:rPr>
          <w:rFonts w:hint="eastAsia"/>
          <w:b/>
          <w:sz w:val="24"/>
        </w:rPr>
        <w:t>、喷涂施工要点：</w:t>
      </w:r>
    </w:p>
    <w:p w:rsidR="00EC7E8F">
      <w:pPr>
        <w:pStyle w:val="NormalIndent"/>
        <w:tabs>
          <w:tab w:val="left" w:pos="420"/>
          <w:tab w:val="left" w:pos="9210"/>
        </w:tabs>
        <w:spacing w:line="420" w:lineRule="exact"/>
        <w:ind w:firstLine="0"/>
        <w:rPr>
          <w:b/>
          <w:sz w:val="24"/>
        </w:rPr>
      </w:pPr>
      <w:r>
        <w:rPr>
          <w:rFonts w:hint="eastAsia"/>
          <w:b/>
          <w:sz w:val="24"/>
        </w:rPr>
        <w:t>6.3.3.1</w:t>
      </w:r>
      <w:r>
        <w:rPr>
          <w:rFonts w:hint="eastAsia"/>
          <w:b/>
          <w:sz w:val="24"/>
        </w:rPr>
        <w:t>、喷涂施工场地（位置）和时间</w:t>
      </w:r>
    </w:p>
    <w:p w:rsidR="00EC7E8F">
      <w:pPr>
        <w:pStyle w:val="NormalIndent"/>
        <w:tabs>
          <w:tab w:val="left" w:pos="420"/>
          <w:tab w:val="left" w:pos="9210"/>
        </w:tabs>
        <w:spacing w:line="420" w:lineRule="exact"/>
        <w:ind w:firstLine="0"/>
        <w:rPr>
          <w:sz w:val="24"/>
        </w:rPr>
        <w:sectPr>
          <w:type w:val="nextPage"/>
          <w:pgSz w:w="11907" w:h="16840" w:code="9"/>
          <w:pgMar w:top="1701" w:right="675" w:bottom="1418" w:left="482" w:header="737" w:footer="567" w:gutter="567"/>
          <w:pgNumType w:start="15"/>
          <w:cols w:space="720"/>
          <w:titlePg w:val="0"/>
          <w:docGrid w:linePitch="285"/>
        </w:sectPr>
      </w:pPr>
      <w:r>
        <w:rPr>
          <w:rFonts w:hint="eastAsia"/>
          <w:b/>
          <w:sz w:val="28"/>
        </w:rPr>
        <w:t xml:space="preserve">   </w:t>
      </w:r>
      <w:r>
        <w:rPr>
          <w:rFonts w:hint="eastAsia"/>
          <w:sz w:val="24"/>
        </w:rPr>
        <w:t>高炉系统喷涂施工作业环境恶劣、条件艰苦、工程量大、项目多、工期短、安全隐患多，从工</w:t>
      </w:r>
    </w:p>
    <w:p w:rsidR="00EC7E8F">
      <w:pPr>
        <w:pStyle w:val="NormalIndent"/>
        <w:tabs>
          <w:tab w:val="left" w:pos="420"/>
          <w:tab w:val="left" w:pos="9210"/>
        </w:tabs>
        <w:spacing w:line="420" w:lineRule="exact"/>
        <w:ind w:firstLine="0"/>
        <w:rPr>
          <w:sz w:val="24"/>
        </w:rPr>
      </w:pPr>
      <w:r>
        <w:rPr>
          <w:rFonts w:hint="eastAsia"/>
          <w:sz w:val="24"/>
        </w:rPr>
        <w:t>程进度、施工安全、工程质量等诸多因素考虑，组织喷涂施工，应做到尽可能地与兄弟单位配合避免同时作业。</w:t>
      </w:r>
    </w:p>
    <w:p w:rsidR="00EC7E8F">
      <w:pPr>
        <w:pStyle w:val="NormalIndent"/>
        <w:tabs>
          <w:tab w:val="left" w:pos="420"/>
          <w:tab w:val="left" w:pos="9210"/>
        </w:tabs>
        <w:spacing w:line="420" w:lineRule="exact"/>
        <w:ind w:firstLine="0"/>
        <w:rPr>
          <w:sz w:val="24"/>
        </w:rPr>
      </w:pPr>
      <w:r>
        <w:rPr>
          <w:rFonts w:hint="eastAsia"/>
          <w:b/>
          <w:sz w:val="24"/>
        </w:rPr>
        <w:t>6.3.3.2</w:t>
      </w:r>
      <w:r>
        <w:rPr>
          <w:rFonts w:hint="eastAsia"/>
          <w:b/>
          <w:sz w:val="24"/>
        </w:rPr>
        <w:t>、锚固件焊接</w:t>
      </w:r>
      <w:r>
        <w:rPr>
          <w:rFonts w:hint="eastAsia"/>
          <w:sz w:val="24"/>
        </w:rPr>
        <w:t>（</w:t>
      </w:r>
      <w:r>
        <w:rPr>
          <w:rFonts w:hint="eastAsia"/>
          <w:b/>
          <w:sz w:val="24"/>
          <w:u w:val="single"/>
          <w:shd w:val="pct15" w:color="auto" w:fill="FFFFFF"/>
        </w:rPr>
        <w:t>由上道工序完成</w:t>
      </w:r>
      <w:r>
        <w:rPr>
          <w:rFonts w:hint="eastAsia"/>
          <w:sz w:val="24"/>
        </w:rPr>
        <w:t>）</w:t>
      </w:r>
    </w:p>
    <w:p w:rsidR="00EC7E8F">
      <w:pPr>
        <w:pStyle w:val="NormalIndent"/>
        <w:tabs>
          <w:tab w:val="left" w:pos="420"/>
          <w:tab w:val="left" w:pos="9210"/>
        </w:tabs>
        <w:spacing w:line="420" w:lineRule="exact"/>
        <w:ind w:firstLine="0"/>
        <w:rPr>
          <w:sz w:val="24"/>
        </w:rPr>
      </w:pPr>
      <w:r>
        <w:rPr>
          <w:sz w:val="24"/>
        </w:rPr>
        <w:t>a</w:t>
      </w:r>
      <w:r>
        <w:rPr>
          <w:rFonts w:hint="eastAsia"/>
          <w:sz w:val="24"/>
        </w:rPr>
        <w:t>）锚固件严格按设计型号、尺寸、规格验收。</w:t>
      </w:r>
    </w:p>
    <w:p w:rsidR="00EC7E8F">
      <w:pPr>
        <w:pStyle w:val="NormalIndent"/>
        <w:tabs>
          <w:tab w:val="left" w:pos="420"/>
          <w:tab w:val="left" w:pos="9210"/>
        </w:tabs>
        <w:spacing w:line="420" w:lineRule="exact"/>
        <w:ind w:firstLine="0"/>
        <w:rPr>
          <w:sz w:val="24"/>
        </w:rPr>
      </w:pPr>
      <w:r>
        <w:rPr>
          <w:rFonts w:hint="eastAsia"/>
          <w:sz w:val="24"/>
        </w:rPr>
        <w:t>c</w:t>
      </w:r>
      <w:r>
        <w:rPr>
          <w:rFonts w:hint="eastAsia"/>
          <w:sz w:val="24"/>
        </w:rPr>
        <w:t>）按设计尺寸检查确认锚固件的位置线。</w:t>
      </w:r>
    </w:p>
    <w:p w:rsidR="00EC7E8F">
      <w:pPr>
        <w:pStyle w:val="NormalIndent"/>
        <w:tabs>
          <w:tab w:val="left" w:pos="420"/>
          <w:tab w:val="left" w:pos="9210"/>
        </w:tabs>
        <w:spacing w:line="420" w:lineRule="exact"/>
        <w:ind w:firstLine="0"/>
        <w:rPr>
          <w:sz w:val="24"/>
        </w:rPr>
      </w:pPr>
      <w:r>
        <w:rPr>
          <w:sz w:val="24"/>
        </w:rPr>
        <w:t>d</w:t>
      </w:r>
      <w:r>
        <w:rPr>
          <w:rFonts w:hint="eastAsia"/>
          <w:sz w:val="24"/>
        </w:rPr>
        <w:t>）锚固件焊接完成后由项目部专职检查员和甲方指定检查人员共同进行检查确认并做好隐蔽记录。检查内容包括：锚固件制作所用的材料合格证、锚固件规格、锚固件的焊接位置、焊渣是否清除及锚固件是否牢固。</w:t>
      </w:r>
    </w:p>
    <w:p w:rsidR="00EC7E8F">
      <w:pPr>
        <w:pStyle w:val="NormalIndent"/>
        <w:tabs>
          <w:tab w:val="left" w:pos="420"/>
          <w:tab w:val="left" w:pos="9210"/>
        </w:tabs>
        <w:spacing w:line="420" w:lineRule="exact"/>
        <w:ind w:firstLine="0"/>
        <w:rPr>
          <w:b/>
          <w:sz w:val="24"/>
        </w:rPr>
      </w:pPr>
      <w:r>
        <w:rPr>
          <w:rFonts w:hint="eastAsia"/>
          <w:b/>
          <w:sz w:val="24"/>
        </w:rPr>
        <w:t>6.3.</w:t>
      </w:r>
      <w:r>
        <w:rPr>
          <w:rFonts w:hint="eastAsia"/>
          <w:b/>
          <w:sz w:val="24"/>
        </w:rPr>
        <w:t>3.4</w:t>
      </w:r>
      <w:r>
        <w:rPr>
          <w:rFonts w:hint="eastAsia"/>
          <w:b/>
          <w:sz w:val="24"/>
        </w:rPr>
        <w:t>、喷涂作业</w:t>
      </w:r>
    </w:p>
    <w:p w:rsidR="00EC7E8F">
      <w:pPr>
        <w:pStyle w:val="NormalIndent"/>
        <w:tabs>
          <w:tab w:val="left" w:pos="0"/>
          <w:tab w:val="left" w:pos="9210"/>
        </w:tabs>
        <w:spacing w:line="420" w:lineRule="exact"/>
        <w:ind w:firstLine="0"/>
        <w:rPr>
          <w:sz w:val="24"/>
        </w:rPr>
      </w:pPr>
      <w:r>
        <w:rPr>
          <w:rFonts w:hint="eastAsia"/>
          <w:sz w:val="24"/>
        </w:rPr>
        <w:t>a</w:t>
      </w:r>
      <w:r>
        <w:rPr>
          <w:rFonts w:hint="eastAsia"/>
          <w:sz w:val="24"/>
        </w:rPr>
        <w:t>）各部位喷涂厚度、喷涂料牌号分别为：</w:t>
      </w:r>
      <w:r>
        <w:rPr>
          <w:rFonts w:hint="eastAsia"/>
          <w:sz w:val="24"/>
        </w:rPr>
        <w:t>FN-130</w:t>
      </w:r>
      <w:r>
        <w:rPr>
          <w:rFonts w:hint="eastAsia"/>
          <w:sz w:val="24"/>
        </w:rPr>
        <w:t>（高炉炉身</w:t>
      </w:r>
      <w:r>
        <w:rPr>
          <w:rFonts w:hint="eastAsia"/>
          <w:sz w:val="24"/>
        </w:rPr>
        <w:t>35</w:t>
      </w:r>
      <w:r>
        <w:rPr>
          <w:sz w:val="24"/>
        </w:rPr>
        <w:t>mm</w:t>
      </w:r>
      <w:r>
        <w:rPr>
          <w:rFonts w:hint="eastAsia"/>
          <w:sz w:val="24"/>
        </w:rPr>
        <w:t>、热风管道</w:t>
      </w:r>
      <w:r>
        <w:rPr>
          <w:sz w:val="24"/>
        </w:rPr>
        <w:t>50mm</w:t>
      </w:r>
      <w:r>
        <w:rPr>
          <w:rFonts w:hint="eastAsia"/>
          <w:sz w:val="24"/>
        </w:rPr>
        <w:t>、热风炉本体</w:t>
      </w:r>
      <w:r>
        <w:rPr>
          <w:sz w:val="24"/>
        </w:rPr>
        <w:t>70mm</w:t>
      </w:r>
      <w:r>
        <w:rPr>
          <w:rFonts w:hint="eastAsia"/>
          <w:sz w:val="24"/>
        </w:rPr>
        <w:t>、烟道管</w:t>
      </w:r>
      <w:r>
        <w:rPr>
          <w:sz w:val="24"/>
        </w:rPr>
        <w:t>100mm</w:t>
      </w:r>
      <w:r>
        <w:rPr>
          <w:rFonts w:hint="eastAsia"/>
          <w:sz w:val="24"/>
        </w:rPr>
        <w:t>、粗煤气管道：上升下降管</w:t>
      </w:r>
      <w:r>
        <w:rPr>
          <w:rFonts w:hint="eastAsia"/>
          <w:sz w:val="24"/>
        </w:rPr>
        <w:t>9</w:t>
      </w:r>
      <w:r>
        <w:rPr>
          <w:sz w:val="24"/>
        </w:rPr>
        <w:t>0mm</w:t>
      </w:r>
      <w:r>
        <w:rPr>
          <w:rFonts w:hint="eastAsia"/>
          <w:sz w:val="24"/>
        </w:rPr>
        <w:t>、除尘器</w:t>
      </w:r>
      <w:r>
        <w:rPr>
          <w:sz w:val="24"/>
        </w:rPr>
        <w:t>50mm</w:t>
      </w:r>
      <w:r>
        <w:rPr>
          <w:rFonts w:hint="eastAsia"/>
          <w:sz w:val="24"/>
        </w:rPr>
        <w:t>），</w:t>
      </w:r>
      <w:r>
        <w:rPr>
          <w:rFonts w:hint="eastAsia"/>
          <w:sz w:val="24"/>
        </w:rPr>
        <w:t>FH-140</w:t>
      </w:r>
      <w:r>
        <w:rPr>
          <w:rFonts w:hint="eastAsia"/>
          <w:sz w:val="24"/>
        </w:rPr>
        <w:t>（煤气封板</w:t>
      </w:r>
      <w:r>
        <w:rPr>
          <w:rFonts w:hint="eastAsia"/>
          <w:sz w:val="24"/>
        </w:rPr>
        <w:t>150</w:t>
      </w:r>
      <w:r>
        <w:rPr>
          <w:sz w:val="24"/>
        </w:rPr>
        <w:t>mm</w:t>
      </w:r>
      <w:r>
        <w:rPr>
          <w:rFonts w:hint="eastAsia"/>
          <w:sz w:val="24"/>
        </w:rPr>
        <w:t>）。</w:t>
      </w:r>
    </w:p>
    <w:p w:rsidR="00EC7E8F">
      <w:pPr>
        <w:pStyle w:val="NormalIndent"/>
        <w:tabs>
          <w:tab w:val="left" w:pos="420"/>
          <w:tab w:val="left" w:pos="9210"/>
        </w:tabs>
        <w:spacing w:line="420" w:lineRule="exact"/>
        <w:ind w:firstLine="0"/>
        <w:rPr>
          <w:sz w:val="24"/>
        </w:rPr>
      </w:pPr>
      <w:r>
        <w:rPr>
          <w:sz w:val="24"/>
        </w:rPr>
        <w:t>b)</w:t>
      </w:r>
      <w:r>
        <w:rPr>
          <w:rFonts w:hint="eastAsia"/>
          <w:sz w:val="24"/>
        </w:rPr>
        <w:t>热风炉本体中、重力除尘器等搭设钢管脚手架由上而下进行喷涂；热风管道、粗煤气管、烟道管则先喷下半圆后喷上半圆。</w:t>
      </w:r>
    </w:p>
    <w:p w:rsidR="00EC7E8F">
      <w:pPr>
        <w:pStyle w:val="NormalIndent"/>
        <w:tabs>
          <w:tab w:val="left" w:pos="420"/>
          <w:tab w:val="left" w:pos="9210"/>
        </w:tabs>
        <w:spacing w:line="420" w:lineRule="exact"/>
        <w:ind w:firstLine="0"/>
        <w:rPr>
          <w:sz w:val="24"/>
        </w:rPr>
      </w:pPr>
      <w:r>
        <w:rPr>
          <w:sz w:val="24"/>
        </w:rPr>
        <w:t>c)</w:t>
      </w:r>
      <w:r>
        <w:rPr>
          <w:rFonts w:hint="eastAsia"/>
          <w:sz w:val="24"/>
        </w:rPr>
        <w:t>热风炉锥体以上部位通过测量放线定中心并挂中心线锤来控制喷涂内径。热风总管、围管安装中心轮杆来控制喷涂半径和转角拐点，其余部位以炉壳（管壳）为导面进行喷涂，用测厚针</w:t>
      </w:r>
      <w:r>
        <w:rPr>
          <w:rFonts w:hint="eastAsia"/>
          <w:sz w:val="24"/>
        </w:rPr>
        <w:t>控制喷涂厚度。</w:t>
      </w:r>
    </w:p>
    <w:p w:rsidR="00EC7E8F">
      <w:pPr>
        <w:pStyle w:val="Normal0"/>
        <w:spacing w:line="420" w:lineRule="exact"/>
        <w:rPr>
          <w:sz w:val="24"/>
        </w:rPr>
      </w:pPr>
      <w:r>
        <w:rPr>
          <w:sz w:val="24"/>
        </w:rPr>
        <w:t>d)</w:t>
      </w:r>
      <w:r>
        <w:rPr>
          <w:rFonts w:hint="eastAsia"/>
          <w:sz w:val="24"/>
        </w:rPr>
        <w:t>喷涂操作要点：喷涂机开机前应对主要部件如供料钵、配料盘、震动剪、密封环、摩擦片等进行全面仔细检查，必要时更换部件。喷涂机操作必须遵守喷涂时先送风后送料，停机时先停料后停风的规程。喷枪力求与喷涂面成直角，并保持</w:t>
      </w:r>
      <w:r>
        <w:rPr>
          <w:rFonts w:hint="eastAsia"/>
          <w:sz w:val="24"/>
        </w:rPr>
        <w:t>800-1200</w:t>
      </w:r>
      <w:r>
        <w:rPr>
          <w:sz w:val="24"/>
        </w:rPr>
        <w:t>mm</w:t>
      </w:r>
      <w:r>
        <w:rPr>
          <w:rFonts w:hint="eastAsia"/>
          <w:sz w:val="24"/>
        </w:rPr>
        <w:t>间距作均匀绕圈作业；喷涂作业应按规定留好接头、中断或间断时间；喷涂时宜分段进行，要求一次性地喷涂到设计厚度，施工中断后继续喷涂时，应将接茬处留成直茬，并用水润湿；喷涂时应注意密实度好，无空洞、夹层等现象；喷涂层表面不得抹光，但不应有干料和流淌等现象。</w:t>
      </w:r>
    </w:p>
    <w:p w:rsidR="00EC7E8F">
      <w:pPr>
        <w:pStyle w:val="NormalIndent"/>
        <w:tabs>
          <w:tab w:val="left" w:pos="420"/>
          <w:tab w:val="left" w:pos="9210"/>
        </w:tabs>
        <w:spacing w:before="120" w:after="120" w:line="420" w:lineRule="exact"/>
        <w:ind w:firstLine="0"/>
        <w:rPr>
          <w:b/>
          <w:sz w:val="28"/>
        </w:rPr>
      </w:pPr>
      <w:r>
        <w:rPr>
          <w:rFonts w:hint="eastAsia"/>
          <w:b/>
          <w:sz w:val="28"/>
        </w:rPr>
        <w:t>6</w:t>
      </w:r>
      <w:r>
        <w:rPr>
          <w:rFonts w:hint="eastAsia"/>
          <w:b/>
          <w:sz w:val="28"/>
        </w:rPr>
        <w:t>．</w:t>
      </w:r>
      <w:r>
        <w:rPr>
          <w:rFonts w:hint="eastAsia"/>
          <w:b/>
          <w:sz w:val="28"/>
        </w:rPr>
        <w:t>4</w:t>
      </w:r>
      <w:r>
        <w:rPr>
          <w:rFonts w:hint="eastAsia"/>
          <w:b/>
          <w:sz w:val="28"/>
        </w:rPr>
        <w:t>、热风</w:t>
      </w:r>
      <w:r>
        <w:rPr>
          <w:rFonts w:hint="eastAsia"/>
          <w:b/>
          <w:sz w:val="28"/>
        </w:rPr>
        <w:t>炉施工：</w:t>
      </w:r>
    </w:p>
    <w:p w:rsidR="00EC7E8F">
      <w:pPr>
        <w:pStyle w:val="NormalIndent"/>
        <w:tabs>
          <w:tab w:val="left" w:pos="420"/>
          <w:tab w:val="left" w:pos="9210"/>
        </w:tabs>
        <w:spacing w:line="420" w:lineRule="exact"/>
        <w:ind w:firstLine="0"/>
        <w:rPr>
          <w:rFonts w:ascii="仿宋_GB2312" w:eastAsia="仿宋_GB2312"/>
          <w:b/>
          <w:sz w:val="24"/>
        </w:rPr>
      </w:pPr>
      <w:r>
        <w:rPr>
          <w:rFonts w:hint="eastAsia"/>
          <w:b/>
          <w:sz w:val="24"/>
        </w:rPr>
        <w:t>6.4.1</w:t>
      </w:r>
      <w:r>
        <w:rPr>
          <w:rFonts w:hint="eastAsia"/>
          <w:b/>
          <w:sz w:val="24"/>
        </w:rPr>
        <w:t>、蓄室大墙与格子砖的砌筑</w:t>
      </w:r>
    </w:p>
    <w:p w:rsidR="00EC7E8F">
      <w:pPr>
        <w:pStyle w:val="Normal0"/>
        <w:snapToGrid w:val="0"/>
        <w:spacing w:line="480" w:lineRule="atLeast"/>
        <w:rPr>
          <w:sz w:val="24"/>
        </w:rPr>
      </w:pPr>
      <w:r>
        <w:rPr>
          <w:rFonts w:hint="eastAsia"/>
          <w:sz w:val="24"/>
        </w:rPr>
        <w:t>1</w:t>
      </w:r>
      <w:r>
        <w:rPr>
          <w:rFonts w:hint="eastAsia"/>
          <w:sz w:val="24"/>
        </w:rPr>
        <w:t>）砌第一层格子砖之前，必须检查炉箅子中心，孔距和平整度，确认后方可施工。</w:t>
      </w:r>
    </w:p>
    <w:p w:rsidR="00EC7E8F">
      <w:pPr>
        <w:pStyle w:val="Normal0"/>
        <w:snapToGrid w:val="0"/>
        <w:spacing w:line="480" w:lineRule="atLeast"/>
        <w:rPr>
          <w:sz w:val="24"/>
        </w:rPr>
      </w:pPr>
      <w:r>
        <w:rPr>
          <w:rFonts w:hint="eastAsia"/>
          <w:sz w:val="24"/>
        </w:rPr>
        <w:t>2</w:t>
      </w:r>
      <w:r>
        <w:rPr>
          <w:rFonts w:hint="eastAsia"/>
          <w:sz w:val="24"/>
        </w:rPr>
        <w:t>）格子砖按公差（正公差、负公差、正负零）分三种颜色，砌筑时同一层格子砖应尽可能用同一颜色的砖材，个别地方适当利用正负公差调整平整度。</w:t>
      </w:r>
    </w:p>
    <w:p w:rsidR="00EC7E8F">
      <w:pPr>
        <w:pStyle w:val="Normal0"/>
        <w:snapToGrid w:val="0"/>
        <w:spacing w:line="480" w:lineRule="atLeast"/>
        <w:rPr>
          <w:sz w:val="24"/>
        </w:rPr>
      </w:pPr>
      <w:r>
        <w:rPr>
          <w:rFonts w:hint="eastAsia"/>
          <w:sz w:val="24"/>
        </w:rPr>
        <w:t>3</w:t>
      </w:r>
      <w:r>
        <w:rPr>
          <w:rFonts w:hint="eastAsia"/>
          <w:sz w:val="24"/>
        </w:rPr>
        <w:t>）格子砖砌筑采用</w:t>
      </w:r>
      <w:r>
        <w:rPr>
          <w:rFonts w:hint="eastAsia"/>
          <w:sz w:val="24"/>
        </w:rPr>
        <w:t>A</w:t>
      </w:r>
      <w:r>
        <w:rPr>
          <w:rFonts w:hint="eastAsia"/>
          <w:sz w:val="24"/>
        </w:rPr>
        <w:t>、</w:t>
      </w:r>
      <w:r>
        <w:rPr>
          <w:rFonts w:hint="eastAsia"/>
          <w:sz w:val="24"/>
        </w:rPr>
        <w:t>B</w:t>
      </w:r>
      <w:r>
        <w:rPr>
          <w:rFonts w:hint="eastAsia"/>
          <w:sz w:val="24"/>
        </w:rPr>
        <w:t>两种排列形式。</w:t>
      </w:r>
    </w:p>
    <w:p w:rsidR="00EC7E8F">
      <w:pPr>
        <w:pStyle w:val="Normal0"/>
        <w:snapToGrid w:val="0"/>
        <w:spacing w:line="480" w:lineRule="atLeast"/>
        <w:rPr>
          <w:sz w:val="24"/>
        </w:rPr>
      </w:pPr>
      <w:r>
        <w:rPr>
          <w:rFonts w:hint="eastAsia"/>
          <w:sz w:val="24"/>
        </w:rPr>
        <w:t>4</w:t>
      </w:r>
      <w:r>
        <w:rPr>
          <w:rFonts w:hint="eastAsia"/>
          <w:sz w:val="24"/>
        </w:rPr>
        <w:t>）第一层格子砖为</w:t>
      </w:r>
      <w:r>
        <w:rPr>
          <w:rFonts w:hint="eastAsia"/>
          <w:sz w:val="24"/>
        </w:rPr>
        <w:t>A</w:t>
      </w:r>
      <w:r>
        <w:rPr>
          <w:rFonts w:hint="eastAsia"/>
          <w:sz w:val="24"/>
        </w:rPr>
        <w:t>排列以炉体十字中心线相吻合，第一层格子砖必须预砌筑，调整后正式砌筑，完成后需填写隐蔽工程记录。</w:t>
      </w:r>
    </w:p>
    <w:p w:rsidR="00EC7E8F">
      <w:pPr>
        <w:pStyle w:val="Normal0"/>
        <w:snapToGrid w:val="0"/>
        <w:spacing w:line="480" w:lineRule="atLeast"/>
        <w:ind w:left="105" w:hanging="105"/>
        <w:rPr>
          <w:sz w:val="24"/>
        </w:rPr>
        <w:sectPr>
          <w:type w:val="nextPage"/>
          <w:pgSz w:w="11907" w:h="16840" w:code="9"/>
          <w:pgMar w:top="1701" w:right="675" w:bottom="1418" w:left="482" w:header="737" w:footer="567" w:gutter="567"/>
          <w:pgNumType w:start="16"/>
          <w:cols w:space="720"/>
          <w:titlePg w:val="0"/>
          <w:docGrid w:linePitch="285"/>
        </w:sectPr>
      </w:pPr>
      <w:r>
        <w:rPr>
          <w:rFonts w:hint="eastAsia"/>
          <w:sz w:val="24"/>
        </w:rPr>
        <w:t>5</w:t>
      </w:r>
      <w:r>
        <w:rPr>
          <w:rFonts w:hint="eastAsia"/>
          <w:sz w:val="24"/>
        </w:rPr>
        <w:t>）第二层格子砖为</w:t>
      </w:r>
      <w:r>
        <w:rPr>
          <w:rFonts w:hint="eastAsia"/>
          <w:sz w:val="24"/>
        </w:rPr>
        <w:t>B</w:t>
      </w:r>
      <w:r>
        <w:rPr>
          <w:rFonts w:hint="eastAsia"/>
          <w:sz w:val="24"/>
        </w:rPr>
        <w:t>排列在</w:t>
      </w:r>
      <w:r>
        <w:rPr>
          <w:rFonts w:hint="eastAsia"/>
          <w:sz w:val="24"/>
        </w:rPr>
        <w:t>90</w:t>
      </w:r>
      <w:r>
        <w:rPr>
          <w:rFonts w:hint="eastAsia"/>
          <w:sz w:val="24"/>
        </w:rPr>
        <w:t>°∽</w:t>
      </w:r>
      <w:r>
        <w:rPr>
          <w:rFonts w:hint="eastAsia"/>
          <w:sz w:val="24"/>
        </w:rPr>
        <w:t>270</w:t>
      </w:r>
      <w:r>
        <w:rPr>
          <w:rFonts w:hint="eastAsia"/>
          <w:sz w:val="24"/>
        </w:rPr>
        <w:t>°方向的基准线是以</w:t>
      </w:r>
      <w:r>
        <w:rPr>
          <w:rFonts w:hint="eastAsia"/>
          <w:sz w:val="24"/>
        </w:rPr>
        <w:t>A</w:t>
      </w:r>
      <w:r>
        <w:rPr>
          <w:rFonts w:hint="eastAsia"/>
          <w:sz w:val="24"/>
        </w:rPr>
        <w:t>层该向移动</w:t>
      </w:r>
      <w:r>
        <w:rPr>
          <w:rFonts w:hint="eastAsia"/>
          <w:sz w:val="24"/>
        </w:rPr>
        <w:t>64</w:t>
      </w:r>
      <w:r>
        <w:rPr>
          <w:sz w:val="24"/>
        </w:rPr>
        <w:t>mm</w:t>
      </w:r>
      <w:r>
        <w:rPr>
          <w:sz w:val="24"/>
        </w:rPr>
        <w:t>，</w:t>
      </w:r>
      <w:r>
        <w:rPr>
          <w:rFonts w:hint="eastAsia"/>
          <w:sz w:val="24"/>
        </w:rPr>
        <w:t>在</w:t>
      </w:r>
      <w:r>
        <w:rPr>
          <w:rFonts w:hint="eastAsia"/>
          <w:sz w:val="24"/>
        </w:rPr>
        <w:t>0</w:t>
      </w:r>
      <w:r>
        <w:rPr>
          <w:rFonts w:hint="eastAsia"/>
          <w:sz w:val="24"/>
        </w:rPr>
        <w:t>°∽</w:t>
      </w:r>
      <w:r>
        <w:rPr>
          <w:rFonts w:hint="eastAsia"/>
          <w:sz w:val="24"/>
        </w:rPr>
        <w:t>180</w:t>
      </w:r>
      <w:r>
        <w:rPr>
          <w:rFonts w:hint="eastAsia"/>
          <w:sz w:val="24"/>
        </w:rPr>
        <w:t>°方向</w:t>
      </w:r>
    </w:p>
    <w:p w:rsidR="00EC7E8F">
      <w:pPr>
        <w:pStyle w:val="Normal0"/>
        <w:snapToGrid w:val="0"/>
        <w:spacing w:line="480" w:lineRule="atLeast"/>
        <w:ind w:left="105" w:hanging="105"/>
        <w:rPr>
          <w:sz w:val="24"/>
        </w:rPr>
      </w:pPr>
      <w:r>
        <w:rPr>
          <w:rFonts w:hint="eastAsia"/>
          <w:sz w:val="24"/>
        </w:rPr>
        <w:t>则是以</w:t>
      </w:r>
      <w:r>
        <w:rPr>
          <w:rFonts w:hint="eastAsia"/>
          <w:sz w:val="24"/>
        </w:rPr>
        <w:t>A</w:t>
      </w:r>
      <w:r>
        <w:rPr>
          <w:rFonts w:hint="eastAsia"/>
          <w:sz w:val="24"/>
        </w:rPr>
        <w:t>层该向移动</w:t>
      </w:r>
      <w:r>
        <w:rPr>
          <w:rFonts w:hint="eastAsia"/>
          <w:sz w:val="24"/>
        </w:rPr>
        <w:t>110</w:t>
      </w:r>
      <w:r>
        <w:rPr>
          <w:sz w:val="24"/>
        </w:rPr>
        <w:t xml:space="preserve"> mm</w:t>
      </w:r>
      <w:r>
        <w:rPr>
          <w:rFonts w:hint="eastAsia"/>
          <w:sz w:val="24"/>
        </w:rPr>
        <w:t>。</w:t>
      </w:r>
    </w:p>
    <w:p w:rsidR="00EC7E8F">
      <w:pPr>
        <w:pStyle w:val="Normal0"/>
        <w:snapToGrid w:val="0"/>
        <w:spacing w:line="480" w:lineRule="atLeast"/>
        <w:rPr>
          <w:sz w:val="24"/>
        </w:rPr>
      </w:pPr>
      <w:r>
        <w:rPr>
          <w:rFonts w:hint="eastAsia"/>
          <w:sz w:val="24"/>
        </w:rPr>
        <w:t>6</w:t>
      </w:r>
      <w:r>
        <w:rPr>
          <w:rFonts w:hint="eastAsia"/>
          <w:sz w:val="24"/>
        </w:rPr>
        <w:t>）每一层格子砖砌筑，都必须先从十字中心线开始，再依次由中心向炉墙方向砌筑。</w:t>
      </w:r>
    </w:p>
    <w:p w:rsidR="00EC7E8F">
      <w:pPr>
        <w:pStyle w:val="Normal0"/>
        <w:snapToGrid w:val="0"/>
        <w:spacing w:line="480" w:lineRule="atLeast"/>
        <w:rPr>
          <w:sz w:val="24"/>
        </w:rPr>
      </w:pPr>
      <w:r>
        <w:rPr>
          <w:rFonts w:hint="eastAsia"/>
          <w:sz w:val="24"/>
        </w:rPr>
        <w:t>7</w:t>
      </w:r>
      <w:r>
        <w:rPr>
          <w:rFonts w:hint="eastAsia"/>
          <w:sz w:val="24"/>
        </w:rPr>
        <w:t>）砌筑格子砖时，必须注意自下而上的格孔保持垂直畅通，每层格子砖面保持水平。</w:t>
      </w:r>
    </w:p>
    <w:p w:rsidR="00EC7E8F">
      <w:pPr>
        <w:pStyle w:val="Normal0"/>
        <w:snapToGrid w:val="0"/>
        <w:spacing w:line="480" w:lineRule="atLeast"/>
        <w:rPr>
          <w:sz w:val="24"/>
        </w:rPr>
      </w:pPr>
      <w:r>
        <w:rPr>
          <w:rFonts w:hint="eastAsia"/>
          <w:sz w:val="24"/>
        </w:rPr>
        <w:t>8</w:t>
      </w:r>
      <w:r>
        <w:rPr>
          <w:rFonts w:hint="eastAsia"/>
          <w:sz w:val="24"/>
        </w:rPr>
        <w:t>）每班格子砖码完，交接班以前都要使用胶皮和雨布把格子砖上面盖严，防止杂物下落堵塞孔。</w:t>
      </w:r>
    </w:p>
    <w:p w:rsidR="00EC7E8F">
      <w:pPr>
        <w:pStyle w:val="Normal0"/>
        <w:snapToGrid w:val="0"/>
        <w:spacing w:line="480" w:lineRule="atLeast"/>
        <w:rPr>
          <w:sz w:val="24"/>
        </w:rPr>
      </w:pPr>
      <w:r>
        <w:rPr>
          <w:rFonts w:hint="eastAsia"/>
          <w:sz w:val="24"/>
        </w:rPr>
        <w:t>9</w:t>
      </w:r>
      <w:r>
        <w:rPr>
          <w:rFonts w:hint="eastAsia"/>
          <w:sz w:val="24"/>
        </w:rPr>
        <w:t>）每层格子砖周边与大墙砖之间必须加工留没宽约</w:t>
      </w:r>
      <w:r>
        <w:rPr>
          <w:rFonts w:hint="eastAsia"/>
          <w:sz w:val="24"/>
        </w:rPr>
        <w:t>20</w:t>
      </w:r>
      <w:r>
        <w:rPr>
          <w:sz w:val="24"/>
        </w:rPr>
        <w:t>mm</w:t>
      </w:r>
      <w:r>
        <w:rPr>
          <w:rFonts w:hint="eastAsia"/>
          <w:sz w:val="24"/>
        </w:rPr>
        <w:t>的胀缝，加工砖不得少于两个孔，可用木楔子固定，确保该层的平整度。</w:t>
      </w:r>
    </w:p>
    <w:p w:rsidR="00EC7E8F">
      <w:pPr>
        <w:pStyle w:val="Normal0"/>
        <w:snapToGrid w:val="0"/>
        <w:spacing w:line="480" w:lineRule="atLeast"/>
        <w:rPr>
          <w:sz w:val="24"/>
        </w:rPr>
      </w:pPr>
      <w:r>
        <w:rPr>
          <w:rFonts w:hint="eastAsia"/>
          <w:sz w:val="24"/>
        </w:rPr>
        <w:t>10</w:t>
      </w:r>
      <w:r>
        <w:rPr>
          <w:rFonts w:hint="eastAsia"/>
          <w:sz w:val="24"/>
        </w:rPr>
        <w:t>）蓄热室圆形大墙和格子砖交替砌筑，即砌完约</w:t>
      </w:r>
      <w:r>
        <w:rPr>
          <w:rFonts w:hint="eastAsia"/>
          <w:sz w:val="24"/>
        </w:rPr>
        <w:t>18</w:t>
      </w:r>
      <w:r>
        <w:rPr>
          <w:rFonts w:hint="eastAsia"/>
          <w:sz w:val="24"/>
        </w:rPr>
        <w:t>层大墙砖后，码</w:t>
      </w:r>
      <w:r>
        <w:rPr>
          <w:rFonts w:hint="eastAsia"/>
          <w:sz w:val="24"/>
        </w:rPr>
        <w:t>14</w:t>
      </w:r>
      <w:r>
        <w:rPr>
          <w:rFonts w:hint="eastAsia"/>
          <w:sz w:val="24"/>
        </w:rPr>
        <w:t>层格子砖；炉衬砌筑由炉壳向炉内（依次是轻质砖、水渣层、漂珠砖、大墙耐火砖）一层一层砌筑，大墙砖共分为三部分：</w:t>
      </w:r>
      <w:r>
        <w:rPr>
          <w:rFonts w:hint="eastAsia"/>
          <w:sz w:val="24"/>
        </w:rPr>
        <w:t>264</w:t>
      </w:r>
      <w:r>
        <w:rPr>
          <w:rFonts w:hint="eastAsia"/>
          <w:sz w:val="24"/>
        </w:rPr>
        <w:t>层的粘土砖墙，</w:t>
      </w:r>
      <w:r>
        <w:rPr>
          <w:rFonts w:hint="eastAsia"/>
          <w:sz w:val="24"/>
        </w:rPr>
        <w:t>132</w:t>
      </w:r>
      <w:r>
        <w:rPr>
          <w:rFonts w:hint="eastAsia"/>
          <w:sz w:val="24"/>
        </w:rPr>
        <w:t>层的高铝砖墙，</w:t>
      </w:r>
      <w:r>
        <w:rPr>
          <w:rFonts w:hint="eastAsia"/>
          <w:sz w:val="24"/>
        </w:rPr>
        <w:t>77</w:t>
      </w:r>
      <w:r>
        <w:rPr>
          <w:rFonts w:hint="eastAsia"/>
          <w:sz w:val="24"/>
        </w:rPr>
        <w:t>层的低蠕变高铝砖墙（含缩口部墙体）如下图示意</w:t>
      </w:r>
      <w:r>
        <w:rPr>
          <w:rFonts w:hint="eastAsia"/>
          <w:sz w:val="24"/>
        </w:rPr>
        <w:t>:</w:t>
      </w:r>
    </w:p>
    <w:p w:rsidR="00EC7E8F">
      <w:pPr>
        <w:pStyle w:val="Normal0"/>
        <w:snapToGrid w:val="0"/>
        <w:spacing w:line="480" w:lineRule="atLeast"/>
        <w:rPr>
          <w:sz w:val="24"/>
        </w:rPr>
      </w:pPr>
    </w:p>
    <w:p w:rsidR="00EC7E8F">
      <w:pPr>
        <w:pStyle w:val="Normal0"/>
        <w:snapToGrid w:val="0"/>
        <w:spacing w:line="480" w:lineRule="atLeast"/>
        <w:jc w:val="center"/>
      </w:pPr>
      <w:r>
        <w:pict>
          <v:shape id="_x0000_i1064" type="#_x0000_t75" style="width:232.5pt;height:145.5pt" fillcolor="white">
            <v:imagedata r:id="rId35" o:title="" croptop="5071f" cropbottom="10038f" cropleft="5311f" cropright="7533f"/>
          </v:shape>
        </w:pict>
      </w:r>
    </w:p>
    <w:p w:rsidR="00EC7E8F">
      <w:pPr>
        <w:pStyle w:val="Normal0"/>
        <w:snapToGrid w:val="0"/>
        <w:spacing w:line="480" w:lineRule="atLeast"/>
        <w:rPr>
          <w:b/>
        </w:rPr>
      </w:pPr>
      <w:r>
        <w:rPr>
          <w:rFonts w:hint="eastAsia"/>
          <w:b/>
        </w:rPr>
        <w:t>6.4.2</w:t>
      </w:r>
      <w:r>
        <w:rPr>
          <w:rFonts w:hint="eastAsia"/>
          <w:b/>
        </w:rPr>
        <w:t>、拱顶砌筑</w:t>
      </w:r>
    </w:p>
    <w:p w:rsidR="00EC7E8F">
      <w:pPr>
        <w:pStyle w:val="NormalIndent"/>
        <w:tabs>
          <w:tab w:val="left" w:pos="420"/>
        </w:tabs>
        <w:spacing w:line="420" w:lineRule="exact"/>
        <w:ind w:firstLine="0"/>
        <w:rPr>
          <w:sz w:val="24"/>
        </w:rPr>
      </w:pPr>
      <w:r>
        <w:rPr>
          <w:rFonts w:hint="eastAsia"/>
          <w:sz w:val="24"/>
        </w:rPr>
        <w:t>1</w:t>
      </w:r>
      <w:r>
        <w:rPr>
          <w:rFonts w:hint="eastAsia"/>
          <w:sz w:val="24"/>
        </w:rPr>
        <w:t>）于喷涂层上返拱脚标高线，对底下两边直墙进行找平。</w:t>
      </w:r>
    </w:p>
    <w:p w:rsidR="00EC7E8F">
      <w:pPr>
        <w:pStyle w:val="NormalIndent"/>
        <w:tabs>
          <w:tab w:val="left" w:pos="420"/>
        </w:tabs>
        <w:spacing w:line="420" w:lineRule="exact"/>
        <w:ind w:firstLine="0"/>
        <w:rPr>
          <w:sz w:val="24"/>
        </w:rPr>
      </w:pPr>
      <w:r>
        <w:rPr>
          <w:rFonts w:hint="eastAsia"/>
          <w:sz w:val="24"/>
        </w:rPr>
        <w:t>2</w:t>
      </w:r>
      <w:r>
        <w:rPr>
          <w:rFonts w:hint="eastAsia"/>
          <w:sz w:val="24"/>
        </w:rPr>
        <w:t>）利用球顶四个人孔中心，拉线确定球拱与联</w:t>
      </w:r>
      <w:r>
        <w:rPr>
          <w:rFonts w:hint="eastAsia"/>
          <w:sz w:val="24"/>
        </w:rPr>
        <w:t>络管的设计尺寸相关线，并用墨线弹于底下砌体及喷涂层上。</w:t>
      </w:r>
    </w:p>
    <w:p w:rsidR="00EC7E8F">
      <w:pPr>
        <w:pStyle w:val="NormalIndent"/>
        <w:tabs>
          <w:tab w:val="left" w:pos="420"/>
        </w:tabs>
        <w:spacing w:line="420" w:lineRule="exact"/>
        <w:ind w:firstLine="0"/>
        <w:rPr>
          <w:sz w:val="24"/>
        </w:rPr>
      </w:pPr>
      <w:r>
        <w:rPr>
          <w:rFonts w:hint="eastAsia"/>
          <w:sz w:val="24"/>
        </w:rPr>
        <w:t>3</w:t>
      </w:r>
      <w:r>
        <w:rPr>
          <w:rFonts w:hint="eastAsia"/>
          <w:sz w:val="24"/>
        </w:rPr>
        <w:t>）热风炉</w:t>
      </w:r>
      <w:r>
        <w:rPr>
          <w:rFonts w:hint="eastAsia"/>
          <w:sz w:val="24"/>
        </w:rPr>
        <w:t>1</w:t>
      </w:r>
      <w:r>
        <w:rPr>
          <w:rFonts w:hint="eastAsia"/>
          <w:sz w:val="24"/>
        </w:rPr>
        <w:t>／</w:t>
      </w:r>
      <w:r>
        <w:rPr>
          <w:rFonts w:hint="eastAsia"/>
          <w:sz w:val="24"/>
        </w:rPr>
        <w:t>4</w:t>
      </w:r>
      <w:r>
        <w:rPr>
          <w:rFonts w:hint="eastAsia"/>
          <w:sz w:val="24"/>
        </w:rPr>
        <w:t>球拱部采用半圆拱胎加弧度板的方法确保组合砖的砌筑半径及平整度，每层砖应按预组装编号进行砌筑。而联络管则由中间向两边拖胎的方法砌筑，在顶部进行加工合门。待砌筑完塞子砖后，再将最后一层球拱组合砖加工合门。砌筑组合砖的同时应及时砌筑相应的保温砖和填充水渣（或棉毡）。（如下图所示）。</w:t>
      </w:r>
    </w:p>
    <w:p w:rsidR="00EC7E8F">
      <w:pPr>
        <w:pStyle w:val="Date"/>
        <w:autoSpaceDE w:val="0"/>
        <w:autoSpaceDN w:val="0"/>
        <w:adjustRightInd w:val="0"/>
        <w:snapToGrid w:val="0"/>
        <w:spacing w:line="480" w:lineRule="atLeast"/>
        <w:textAlignment w:val="baseline"/>
        <w:rPr>
          <w:rFonts w:hAnsi="Tms Rmn"/>
          <w:kern w:val="0"/>
          <w:sz w:val="24"/>
        </w:rPr>
        <w:sectPr>
          <w:type w:val="nextPage"/>
          <w:pgSz w:w="11907" w:h="16840" w:code="9"/>
          <w:pgMar w:top="1701" w:right="675" w:bottom="1418" w:left="482" w:header="737" w:footer="567" w:gutter="567"/>
          <w:pgNumType w:start="17"/>
          <w:cols w:space="720"/>
          <w:titlePg w:val="0"/>
          <w:docGrid w:linePitch="285"/>
        </w:sectPr>
      </w:pPr>
    </w:p>
    <w:p w:rsidR="00EC7E8F">
      <w:pPr>
        <w:pStyle w:val="Date"/>
        <w:autoSpaceDE w:val="0"/>
        <w:autoSpaceDN w:val="0"/>
        <w:adjustRightInd w:val="0"/>
        <w:snapToGrid w:val="0"/>
        <w:spacing w:line="480" w:lineRule="atLeast"/>
        <w:jc w:val="center"/>
        <w:textAlignment w:val="baseline"/>
        <w:rPr>
          <w:rFonts w:hAnsi="Tms Rmn"/>
          <w:kern w:val="0"/>
          <w:sz w:val="24"/>
        </w:rPr>
      </w:pPr>
      <w:r>
        <w:rPr>
          <w:sz w:val="21"/>
        </w:rPr>
        <w:pict>
          <v:shape id="_x0000_i1065" type="#_x0000_t75" style="width:420pt;height:172.5pt" fillcolor="white">
            <v:imagedata r:id="rId36" o:title="" croptop="16409f" cropbottom="12282f" cropleft="7774f" cropright="5847f"/>
          </v:shape>
        </w:pict>
      </w:r>
    </w:p>
    <w:p w:rsidR="00EC7E8F">
      <w:pPr>
        <w:pStyle w:val="Normal0"/>
      </w:pPr>
    </w:p>
    <w:p w:rsidR="00EC7E8F">
      <w:pPr>
        <w:pStyle w:val="Date"/>
        <w:autoSpaceDE w:val="0"/>
        <w:autoSpaceDN w:val="0"/>
        <w:adjustRightInd w:val="0"/>
        <w:snapToGrid w:val="0"/>
        <w:spacing w:line="480" w:lineRule="atLeast"/>
        <w:textAlignment w:val="baseline"/>
        <w:rPr>
          <w:rFonts w:hAnsi="Tms Rmn"/>
          <w:kern w:val="0"/>
          <w:sz w:val="24"/>
        </w:rPr>
      </w:pPr>
      <w:r>
        <w:rPr>
          <w:rFonts w:hAnsi="Tms Rmn" w:hint="eastAsia"/>
          <w:b/>
          <w:kern w:val="0"/>
          <w:sz w:val="24"/>
        </w:rPr>
        <w:t>6.4.3</w:t>
      </w:r>
      <w:r>
        <w:rPr>
          <w:rFonts w:hAnsi="Tms Rmn" w:hint="eastAsia"/>
          <w:b/>
          <w:kern w:val="0"/>
          <w:sz w:val="24"/>
        </w:rPr>
        <w:t>、主要部位如迷宫部、球顶部、燃烧器、和各孔口组合砖宜立中心管或吊中心，用半径轮杆控制砌筑中心。</w:t>
      </w:r>
      <w:r>
        <w:rPr>
          <w:rFonts w:hAnsi="Tms Rmn" w:hint="eastAsia"/>
          <w:kern w:val="0"/>
          <w:sz w:val="24"/>
        </w:rPr>
        <w:t>例如：蓄热室</w:t>
      </w:r>
      <w:r>
        <w:rPr>
          <w:rFonts w:hint="eastAsia"/>
          <w:sz w:val="24"/>
        </w:rPr>
        <w:t>墙体十字中心砌至扩大部时，若出现与对应</w:t>
      </w:r>
      <w:r>
        <w:rPr>
          <w:rFonts w:hint="eastAsia"/>
          <w:sz w:val="24"/>
        </w:rPr>
        <w:t>的球顶人孔中心不吻合，可在球顶人孔中心放下一长直管，利用轮杆调节缩口部墙体的退台尺寸，纠正上部墙体中心，使其与球顶人孔中心处于同一直线。</w:t>
      </w:r>
      <w:r>
        <w:rPr>
          <w:rFonts w:hAnsi="Tms Rmn" w:hint="eastAsia"/>
          <w:kern w:val="0"/>
          <w:sz w:val="24"/>
        </w:rPr>
        <w:t>如下图所示</w:t>
      </w:r>
    </w:p>
    <w:p w:rsidR="00EC7E8F">
      <w:pPr>
        <w:pStyle w:val="Normal0"/>
        <w:spacing w:line="480" w:lineRule="atLeast"/>
        <w:jc w:val="center"/>
        <w:rPr>
          <w:rFonts w:ascii="仿宋_GB2312" w:eastAsia="仿宋_GB2312"/>
          <w:sz w:val="28"/>
        </w:rPr>
      </w:pPr>
      <w:r>
        <w:pict>
          <v:shape id="_x0000_i1066" type="#_x0000_t75" style="width:462pt;height:266.25pt" fillcolor="white">
            <v:imagedata r:id="rId37" o:title="" croptop="5181f" cropbottom="3253f" cropleft="5178f" cropright="3251f"/>
          </v:shape>
        </w:pict>
      </w:r>
    </w:p>
    <w:p w:rsidR="00EC7E8F">
      <w:pPr>
        <w:pStyle w:val="Normal0"/>
        <w:spacing w:line="480" w:lineRule="atLeast"/>
        <w:rPr>
          <w:sz w:val="24"/>
        </w:rPr>
      </w:pPr>
      <w:r>
        <w:rPr>
          <w:rFonts w:hint="eastAsia"/>
          <w:b/>
          <w:sz w:val="24"/>
        </w:rPr>
        <w:t>6.4.4</w:t>
      </w:r>
      <w:r>
        <w:rPr>
          <w:rFonts w:hint="eastAsia"/>
          <w:b/>
          <w:sz w:val="24"/>
        </w:rPr>
        <w:t>、燃烧室与燃烧器砌筑砌筑</w:t>
      </w:r>
    </w:p>
    <w:p w:rsidR="00EC7E8F">
      <w:pPr>
        <w:pStyle w:val="NormalIndent"/>
        <w:tabs>
          <w:tab w:val="left" w:pos="420"/>
        </w:tabs>
        <w:spacing w:line="420" w:lineRule="exact"/>
        <w:ind w:firstLine="0"/>
        <w:rPr>
          <w:sz w:val="24"/>
        </w:rPr>
      </w:pPr>
      <w:r>
        <w:rPr>
          <w:rFonts w:hint="eastAsia"/>
          <w:sz w:val="24"/>
        </w:rPr>
        <w:t>1</w:t>
      </w:r>
      <w:r>
        <w:rPr>
          <w:rFonts w:hint="eastAsia"/>
          <w:sz w:val="24"/>
        </w:rPr>
        <w:t>）严格按照设计配比施工，燃烧室大墙砖分三部分：</w:t>
      </w:r>
      <w:r>
        <w:rPr>
          <w:rFonts w:hint="eastAsia"/>
          <w:sz w:val="24"/>
        </w:rPr>
        <w:t>131</w:t>
      </w:r>
      <w:r>
        <w:rPr>
          <w:rFonts w:hint="eastAsia"/>
          <w:sz w:val="24"/>
        </w:rPr>
        <w:t>层的粘土砖，</w:t>
      </w:r>
      <w:r>
        <w:rPr>
          <w:rFonts w:hint="eastAsia"/>
          <w:sz w:val="24"/>
        </w:rPr>
        <w:t>272</w:t>
      </w:r>
      <w:r>
        <w:rPr>
          <w:rFonts w:hint="eastAsia"/>
          <w:sz w:val="24"/>
        </w:rPr>
        <w:t>层的高铝砖，</w:t>
      </w:r>
      <w:r>
        <w:rPr>
          <w:rFonts w:hint="eastAsia"/>
          <w:sz w:val="24"/>
        </w:rPr>
        <w:t>52</w:t>
      </w:r>
      <w:r>
        <w:rPr>
          <w:rFonts w:hint="eastAsia"/>
          <w:sz w:val="24"/>
        </w:rPr>
        <w:t>层的低蠕变高铝砖。</w:t>
      </w:r>
    </w:p>
    <w:p w:rsidR="00EC7E8F">
      <w:pPr>
        <w:pStyle w:val="NormalIndent"/>
        <w:tabs>
          <w:tab w:val="left" w:pos="420"/>
        </w:tabs>
        <w:spacing w:line="420" w:lineRule="exact"/>
        <w:ind w:firstLine="0"/>
        <w:rPr>
          <w:sz w:val="24"/>
        </w:rPr>
      </w:pPr>
      <w:r>
        <w:rPr>
          <w:rFonts w:hint="eastAsia"/>
          <w:sz w:val="24"/>
        </w:rPr>
        <w:t>2</w:t>
      </w:r>
      <w:r>
        <w:rPr>
          <w:rFonts w:hint="eastAsia"/>
          <w:sz w:val="24"/>
        </w:rPr>
        <w:t>）严格控制墙体的砌筑半径、平整度、垂直度；注意每段保温层水渣填料的过带。</w:t>
      </w:r>
    </w:p>
    <w:p w:rsidR="00EC7E8F">
      <w:pPr>
        <w:pStyle w:val="NormalIndent"/>
        <w:tabs>
          <w:tab w:val="left" w:pos="420"/>
        </w:tabs>
        <w:spacing w:line="420" w:lineRule="exact"/>
        <w:ind w:firstLine="0"/>
        <w:rPr>
          <w:sz w:val="24"/>
        </w:rPr>
        <w:sectPr>
          <w:type w:val="nextPage"/>
          <w:pgSz w:w="11907" w:h="16840" w:code="9"/>
          <w:pgMar w:top="1701" w:right="675" w:bottom="1418" w:left="482" w:header="737" w:footer="567" w:gutter="567"/>
          <w:pgNumType w:start="18"/>
          <w:cols w:space="720"/>
          <w:titlePg w:val="0"/>
          <w:docGrid w:linePitch="285"/>
        </w:sectPr>
      </w:pPr>
      <w:r>
        <w:rPr>
          <w:rFonts w:hint="eastAsia"/>
          <w:sz w:val="24"/>
        </w:rPr>
        <w:t>3</w:t>
      </w:r>
      <w:r>
        <w:rPr>
          <w:rFonts w:hint="eastAsia"/>
          <w:sz w:val="24"/>
        </w:rPr>
        <w:t>）热风出口组合砖按材料厂提供的预砌筑图施工，组合砖</w:t>
      </w:r>
      <w:r>
        <w:rPr>
          <w:rFonts w:hint="eastAsia"/>
          <w:sz w:val="24"/>
        </w:rPr>
        <w:t>1</w:t>
      </w:r>
      <w:r>
        <w:rPr>
          <w:rFonts w:hint="eastAsia"/>
          <w:sz w:val="24"/>
        </w:rPr>
        <w:t>米范围内改用粘土砖紧靠喷涂层砌筑，此处不再留设水渣缝，空隙处可用适量浇注料填充，确保该处密实。</w:t>
      </w:r>
    </w:p>
    <w:p w:rsidR="00EC7E8F">
      <w:pPr>
        <w:pStyle w:val="NormalIndent"/>
        <w:tabs>
          <w:tab w:val="left" w:pos="420"/>
        </w:tabs>
        <w:spacing w:line="420" w:lineRule="exact"/>
        <w:ind w:firstLine="0"/>
        <w:rPr>
          <w:b/>
          <w:sz w:val="30"/>
        </w:rPr>
      </w:pPr>
      <w:r>
        <w:rPr>
          <w:rFonts w:hint="eastAsia"/>
          <w:sz w:val="24"/>
        </w:rPr>
        <w:t>4</w:t>
      </w:r>
      <w:r>
        <w:rPr>
          <w:rFonts w:hint="eastAsia"/>
          <w:sz w:val="24"/>
        </w:rPr>
        <w:t>）燃烧器的砌筑待炉体封顶后返下来再行砌筑，其主要分为煤气通道、空气帽两部分，按材料厂提供的预砌图施工；在砌筑空气帽时与大墙砖间的胀缝用棉毡填塞，若有需要可对组合砖进行精加工调节砌筑内径以减少砖层间不必要的错台。</w:t>
      </w:r>
    </w:p>
    <w:p w:rsidR="00EC7E8F">
      <w:pPr>
        <w:pStyle w:val="NormalIndent"/>
        <w:tabs>
          <w:tab w:val="left" w:pos="420"/>
          <w:tab w:val="left" w:pos="9210"/>
        </w:tabs>
        <w:spacing w:before="120" w:after="120" w:line="420" w:lineRule="exact"/>
        <w:ind w:firstLine="0"/>
        <w:rPr>
          <w:b/>
          <w:sz w:val="28"/>
        </w:rPr>
      </w:pPr>
      <w:r>
        <w:rPr>
          <w:rFonts w:hint="eastAsia"/>
          <w:b/>
          <w:sz w:val="28"/>
        </w:rPr>
        <w:t>7</w:t>
      </w:r>
      <w:r>
        <w:rPr>
          <w:rFonts w:hint="eastAsia"/>
          <w:b/>
          <w:sz w:val="28"/>
        </w:rPr>
        <w:t>、工程施工机具计划</w:t>
      </w:r>
    </w:p>
    <w:tbl>
      <w:tblPr>
        <w:tblStyle w:val="TableNormal"/>
        <w:tblW w:w="0" w:type="auto"/>
        <w:tblInd w:w="-30" w:type="dxa"/>
        <w:tblLayout w:type="fixed"/>
        <w:tblCellMar>
          <w:left w:w="0" w:type="dxa"/>
          <w:right w:w="0" w:type="dxa"/>
        </w:tblCellMar>
        <w:tblLook w:val="0000"/>
      </w:tblPr>
      <w:tblGrid>
        <w:gridCol w:w="640"/>
        <w:gridCol w:w="2500"/>
        <w:gridCol w:w="2120"/>
        <w:gridCol w:w="740"/>
        <w:gridCol w:w="940"/>
        <w:gridCol w:w="2620"/>
      </w:tblGrid>
      <w:tr>
        <w:tblPrEx>
          <w:tblW w:w="0" w:type="auto"/>
          <w:tblInd w:w="-30" w:type="dxa"/>
          <w:tblLayout w:type="fixed"/>
          <w:tblCellMar>
            <w:left w:w="0" w:type="dxa"/>
            <w:right w:w="0" w:type="dxa"/>
          </w:tblCellMar>
          <w:tblLook w:val="0000"/>
        </w:tblPrEx>
        <w:trPr>
          <w:trHeight w:val="402"/>
        </w:trPr>
        <w:tc>
          <w:tcPr>
            <w:tcW w:w="3140" w:type="dxa"/>
            <w:gridSpan w:val="2"/>
            <w:tcBorders>
              <w:top w:val="nil"/>
              <w:left w:val="nil"/>
              <w:bottom w:val="single" w:sz="4" w:space="0" w:color="auto"/>
              <w:right w:val="nil"/>
            </w:tcBorders>
            <w:vAlign w:val="center"/>
          </w:tcPr>
          <w:p w:rsidR="00EC7E8F">
            <w:pPr>
              <w:pStyle w:val="Normal0"/>
              <w:spacing w:after="120"/>
              <w:rPr>
                <w:rFonts w:hAnsi="宋体"/>
                <w:b/>
                <w:sz w:val="28"/>
              </w:rPr>
            </w:pPr>
            <w:r>
              <w:rPr>
                <w:rFonts w:hAnsi="宋体"/>
                <w:b/>
                <w:sz w:val="28"/>
              </w:rPr>
              <w:t>7.1</w:t>
            </w:r>
            <w:r>
              <w:rPr>
                <w:rFonts w:hAnsi="宋体" w:hint="eastAsia"/>
                <w:b/>
                <w:sz w:val="28"/>
              </w:rPr>
              <w:t>、主要施工机具</w:t>
            </w:r>
          </w:p>
        </w:tc>
        <w:tc>
          <w:tcPr>
            <w:tcW w:w="2120" w:type="dxa"/>
            <w:tcBorders>
              <w:top w:val="nil"/>
              <w:left w:val="nil"/>
              <w:bottom w:val="nil"/>
              <w:right w:val="nil"/>
            </w:tcBorders>
            <w:vAlign w:val="center"/>
          </w:tcPr>
          <w:p w:rsidR="00EC7E8F">
            <w:pPr>
              <w:pStyle w:val="Normal0"/>
              <w:jc w:val="center"/>
              <w:rPr>
                <w:rFonts w:hAnsi="宋体"/>
                <w:sz w:val="28"/>
              </w:rPr>
            </w:pPr>
          </w:p>
        </w:tc>
        <w:tc>
          <w:tcPr>
            <w:tcW w:w="740" w:type="dxa"/>
            <w:tcBorders>
              <w:top w:val="nil"/>
              <w:left w:val="nil"/>
              <w:bottom w:val="nil"/>
              <w:right w:val="nil"/>
            </w:tcBorders>
            <w:vAlign w:val="center"/>
          </w:tcPr>
          <w:p w:rsidR="00EC7E8F">
            <w:pPr>
              <w:pStyle w:val="Normal0"/>
              <w:jc w:val="center"/>
              <w:rPr>
                <w:rFonts w:hAnsi="宋体"/>
                <w:sz w:val="28"/>
              </w:rPr>
            </w:pPr>
          </w:p>
        </w:tc>
        <w:tc>
          <w:tcPr>
            <w:tcW w:w="940" w:type="dxa"/>
            <w:tcBorders>
              <w:top w:val="nil"/>
              <w:left w:val="nil"/>
              <w:bottom w:val="nil"/>
              <w:right w:val="nil"/>
            </w:tcBorders>
            <w:vAlign w:val="center"/>
          </w:tcPr>
          <w:p w:rsidR="00EC7E8F">
            <w:pPr>
              <w:pStyle w:val="Normal0"/>
              <w:jc w:val="center"/>
              <w:rPr>
                <w:rFonts w:hAnsi="宋体"/>
                <w:sz w:val="28"/>
              </w:rPr>
            </w:pPr>
          </w:p>
        </w:tc>
        <w:tc>
          <w:tcPr>
            <w:tcW w:w="2620" w:type="dxa"/>
            <w:tcBorders>
              <w:top w:val="nil"/>
              <w:left w:val="nil"/>
              <w:bottom w:val="nil"/>
              <w:right w:val="nil"/>
            </w:tcBorders>
            <w:vAlign w:val="center"/>
          </w:tcPr>
          <w:p w:rsidR="00EC7E8F">
            <w:pPr>
              <w:pStyle w:val="Normal0"/>
              <w:jc w:val="center"/>
              <w:rPr>
                <w:rFonts w:hAnsi="宋体"/>
                <w:sz w:val="28"/>
              </w:rPr>
            </w:pP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序号</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项</w:t>
            </w:r>
            <w:r>
              <w:rPr>
                <w:rFonts w:hAnsi="宋体"/>
                <w:b/>
                <w:sz w:val="22"/>
              </w:rPr>
              <w:t xml:space="preserve">  </w:t>
            </w:r>
            <w:r>
              <w:rPr>
                <w:rFonts w:hAnsi="宋体" w:hint="eastAsia"/>
                <w:b/>
                <w:sz w:val="22"/>
              </w:rPr>
              <w:t>目</w:t>
            </w:r>
            <w:r>
              <w:rPr>
                <w:rFonts w:hAnsi="宋体"/>
                <w:b/>
                <w:sz w:val="22"/>
              </w:rPr>
              <w:t xml:space="preserve">  </w:t>
            </w:r>
            <w:r>
              <w:rPr>
                <w:rFonts w:hAnsi="宋体" w:hint="eastAsia"/>
                <w:b/>
                <w:sz w:val="22"/>
              </w:rPr>
              <w:t>名</w:t>
            </w:r>
            <w:r>
              <w:rPr>
                <w:rFonts w:hAnsi="宋体"/>
                <w:b/>
                <w:sz w:val="22"/>
              </w:rPr>
              <w:t xml:space="preserve">  </w:t>
            </w:r>
            <w:r>
              <w:rPr>
                <w:rFonts w:hAnsi="宋体" w:hint="eastAsia"/>
                <w:b/>
                <w:sz w:val="22"/>
              </w:rPr>
              <w:t>称</w:t>
            </w:r>
          </w:p>
        </w:tc>
        <w:tc>
          <w:tcPr>
            <w:tcW w:w="212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规</w:t>
            </w:r>
            <w:r>
              <w:rPr>
                <w:rFonts w:hAnsi="宋体"/>
                <w:b/>
                <w:sz w:val="22"/>
              </w:rPr>
              <w:t xml:space="preserve">          </w:t>
            </w:r>
            <w:r>
              <w:rPr>
                <w:rFonts w:hAnsi="宋体" w:hint="eastAsia"/>
                <w:b/>
                <w:sz w:val="22"/>
              </w:rPr>
              <w:t>格</w:t>
            </w:r>
          </w:p>
        </w:tc>
        <w:tc>
          <w:tcPr>
            <w:tcW w:w="74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单</w:t>
            </w:r>
            <w:r>
              <w:rPr>
                <w:rFonts w:hAnsi="宋体"/>
                <w:b/>
                <w:sz w:val="22"/>
              </w:rPr>
              <w:t xml:space="preserve"> </w:t>
            </w:r>
            <w:r>
              <w:rPr>
                <w:rFonts w:hAnsi="宋体"/>
                <w:b/>
                <w:sz w:val="22"/>
              </w:rPr>
              <w:t>位</w:t>
            </w:r>
          </w:p>
        </w:tc>
        <w:tc>
          <w:tcPr>
            <w:tcW w:w="94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数</w:t>
            </w:r>
            <w:r>
              <w:rPr>
                <w:rFonts w:hAnsi="宋体"/>
                <w:b/>
                <w:sz w:val="22"/>
              </w:rPr>
              <w:t xml:space="preserve">  </w:t>
            </w:r>
            <w:r>
              <w:rPr>
                <w:rFonts w:hAnsi="宋体" w:hint="eastAsia"/>
                <w:b/>
                <w:sz w:val="22"/>
              </w:rPr>
              <w:t>量</w:t>
            </w:r>
          </w:p>
        </w:tc>
        <w:tc>
          <w:tcPr>
            <w:tcW w:w="262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备</w:t>
            </w:r>
            <w:r>
              <w:rPr>
                <w:rFonts w:hAnsi="宋体"/>
                <w:b/>
                <w:sz w:val="22"/>
              </w:rPr>
              <w:t xml:space="preserve">         </w:t>
            </w:r>
            <w:r>
              <w:rPr>
                <w:rFonts w:hAnsi="宋体" w:hint="eastAsia"/>
                <w:b/>
                <w:sz w:val="22"/>
              </w:rPr>
              <w:t>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单筒</w:t>
            </w:r>
            <w:r>
              <w:rPr>
                <w:rFonts w:hAnsi="宋体"/>
                <w:sz w:val="20"/>
              </w:rPr>
              <w:t>1t</w:t>
            </w:r>
            <w:r>
              <w:rPr>
                <w:rFonts w:hAnsi="宋体"/>
                <w:sz w:val="20"/>
              </w:rPr>
              <w:t>卷扬机快速</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20m/min,5.5kw</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安平台</w:t>
            </w:r>
            <w:r>
              <w:rPr>
                <w:rFonts w:hAnsi="宋体"/>
                <w:sz w:val="20"/>
              </w:rPr>
              <w:t>,</w:t>
            </w:r>
            <w:r>
              <w:rPr>
                <w:rFonts w:hAnsi="宋体"/>
                <w:sz w:val="20"/>
              </w:rPr>
              <w:t>下降管提升料斗</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单筒</w:t>
            </w:r>
            <w:r>
              <w:rPr>
                <w:rFonts w:hAnsi="宋体"/>
                <w:sz w:val="20"/>
              </w:rPr>
              <w:t>3t</w:t>
            </w:r>
            <w:r>
              <w:rPr>
                <w:rFonts w:hAnsi="宋体"/>
                <w:sz w:val="20"/>
              </w:rPr>
              <w:t>卷扬机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60m/min,29.9kw</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高炉及管道垂直运输材料用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2t</w:t>
            </w:r>
            <w:r>
              <w:rPr>
                <w:rFonts w:hAnsi="宋体"/>
                <w:sz w:val="20"/>
              </w:rPr>
              <w:t>慢速电葫芦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18m/min,3.5kw</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高炉内环型吊运炭砖</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灰浆搅拌机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0.2</w:t>
            </w:r>
            <w:r>
              <w:rPr>
                <w:rFonts w:hAnsi="宋体"/>
                <w:sz w:val="20"/>
              </w:rPr>
              <w:t>立米倾翻式</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拌和泥浆用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强制搅拌机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0.2</w:t>
            </w:r>
            <w:r>
              <w:rPr>
                <w:rFonts w:hAnsi="宋体"/>
                <w:sz w:val="20"/>
              </w:rPr>
              <w:t>立米</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强制搅拌机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0.375</w:t>
            </w:r>
            <w:r>
              <w:rPr>
                <w:rFonts w:hAnsi="宋体"/>
                <w:sz w:val="20"/>
              </w:rPr>
              <w:t>立米</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搅拌喷涂料用</w:t>
            </w:r>
            <w:r>
              <w:rPr>
                <w:rFonts w:hAnsi="宋体"/>
                <w:sz w:val="20"/>
              </w:rPr>
              <w:t>(</w:t>
            </w:r>
            <w:r>
              <w:rPr>
                <w:rFonts w:hAnsi="宋体"/>
                <w:sz w:val="20"/>
              </w:rPr>
              <w:t>重质</w:t>
            </w:r>
            <w:r>
              <w:rPr>
                <w:rFonts w:hAnsi="宋体"/>
                <w:sz w:val="20"/>
              </w:rPr>
              <w:t>)</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输料管</w:t>
            </w:r>
            <w:r>
              <w:rPr>
                <w:rFonts w:hAnsi="宋体"/>
                <w:sz w:val="20"/>
              </w:rPr>
              <w:t>38mm,3m</w:t>
            </w:r>
            <w:r>
              <w:rPr>
                <w:rFonts w:hAnsi="宋体"/>
                <w:sz w:val="20"/>
                <w:vertAlign w:val="superscript"/>
              </w:rPr>
              <w:t>3</w:t>
            </w:r>
            <w:r>
              <w:rPr>
                <w:rFonts w:hAnsi="宋体"/>
                <w:sz w:val="20"/>
              </w:rPr>
              <w:t>/h</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皮带上料机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柱塞式水泵</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4.9Kg/m</w:t>
            </w:r>
            <w:r>
              <w:rPr>
                <w:rFonts w:hAnsi="宋体"/>
                <w:sz w:val="20"/>
                <w:vertAlign w:val="superscript"/>
              </w:rPr>
              <w:t>3</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压浆机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输出管</w:t>
            </w:r>
            <w:r>
              <w:rPr>
                <w:rFonts w:hAnsi="宋体"/>
                <w:sz w:val="20"/>
              </w:rPr>
              <w:t>52.9mm,6m</w:t>
            </w:r>
            <w:r>
              <w:rPr>
                <w:rFonts w:hAnsi="宋体"/>
                <w:sz w:val="20"/>
                <w:vertAlign w:val="superscript"/>
              </w:rPr>
              <w:t>3</w:t>
            </w:r>
            <w:r>
              <w:rPr>
                <w:rFonts w:hAnsi="宋体"/>
                <w:sz w:val="20"/>
              </w:rPr>
              <w:t>/h</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高炉</w:t>
            </w:r>
            <w:r>
              <w:rPr>
                <w:rFonts w:hAnsi="宋体"/>
                <w:sz w:val="20"/>
              </w:rPr>
              <w:t xml:space="preserve"> </w:t>
            </w:r>
            <w:r>
              <w:rPr>
                <w:rFonts w:hAnsi="宋体"/>
                <w:sz w:val="20"/>
              </w:rPr>
              <w:t>炉底及炉身压力灌浆用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炭砖研磨机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高炉内炭砖表面找平用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汽车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5-8T</w:t>
            </w:r>
            <w:r>
              <w:rPr>
                <w:rFonts w:hAnsi="宋体"/>
                <w:sz w:val="20"/>
              </w:rPr>
              <w:t>东风</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从仓库至现场运耐材用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汽车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1.25t</w:t>
            </w:r>
            <w:r>
              <w:rPr>
                <w:rFonts w:hAnsi="宋体"/>
                <w:sz w:val="20"/>
              </w:rPr>
              <w:t>五十铃</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生活用车</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3t</w:t>
            </w:r>
            <w:r>
              <w:rPr>
                <w:rFonts w:hAnsi="宋体"/>
                <w:sz w:val="20"/>
              </w:rPr>
              <w:t>叉式起重机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CPC3</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装卸材料用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法式切砖机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Φ</w:t>
            </w:r>
            <w:r>
              <w:rPr>
                <w:rFonts w:hAnsi="宋体"/>
                <w:sz w:val="20"/>
              </w:rPr>
              <w:t>400×4×Φ25</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加工砖用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龙门式切砖机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Φ</w:t>
            </w:r>
            <w:r>
              <w:rPr>
                <w:rFonts w:hAnsi="宋体"/>
                <w:sz w:val="20"/>
              </w:rPr>
              <w:t>600×4×Φ25</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加工砖用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真空泵</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高炉炉底真空吸盘吊用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真空吸盘</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Φ</w:t>
            </w:r>
            <w:r>
              <w:rPr>
                <w:rFonts w:hAnsi="宋体"/>
                <w:sz w:val="20"/>
              </w:rPr>
              <w:t>300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振动棒</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Φ</w:t>
            </w:r>
            <w:r>
              <w:rPr>
                <w:rFonts w:hAnsi="宋体"/>
                <w:sz w:val="20"/>
              </w:rPr>
              <w:t>30/Φ50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r>
              <w:rPr>
                <w:rFonts w:hAnsi="宋体" w:hint="eastAsia"/>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手摇千斤顶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3-5t</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高炉炭砖砌筑用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电焊机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直流</w:t>
            </w:r>
            <w:r>
              <w:rPr>
                <w:rFonts w:hAnsi="宋体"/>
                <w:sz w:val="20"/>
              </w:rPr>
              <w:t>AXI-165-1</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大临及炉底扁钢焊接</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捣固锤</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D9/D4</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碳质捣打料用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型材切割机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手拉葫芦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1-2t</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吸尘器</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1000w</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磨光机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Φ</w:t>
            </w:r>
            <w:r>
              <w:rPr>
                <w:rFonts w:hAnsi="宋体"/>
                <w:sz w:val="20"/>
              </w:rPr>
              <w:t>100/Φ180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bl>
    <w:p>
      <w:pPr>
        <w:sectPr>
          <w:type w:val="nextPage"/>
          <w:pgSz w:w="11907" w:h="16840" w:code="9"/>
          <w:pgMar w:top="1701" w:right="675" w:bottom="1418" w:left="482" w:header="737" w:footer="567" w:gutter="567"/>
          <w:pgNumType w:start="19"/>
          <w:cols w:space="720"/>
          <w:titlePg w:val="0"/>
          <w:docGrid w:linePitch="285"/>
        </w:sectPr>
      </w:pPr>
    </w:p>
    <w:tbl>
      <w:tblPr>
        <w:tblStyle w:val="TableNormal"/>
        <w:tblW w:w="0" w:type="auto"/>
        <w:tblInd w:w="-30" w:type="dxa"/>
        <w:tblLayout w:type="fixed"/>
        <w:tblCellMar>
          <w:left w:w="0" w:type="dxa"/>
          <w:right w:w="0" w:type="dxa"/>
        </w:tblCellMar>
        <w:tblLook w:val="0000"/>
      </w:tblPr>
      <w:tblGrid>
        <w:gridCol w:w="640"/>
        <w:gridCol w:w="2500"/>
        <w:gridCol w:w="2120"/>
        <w:gridCol w:w="740"/>
        <w:gridCol w:w="940"/>
        <w:gridCol w:w="2620"/>
      </w:tblGrid>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圆盘锯</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手提式</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铲平刮刀</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宽</w:t>
            </w:r>
            <w:r>
              <w:rPr>
                <w:rFonts w:hAnsi="宋体"/>
                <w:sz w:val="20"/>
              </w:rPr>
              <w:t>800</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手提式搅拌机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风镐</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气动</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钢水平尺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冲击钻</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钻、锤两用</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水平仪</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经纬仪</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钢卷尺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8</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钢卷尺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nil"/>
              <w:bottom w:val="nil"/>
              <w:right w:val="nil"/>
            </w:tcBorders>
            <w:vAlign w:val="center"/>
          </w:tcPr>
          <w:p w:rsidR="00EC7E8F">
            <w:pPr>
              <w:pStyle w:val="Normal0"/>
              <w:jc w:val="center"/>
              <w:rPr>
                <w:rFonts w:hAnsi="宋体"/>
                <w:sz w:val="20"/>
              </w:rPr>
            </w:pPr>
          </w:p>
        </w:tc>
        <w:tc>
          <w:tcPr>
            <w:tcW w:w="2500" w:type="dxa"/>
            <w:tcBorders>
              <w:top w:val="nil"/>
              <w:left w:val="nil"/>
              <w:bottom w:val="nil"/>
              <w:right w:val="nil"/>
            </w:tcBorders>
            <w:vAlign w:val="center"/>
          </w:tcPr>
          <w:p w:rsidR="00EC7E8F">
            <w:pPr>
              <w:pStyle w:val="Normal0"/>
              <w:jc w:val="center"/>
              <w:rPr>
                <w:rFonts w:hAnsi="宋体"/>
                <w:sz w:val="20"/>
              </w:rPr>
            </w:pPr>
          </w:p>
        </w:tc>
        <w:tc>
          <w:tcPr>
            <w:tcW w:w="2120" w:type="dxa"/>
            <w:tcBorders>
              <w:top w:val="nil"/>
              <w:left w:val="nil"/>
              <w:bottom w:val="nil"/>
              <w:right w:val="nil"/>
            </w:tcBorders>
            <w:vAlign w:val="center"/>
          </w:tcPr>
          <w:p w:rsidR="00EC7E8F">
            <w:pPr>
              <w:pStyle w:val="Normal0"/>
              <w:jc w:val="center"/>
              <w:rPr>
                <w:rFonts w:hAnsi="宋体"/>
                <w:sz w:val="20"/>
              </w:rPr>
            </w:pPr>
          </w:p>
        </w:tc>
        <w:tc>
          <w:tcPr>
            <w:tcW w:w="740" w:type="dxa"/>
            <w:tcBorders>
              <w:top w:val="nil"/>
              <w:left w:val="nil"/>
              <w:bottom w:val="nil"/>
              <w:right w:val="nil"/>
            </w:tcBorders>
            <w:vAlign w:val="center"/>
          </w:tcPr>
          <w:p w:rsidR="00EC7E8F">
            <w:pPr>
              <w:pStyle w:val="Normal0"/>
              <w:jc w:val="center"/>
              <w:rPr>
                <w:rFonts w:hAnsi="宋体"/>
                <w:sz w:val="20"/>
              </w:rPr>
            </w:pPr>
          </w:p>
        </w:tc>
        <w:tc>
          <w:tcPr>
            <w:tcW w:w="940" w:type="dxa"/>
            <w:tcBorders>
              <w:top w:val="nil"/>
              <w:left w:val="nil"/>
              <w:bottom w:val="nil"/>
              <w:right w:val="nil"/>
            </w:tcBorders>
            <w:vAlign w:val="center"/>
          </w:tcPr>
          <w:p w:rsidR="00EC7E8F">
            <w:pPr>
              <w:pStyle w:val="Normal0"/>
              <w:jc w:val="center"/>
              <w:rPr>
                <w:rFonts w:hAnsi="宋体"/>
                <w:sz w:val="20"/>
              </w:rPr>
            </w:pPr>
          </w:p>
        </w:tc>
        <w:tc>
          <w:tcPr>
            <w:tcW w:w="2620" w:type="dxa"/>
            <w:tcBorders>
              <w:top w:val="nil"/>
              <w:left w:val="nil"/>
              <w:bottom w:val="nil"/>
              <w:right w:val="nil"/>
            </w:tcBorders>
            <w:vAlign w:val="center"/>
          </w:tcPr>
          <w:p w:rsidR="00EC7E8F">
            <w:pPr>
              <w:pStyle w:val="Normal0"/>
              <w:jc w:val="center"/>
              <w:rPr>
                <w:rFonts w:hAnsi="宋体"/>
                <w:sz w:val="20"/>
              </w:rPr>
            </w:pPr>
          </w:p>
        </w:tc>
      </w:tr>
      <w:tr>
        <w:tblPrEx>
          <w:tblW w:w="0" w:type="auto"/>
          <w:tblInd w:w="-30" w:type="dxa"/>
          <w:tblLayout w:type="fixed"/>
          <w:tblCellMar>
            <w:left w:w="0" w:type="dxa"/>
            <w:right w:w="0" w:type="dxa"/>
          </w:tblCellMar>
          <w:tblLook w:val="0000"/>
        </w:tblPrEx>
        <w:trPr>
          <w:trHeight w:val="402"/>
        </w:trPr>
        <w:tc>
          <w:tcPr>
            <w:tcW w:w="3140" w:type="dxa"/>
            <w:gridSpan w:val="2"/>
            <w:tcBorders>
              <w:top w:val="nil"/>
              <w:left w:val="nil"/>
              <w:bottom w:val="nil"/>
              <w:right w:val="nil"/>
            </w:tcBorders>
            <w:vAlign w:val="center"/>
          </w:tcPr>
          <w:p w:rsidR="00EC7E8F">
            <w:pPr>
              <w:pStyle w:val="Normal0"/>
              <w:rPr>
                <w:rFonts w:hAnsi="宋体"/>
                <w:b/>
                <w:sz w:val="28"/>
              </w:rPr>
            </w:pPr>
            <w:r>
              <w:rPr>
                <w:rFonts w:hAnsi="宋体"/>
                <w:b/>
                <w:sz w:val="28"/>
              </w:rPr>
              <w:t>7.</w:t>
            </w:r>
            <w:r>
              <w:rPr>
                <w:rFonts w:hAnsi="宋体" w:hint="eastAsia"/>
                <w:b/>
                <w:sz w:val="28"/>
              </w:rPr>
              <w:t>2</w:t>
            </w:r>
            <w:r>
              <w:rPr>
                <w:rFonts w:hAnsi="宋体"/>
                <w:b/>
                <w:sz w:val="28"/>
              </w:rPr>
              <w:t xml:space="preserve"> </w:t>
            </w:r>
            <w:r>
              <w:rPr>
                <w:rFonts w:hAnsi="宋体" w:hint="eastAsia"/>
                <w:b/>
                <w:sz w:val="28"/>
              </w:rPr>
              <w:t>周转材料</w:t>
            </w:r>
          </w:p>
        </w:tc>
        <w:tc>
          <w:tcPr>
            <w:tcW w:w="2120" w:type="dxa"/>
            <w:tcBorders>
              <w:top w:val="nil"/>
              <w:left w:val="nil"/>
              <w:bottom w:val="nil"/>
              <w:right w:val="nil"/>
            </w:tcBorders>
            <w:vAlign w:val="center"/>
          </w:tcPr>
          <w:p w:rsidR="00EC7E8F">
            <w:pPr>
              <w:pStyle w:val="Normal0"/>
              <w:jc w:val="center"/>
              <w:rPr>
                <w:rFonts w:hAnsi="宋体"/>
                <w:sz w:val="28"/>
              </w:rPr>
            </w:pPr>
          </w:p>
        </w:tc>
        <w:tc>
          <w:tcPr>
            <w:tcW w:w="740" w:type="dxa"/>
            <w:tcBorders>
              <w:top w:val="nil"/>
              <w:left w:val="nil"/>
              <w:bottom w:val="nil"/>
              <w:right w:val="nil"/>
            </w:tcBorders>
            <w:vAlign w:val="center"/>
          </w:tcPr>
          <w:p w:rsidR="00EC7E8F">
            <w:pPr>
              <w:pStyle w:val="Normal0"/>
              <w:jc w:val="center"/>
              <w:rPr>
                <w:rFonts w:hAnsi="宋体"/>
                <w:sz w:val="28"/>
              </w:rPr>
            </w:pPr>
          </w:p>
        </w:tc>
        <w:tc>
          <w:tcPr>
            <w:tcW w:w="940" w:type="dxa"/>
            <w:tcBorders>
              <w:top w:val="nil"/>
              <w:left w:val="nil"/>
              <w:bottom w:val="nil"/>
              <w:right w:val="nil"/>
            </w:tcBorders>
            <w:vAlign w:val="center"/>
          </w:tcPr>
          <w:p w:rsidR="00EC7E8F">
            <w:pPr>
              <w:pStyle w:val="Normal0"/>
              <w:jc w:val="center"/>
              <w:rPr>
                <w:rFonts w:hAnsi="宋体"/>
                <w:sz w:val="28"/>
              </w:rPr>
            </w:pPr>
          </w:p>
        </w:tc>
        <w:tc>
          <w:tcPr>
            <w:tcW w:w="2620" w:type="dxa"/>
            <w:tcBorders>
              <w:top w:val="nil"/>
              <w:left w:val="nil"/>
              <w:bottom w:val="nil"/>
              <w:right w:val="nil"/>
            </w:tcBorders>
            <w:vAlign w:val="center"/>
          </w:tcPr>
          <w:p w:rsidR="00EC7E8F">
            <w:pPr>
              <w:pStyle w:val="Normal0"/>
              <w:jc w:val="center"/>
              <w:rPr>
                <w:rFonts w:hAnsi="宋体"/>
                <w:sz w:val="28"/>
              </w:rPr>
            </w:pPr>
          </w:p>
        </w:tc>
      </w:tr>
      <w:tr>
        <w:tblPrEx>
          <w:tblW w:w="0" w:type="auto"/>
          <w:tblInd w:w="-30" w:type="dxa"/>
          <w:tblLayout w:type="fixed"/>
          <w:tblCellMar>
            <w:left w:w="0" w:type="dxa"/>
            <w:right w:w="0" w:type="dxa"/>
          </w:tblCellMar>
          <w:tblLook w:val="0000"/>
        </w:tblPrEx>
        <w:trPr>
          <w:trHeight w:val="402"/>
        </w:trPr>
        <w:tc>
          <w:tcPr>
            <w:tcW w:w="640" w:type="dxa"/>
            <w:tcBorders>
              <w:top w:val="single" w:sz="4" w:space="0" w:color="auto"/>
              <w:left w:val="single" w:sz="4" w:space="0" w:color="auto"/>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序号</w:t>
            </w:r>
          </w:p>
        </w:tc>
        <w:tc>
          <w:tcPr>
            <w:tcW w:w="250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项</w:t>
            </w:r>
            <w:r>
              <w:rPr>
                <w:rFonts w:hAnsi="宋体"/>
                <w:b/>
                <w:sz w:val="22"/>
              </w:rPr>
              <w:t xml:space="preserve">  </w:t>
            </w:r>
            <w:r>
              <w:rPr>
                <w:rFonts w:hAnsi="宋体" w:hint="eastAsia"/>
                <w:b/>
                <w:sz w:val="22"/>
              </w:rPr>
              <w:t>目</w:t>
            </w:r>
            <w:r>
              <w:rPr>
                <w:rFonts w:hAnsi="宋体"/>
                <w:b/>
                <w:sz w:val="22"/>
              </w:rPr>
              <w:t xml:space="preserve">  </w:t>
            </w:r>
            <w:r>
              <w:rPr>
                <w:rFonts w:hAnsi="宋体" w:hint="eastAsia"/>
                <w:b/>
                <w:sz w:val="22"/>
              </w:rPr>
              <w:t>名</w:t>
            </w:r>
            <w:r>
              <w:rPr>
                <w:rFonts w:hAnsi="宋体"/>
                <w:b/>
                <w:sz w:val="22"/>
              </w:rPr>
              <w:t xml:space="preserve">  </w:t>
            </w:r>
            <w:r>
              <w:rPr>
                <w:rFonts w:hAnsi="宋体" w:hint="eastAsia"/>
                <w:b/>
                <w:sz w:val="22"/>
              </w:rPr>
              <w:t>称</w:t>
            </w:r>
          </w:p>
        </w:tc>
        <w:tc>
          <w:tcPr>
            <w:tcW w:w="212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规</w:t>
            </w:r>
            <w:r>
              <w:rPr>
                <w:rFonts w:hAnsi="宋体"/>
                <w:b/>
                <w:sz w:val="22"/>
              </w:rPr>
              <w:t xml:space="preserve">          </w:t>
            </w:r>
            <w:r>
              <w:rPr>
                <w:rFonts w:hAnsi="宋体" w:hint="eastAsia"/>
                <w:b/>
                <w:sz w:val="22"/>
              </w:rPr>
              <w:t>格</w:t>
            </w:r>
          </w:p>
        </w:tc>
        <w:tc>
          <w:tcPr>
            <w:tcW w:w="74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单位</w:t>
            </w:r>
          </w:p>
        </w:tc>
        <w:tc>
          <w:tcPr>
            <w:tcW w:w="94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数</w:t>
            </w:r>
            <w:r>
              <w:rPr>
                <w:rFonts w:hAnsi="宋体"/>
                <w:b/>
                <w:sz w:val="22"/>
              </w:rPr>
              <w:t xml:space="preserve">  </w:t>
            </w:r>
            <w:r>
              <w:rPr>
                <w:rFonts w:hAnsi="宋体" w:hint="eastAsia"/>
                <w:b/>
                <w:sz w:val="22"/>
              </w:rPr>
              <w:t>量</w:t>
            </w:r>
          </w:p>
        </w:tc>
        <w:tc>
          <w:tcPr>
            <w:tcW w:w="262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备</w:t>
            </w:r>
            <w:r>
              <w:rPr>
                <w:rFonts w:hAnsi="宋体"/>
                <w:b/>
                <w:sz w:val="22"/>
              </w:rPr>
              <w:t xml:space="preserve">         </w:t>
            </w:r>
            <w:r>
              <w:rPr>
                <w:rFonts w:hAnsi="宋体" w:hint="eastAsia"/>
                <w:b/>
                <w:sz w:val="22"/>
              </w:rPr>
              <w:t>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钢管</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r>
              <w:rPr>
                <w:rFonts w:hAnsi="宋体"/>
                <w:sz w:val="20"/>
              </w:rPr>
              <w:t>～</w:t>
            </w:r>
            <w:r>
              <w:rPr>
                <w:rFonts w:hAnsi="宋体"/>
                <w:sz w:val="20"/>
              </w:rPr>
              <w:t>7m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钢管</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r>
              <w:rPr>
                <w:rFonts w:hAnsi="宋体"/>
                <w:sz w:val="20"/>
              </w:rPr>
              <w:t>～</w:t>
            </w:r>
            <w:r>
              <w:rPr>
                <w:rFonts w:hAnsi="宋体"/>
                <w:sz w:val="20"/>
              </w:rPr>
              <w:t>5m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钢管</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r>
              <w:rPr>
                <w:rFonts w:hAnsi="宋体"/>
                <w:sz w:val="20"/>
              </w:rPr>
              <w:t>～</w:t>
            </w:r>
            <w:r>
              <w:rPr>
                <w:rFonts w:hAnsi="宋体"/>
                <w:sz w:val="20"/>
              </w:rPr>
              <w:t>3m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钢管</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r>
              <w:rPr>
                <w:rFonts w:hAnsi="宋体"/>
                <w:sz w:val="20"/>
              </w:rPr>
              <w:t>～</w:t>
            </w:r>
            <w:r>
              <w:rPr>
                <w:rFonts w:hAnsi="宋体"/>
                <w:sz w:val="20"/>
              </w:rPr>
              <w:t>2m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扣件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直角扣</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3000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扣件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活扣</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5</w:t>
            </w:r>
            <w:r>
              <w:rPr>
                <w:rFonts w:hAnsi="宋体"/>
                <w:sz w:val="20"/>
              </w:rPr>
              <w:t>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扣件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对接扣</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钢跳板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200×50×2000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铁皮瓦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900×1800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纤维瓦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900×1800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耐材仓库用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垫路用铁板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2000×10×8000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枕木</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200×240×2500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当地买</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安全网</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4×6m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雨布</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4×6m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轻轨</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11kg/m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转盘</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连接夹板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导向滑轮</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1t</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滑轮</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r>
              <w:rPr>
                <w:rFonts w:hAnsi="宋体"/>
                <w:sz w:val="20"/>
              </w:rPr>
              <w:t>～</w:t>
            </w:r>
            <w:r>
              <w:rPr>
                <w:rFonts w:hAnsi="宋体"/>
                <w:sz w:val="20"/>
              </w:rPr>
              <w:t>5t</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紧线器</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r>
              <w:rPr>
                <w:rFonts w:hAnsi="宋体"/>
                <w:sz w:val="20"/>
              </w:rPr>
              <w:t>分</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bl>
    <w:p>
      <w:pPr>
        <w:sectPr>
          <w:type w:val="nextPage"/>
          <w:pgSz w:w="11907" w:h="16840" w:code="9"/>
          <w:pgMar w:top="1701" w:right="675" w:bottom="1418" w:left="482" w:header="737" w:footer="567" w:gutter="567"/>
          <w:pgNumType w:start="20"/>
          <w:cols w:space="720"/>
          <w:titlePg w:val="0"/>
          <w:docGrid w:linePitch="285"/>
        </w:sectPr>
      </w:pPr>
    </w:p>
    <w:tbl>
      <w:tblPr>
        <w:tblStyle w:val="TableNormal"/>
        <w:tblW w:w="0" w:type="auto"/>
        <w:tblInd w:w="-30" w:type="dxa"/>
        <w:tblLayout w:type="fixed"/>
        <w:tblCellMar>
          <w:left w:w="0" w:type="dxa"/>
          <w:right w:w="0" w:type="dxa"/>
        </w:tblCellMar>
        <w:tblLook w:val="0000"/>
      </w:tblPr>
      <w:tblGrid>
        <w:gridCol w:w="640"/>
        <w:gridCol w:w="2500"/>
        <w:gridCol w:w="2120"/>
        <w:gridCol w:w="740"/>
        <w:gridCol w:w="940"/>
        <w:gridCol w:w="2620"/>
      </w:tblGrid>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卸扣</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r>
              <w:rPr>
                <w:rFonts w:hAnsi="宋体"/>
                <w:sz w:val="20"/>
              </w:rPr>
              <w:t>分</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卸扣</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r>
              <w:rPr>
                <w:rFonts w:hAnsi="宋体"/>
                <w:sz w:val="20"/>
              </w:rPr>
              <w:t>分</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8</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卸扣</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r>
              <w:rPr>
                <w:rFonts w:hAnsi="宋体"/>
                <w:sz w:val="20"/>
              </w:rPr>
              <w:t>分</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8</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二轮手推车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辆</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螺栓</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Ф</w:t>
            </w:r>
            <w:r>
              <w:rPr>
                <w:rFonts w:hAnsi="宋体"/>
                <w:sz w:val="20"/>
              </w:rPr>
              <w:t>14</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含螺帽垫圈</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矿车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运碳砖小矿车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钢丝绳</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r>
              <w:rPr>
                <w:rFonts w:hAnsi="宋体"/>
                <w:sz w:val="20"/>
              </w:rPr>
              <w:t>分</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钢丝绳</w:t>
            </w:r>
            <w:r>
              <w:rPr>
                <w:rFonts w:hAnsi="宋体"/>
                <w:sz w:val="20"/>
              </w:rPr>
              <w:t xml:space="preserve"> </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r>
              <w:rPr>
                <w:rFonts w:hAnsi="宋体"/>
                <w:sz w:val="20"/>
              </w:rPr>
              <w:t>分</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钢丝绳</w:t>
            </w:r>
            <w:r>
              <w:rPr>
                <w:rFonts w:hAnsi="宋体"/>
                <w:sz w:val="20"/>
              </w:rPr>
              <w:t xml:space="preserve"> </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r>
              <w:rPr>
                <w:rFonts w:hAnsi="宋体"/>
                <w:sz w:val="20"/>
              </w:rPr>
              <w:t>分</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钢丝绳</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r>
              <w:rPr>
                <w:rFonts w:hAnsi="宋体"/>
                <w:sz w:val="20"/>
              </w:rPr>
              <w:t>分</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32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卷扬塔</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p>
        </w:tc>
      </w:tr>
      <w:tr>
        <w:tblPrEx>
          <w:tblW w:w="0" w:type="auto"/>
          <w:tblInd w:w="-30" w:type="dxa"/>
          <w:tblLayout w:type="fixed"/>
          <w:tblCellMar>
            <w:left w:w="0" w:type="dxa"/>
            <w:right w:w="0" w:type="dxa"/>
          </w:tblCellMar>
          <w:tblLook w:val="0000"/>
        </w:tblPrEx>
        <w:trPr>
          <w:trHeight w:val="402"/>
        </w:trPr>
        <w:tc>
          <w:tcPr>
            <w:tcW w:w="640" w:type="dxa"/>
            <w:tcBorders>
              <w:top w:val="nil"/>
              <w:left w:val="nil"/>
              <w:bottom w:val="nil"/>
              <w:right w:val="nil"/>
            </w:tcBorders>
            <w:vAlign w:val="center"/>
          </w:tcPr>
          <w:p w:rsidR="00EC7E8F">
            <w:pPr>
              <w:pStyle w:val="Normal0"/>
              <w:jc w:val="center"/>
              <w:rPr>
                <w:rFonts w:hAnsi="宋体"/>
                <w:sz w:val="20"/>
              </w:rPr>
            </w:pPr>
          </w:p>
        </w:tc>
        <w:tc>
          <w:tcPr>
            <w:tcW w:w="2500" w:type="dxa"/>
            <w:tcBorders>
              <w:top w:val="nil"/>
              <w:left w:val="nil"/>
              <w:bottom w:val="nil"/>
              <w:right w:val="nil"/>
            </w:tcBorders>
            <w:vAlign w:val="center"/>
          </w:tcPr>
          <w:p w:rsidR="00EC7E8F">
            <w:pPr>
              <w:pStyle w:val="Normal0"/>
              <w:jc w:val="center"/>
              <w:rPr>
                <w:rFonts w:hAnsi="宋体"/>
                <w:sz w:val="20"/>
              </w:rPr>
            </w:pPr>
          </w:p>
        </w:tc>
        <w:tc>
          <w:tcPr>
            <w:tcW w:w="2120" w:type="dxa"/>
            <w:tcBorders>
              <w:top w:val="nil"/>
              <w:left w:val="nil"/>
              <w:bottom w:val="nil"/>
              <w:right w:val="nil"/>
            </w:tcBorders>
            <w:vAlign w:val="center"/>
          </w:tcPr>
          <w:p w:rsidR="00EC7E8F">
            <w:pPr>
              <w:pStyle w:val="Normal0"/>
              <w:jc w:val="center"/>
              <w:rPr>
                <w:rFonts w:hAnsi="宋体"/>
                <w:sz w:val="20"/>
              </w:rPr>
            </w:pPr>
          </w:p>
        </w:tc>
        <w:tc>
          <w:tcPr>
            <w:tcW w:w="740" w:type="dxa"/>
            <w:tcBorders>
              <w:top w:val="nil"/>
              <w:left w:val="nil"/>
              <w:bottom w:val="nil"/>
              <w:right w:val="nil"/>
            </w:tcBorders>
            <w:vAlign w:val="center"/>
          </w:tcPr>
          <w:p w:rsidR="00EC7E8F">
            <w:pPr>
              <w:pStyle w:val="Normal0"/>
              <w:jc w:val="center"/>
              <w:rPr>
                <w:rFonts w:hAnsi="宋体"/>
                <w:sz w:val="20"/>
              </w:rPr>
            </w:pPr>
          </w:p>
        </w:tc>
        <w:tc>
          <w:tcPr>
            <w:tcW w:w="940" w:type="dxa"/>
            <w:tcBorders>
              <w:top w:val="nil"/>
              <w:left w:val="nil"/>
              <w:bottom w:val="nil"/>
              <w:right w:val="nil"/>
            </w:tcBorders>
            <w:vAlign w:val="center"/>
          </w:tcPr>
          <w:p w:rsidR="00EC7E8F">
            <w:pPr>
              <w:pStyle w:val="Normal0"/>
              <w:jc w:val="center"/>
              <w:rPr>
                <w:rFonts w:hAnsi="宋体"/>
                <w:sz w:val="20"/>
              </w:rPr>
            </w:pPr>
          </w:p>
        </w:tc>
        <w:tc>
          <w:tcPr>
            <w:tcW w:w="2620" w:type="dxa"/>
            <w:tcBorders>
              <w:top w:val="nil"/>
              <w:left w:val="nil"/>
              <w:bottom w:val="nil"/>
              <w:right w:val="nil"/>
            </w:tcBorders>
            <w:vAlign w:val="center"/>
          </w:tcPr>
          <w:p w:rsidR="00EC7E8F">
            <w:pPr>
              <w:pStyle w:val="Normal0"/>
              <w:jc w:val="center"/>
              <w:rPr>
                <w:rFonts w:hAnsi="宋体"/>
                <w:sz w:val="20"/>
              </w:rPr>
            </w:pPr>
          </w:p>
        </w:tc>
      </w:tr>
      <w:tr>
        <w:tblPrEx>
          <w:tblW w:w="0" w:type="auto"/>
          <w:tblInd w:w="-30" w:type="dxa"/>
          <w:tblLayout w:type="fixed"/>
          <w:tblCellMar>
            <w:left w:w="0" w:type="dxa"/>
            <w:right w:w="0" w:type="dxa"/>
          </w:tblCellMar>
          <w:tblLook w:val="0000"/>
        </w:tblPrEx>
        <w:trPr>
          <w:trHeight w:val="465"/>
        </w:trPr>
        <w:tc>
          <w:tcPr>
            <w:tcW w:w="9560" w:type="dxa"/>
            <w:gridSpan w:val="6"/>
            <w:tcBorders>
              <w:top w:val="nil"/>
              <w:left w:val="nil"/>
              <w:bottom w:val="single" w:sz="4" w:space="0" w:color="auto"/>
              <w:right w:val="nil"/>
            </w:tcBorders>
            <w:vAlign w:val="center"/>
          </w:tcPr>
          <w:p w:rsidR="00EC7E8F">
            <w:pPr>
              <w:pStyle w:val="Normal0"/>
              <w:spacing w:after="120"/>
              <w:rPr>
                <w:rFonts w:ascii="Times New Roman" w:hAnsi="Times New Roman"/>
                <w:b/>
                <w:sz w:val="32"/>
              </w:rPr>
            </w:pPr>
            <w:r>
              <w:rPr>
                <w:rFonts w:ascii="Times New Roman" w:hAnsi="Times New Roman"/>
                <w:b/>
                <w:sz w:val="32"/>
              </w:rPr>
              <w:t>8</w:t>
            </w:r>
            <w:r>
              <w:rPr>
                <w:rFonts w:hAnsi="宋体" w:hint="eastAsia"/>
                <w:b/>
                <w:sz w:val="32"/>
              </w:rPr>
              <w:t>、</w:t>
            </w:r>
            <w:r>
              <w:rPr>
                <w:rFonts w:hAnsi="宋体" w:hint="eastAsia"/>
                <w:b/>
                <w:sz w:val="28"/>
              </w:rPr>
              <w:t>加工制作计划</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序号</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项</w:t>
            </w:r>
            <w:r>
              <w:rPr>
                <w:rFonts w:hAnsi="宋体"/>
                <w:b/>
                <w:sz w:val="22"/>
              </w:rPr>
              <w:t xml:space="preserve">  </w:t>
            </w:r>
            <w:r>
              <w:rPr>
                <w:rFonts w:hAnsi="宋体" w:hint="eastAsia"/>
                <w:b/>
                <w:sz w:val="22"/>
              </w:rPr>
              <w:t>目</w:t>
            </w:r>
            <w:r>
              <w:rPr>
                <w:rFonts w:hAnsi="宋体"/>
                <w:b/>
                <w:sz w:val="22"/>
              </w:rPr>
              <w:t xml:space="preserve">  </w:t>
            </w:r>
            <w:r>
              <w:rPr>
                <w:rFonts w:hAnsi="宋体" w:hint="eastAsia"/>
                <w:b/>
                <w:sz w:val="22"/>
              </w:rPr>
              <w:t>名</w:t>
            </w:r>
            <w:r>
              <w:rPr>
                <w:rFonts w:hAnsi="宋体"/>
                <w:b/>
                <w:sz w:val="22"/>
              </w:rPr>
              <w:t xml:space="preserve">  </w:t>
            </w:r>
            <w:r>
              <w:rPr>
                <w:rFonts w:hAnsi="宋体" w:hint="eastAsia"/>
                <w:b/>
                <w:sz w:val="22"/>
              </w:rPr>
              <w:t>称</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规</w:t>
            </w:r>
            <w:r>
              <w:rPr>
                <w:rFonts w:hAnsi="宋体"/>
                <w:b/>
                <w:sz w:val="22"/>
              </w:rPr>
              <w:t xml:space="preserve">          </w:t>
            </w:r>
            <w:r>
              <w:rPr>
                <w:rFonts w:hAnsi="宋体" w:hint="eastAsia"/>
                <w:b/>
                <w:sz w:val="22"/>
              </w:rPr>
              <w:t>格</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单位</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数</w:t>
            </w:r>
            <w:r>
              <w:rPr>
                <w:rFonts w:hAnsi="宋体"/>
                <w:b/>
                <w:sz w:val="22"/>
              </w:rPr>
              <w:t xml:space="preserve">  </w:t>
            </w:r>
            <w:r>
              <w:rPr>
                <w:rFonts w:hAnsi="宋体" w:hint="eastAsia"/>
                <w:b/>
                <w:sz w:val="22"/>
              </w:rPr>
              <w:t>量</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备</w:t>
            </w:r>
            <w:r>
              <w:rPr>
                <w:rFonts w:hAnsi="宋体"/>
                <w:b/>
                <w:sz w:val="22"/>
              </w:rPr>
              <w:t xml:space="preserve">         </w:t>
            </w:r>
            <w:r>
              <w:rPr>
                <w:rFonts w:hAnsi="宋体" w:hint="eastAsia"/>
                <w:b/>
                <w:sz w:val="22"/>
              </w:rPr>
              <w:t>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本围管拱胎及轮杆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围管三叉口拱胎及轮杆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本围管弧度板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9</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本围管胀缝板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竖管混风口拱胎及轮杆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倒流休风管拱胎及轮杆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竖管人孔拱胎及轮杆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竖管热风入口拱胎及轮杆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竖管球顶样板轮杆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压浆管堵管用木楔</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上部本管、支管拱胎及轮杆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碳捣料刮板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片</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导向方木</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陶瓷杯用靠架</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杂木楔</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木靠尺</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40×80×2000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竖管球顶用钢筋卡钩</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50</w:t>
            </w:r>
            <w:r>
              <w:rPr>
                <w:rFonts w:hAnsi="宋体" w:hint="eastAsia"/>
                <w:sz w:val="20"/>
              </w:rPr>
              <w:t>　</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扁钢条</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10×50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67</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外围加工，精度为</w:t>
            </w:r>
            <w:r>
              <w:rPr>
                <w:rFonts w:hAnsi="宋体"/>
                <w:sz w:val="20"/>
              </w:rPr>
              <w:t>0</w:t>
            </w:r>
            <w:r>
              <w:rPr>
                <w:rFonts w:hAnsi="宋体"/>
                <w:sz w:val="20"/>
              </w:rPr>
              <w:t>～</w:t>
            </w:r>
            <w:r>
              <w:rPr>
                <w:rFonts w:hAnsi="宋体"/>
                <w:sz w:val="20"/>
              </w:rPr>
              <w:t>0.5mm</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炉腹保护棚</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吨</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3.8</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外围制作</w:t>
            </w:r>
          </w:p>
        </w:tc>
      </w:tr>
    </w:tbl>
    <w:p>
      <w:pPr>
        <w:sectPr>
          <w:type w:val="nextPage"/>
          <w:pgSz w:w="11907" w:h="16840" w:code="9"/>
          <w:pgMar w:top="1701" w:right="675" w:bottom="1418" w:left="482" w:header="737" w:footer="567" w:gutter="567"/>
          <w:pgNumType w:start="21"/>
          <w:cols w:space="720"/>
          <w:titlePg w:val="0"/>
          <w:docGrid w:linePitch="285"/>
        </w:sectPr>
      </w:pPr>
    </w:p>
    <w:tbl>
      <w:tblPr>
        <w:tblStyle w:val="TableNormal"/>
        <w:tblW w:w="0" w:type="auto"/>
        <w:tblInd w:w="-30" w:type="dxa"/>
        <w:tblLayout w:type="fixed"/>
        <w:tblCellMar>
          <w:left w:w="0" w:type="dxa"/>
          <w:right w:w="0" w:type="dxa"/>
        </w:tblCellMar>
        <w:tblLook w:val="0000"/>
      </w:tblPr>
      <w:tblGrid>
        <w:gridCol w:w="640"/>
        <w:gridCol w:w="2500"/>
        <w:gridCol w:w="2120"/>
        <w:gridCol w:w="740"/>
        <w:gridCol w:w="940"/>
        <w:gridCol w:w="2620"/>
      </w:tblGrid>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勾缝用托料板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勾缝推子</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清缝耙子</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专用风镐锤头一</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专用风镐锤头二</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围管中心支架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38</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炭油刮板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千斤顶支架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见制作图</w:t>
            </w:r>
            <w:r>
              <w:rPr>
                <w:rFonts w:hAnsi="宋体"/>
                <w:sz w:val="20"/>
              </w:rPr>
              <w:t xml:space="preserve">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39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预加工砖</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热风炉格子砖</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1025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p>
        </w:tc>
      </w:tr>
      <w:tr>
        <w:tblPrEx>
          <w:tblW w:w="0" w:type="auto"/>
          <w:tblInd w:w="-30" w:type="dxa"/>
          <w:tblLayout w:type="fixed"/>
          <w:tblCellMar>
            <w:left w:w="0" w:type="dxa"/>
            <w:right w:w="0" w:type="dxa"/>
          </w:tblCellMar>
          <w:tblLook w:val="0000"/>
        </w:tblPrEx>
        <w:trPr>
          <w:trHeight w:val="402"/>
        </w:trPr>
        <w:tc>
          <w:tcPr>
            <w:tcW w:w="9560" w:type="dxa"/>
            <w:gridSpan w:val="6"/>
            <w:tcBorders>
              <w:top w:val="nil"/>
              <w:left w:val="nil"/>
              <w:bottom w:val="nil"/>
              <w:right w:val="nil"/>
            </w:tcBorders>
            <w:vAlign w:val="center"/>
          </w:tcPr>
          <w:p w:rsidR="00EC7E8F">
            <w:pPr>
              <w:pStyle w:val="Normal0"/>
              <w:spacing w:before="120"/>
              <w:rPr>
                <w:rFonts w:ascii="Times New Roman" w:hAnsi="Times New Roman"/>
                <w:b/>
                <w:sz w:val="28"/>
              </w:rPr>
            </w:pPr>
            <w:r>
              <w:rPr>
                <w:rFonts w:ascii="Times New Roman" w:hAnsi="Times New Roman"/>
                <w:b/>
                <w:sz w:val="28"/>
              </w:rPr>
              <w:t>9</w:t>
            </w:r>
            <w:r>
              <w:rPr>
                <w:rFonts w:hAnsi="宋体" w:hint="eastAsia"/>
                <w:b/>
                <w:sz w:val="28"/>
              </w:rPr>
              <w:t>、施工用料计划</w:t>
            </w:r>
          </w:p>
        </w:tc>
      </w:tr>
      <w:tr>
        <w:tblPrEx>
          <w:tblW w:w="0" w:type="auto"/>
          <w:tblInd w:w="-30" w:type="dxa"/>
          <w:tblLayout w:type="fixed"/>
          <w:tblCellMar>
            <w:left w:w="0" w:type="dxa"/>
            <w:right w:w="0" w:type="dxa"/>
          </w:tblCellMar>
          <w:tblLook w:val="0000"/>
        </w:tblPrEx>
        <w:trPr>
          <w:trHeight w:val="402"/>
        </w:trPr>
        <w:tc>
          <w:tcPr>
            <w:tcW w:w="9560" w:type="dxa"/>
            <w:gridSpan w:val="6"/>
            <w:tcBorders>
              <w:top w:val="nil"/>
              <w:left w:val="nil"/>
              <w:bottom w:val="nil"/>
              <w:right w:val="nil"/>
            </w:tcBorders>
            <w:vAlign w:val="center"/>
          </w:tcPr>
          <w:p w:rsidR="00EC7E8F">
            <w:pPr>
              <w:pStyle w:val="Normal0"/>
              <w:spacing w:before="120" w:after="120" w:line="420" w:lineRule="exact"/>
              <w:rPr>
                <w:rFonts w:hAnsi="宋体"/>
                <w:b/>
                <w:sz w:val="28"/>
              </w:rPr>
            </w:pPr>
            <w:r>
              <w:rPr>
                <w:rFonts w:hAnsi="宋体"/>
                <w:b/>
                <w:sz w:val="28"/>
              </w:rPr>
              <w:t xml:space="preserve">9.1 </w:t>
            </w:r>
            <w:r>
              <w:rPr>
                <w:rFonts w:hAnsi="宋体" w:hint="eastAsia"/>
                <w:b/>
                <w:sz w:val="28"/>
              </w:rPr>
              <w:t>、辅材用料</w:t>
            </w:r>
          </w:p>
        </w:tc>
      </w:tr>
      <w:tr>
        <w:tblPrEx>
          <w:tblW w:w="0" w:type="auto"/>
          <w:tblInd w:w="-30" w:type="dxa"/>
          <w:tblLayout w:type="fixed"/>
          <w:tblCellMar>
            <w:left w:w="0" w:type="dxa"/>
            <w:right w:w="0" w:type="dxa"/>
          </w:tblCellMar>
          <w:tblLook w:val="0000"/>
        </w:tblPrEx>
        <w:trPr>
          <w:trHeight w:val="402"/>
        </w:trPr>
        <w:tc>
          <w:tcPr>
            <w:tcW w:w="640" w:type="dxa"/>
            <w:tcBorders>
              <w:top w:val="single" w:sz="4" w:space="0" w:color="auto"/>
              <w:left w:val="single" w:sz="4" w:space="0" w:color="auto"/>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序号</w:t>
            </w:r>
          </w:p>
        </w:tc>
        <w:tc>
          <w:tcPr>
            <w:tcW w:w="250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项</w:t>
            </w:r>
            <w:r>
              <w:rPr>
                <w:rFonts w:hAnsi="宋体"/>
                <w:b/>
                <w:sz w:val="22"/>
              </w:rPr>
              <w:t xml:space="preserve">  </w:t>
            </w:r>
            <w:r>
              <w:rPr>
                <w:rFonts w:hAnsi="宋体" w:hint="eastAsia"/>
                <w:b/>
                <w:sz w:val="22"/>
              </w:rPr>
              <w:t>目</w:t>
            </w:r>
            <w:r>
              <w:rPr>
                <w:rFonts w:hAnsi="宋体"/>
                <w:b/>
                <w:sz w:val="22"/>
              </w:rPr>
              <w:t xml:space="preserve">  </w:t>
            </w:r>
            <w:r>
              <w:rPr>
                <w:rFonts w:hAnsi="宋体" w:hint="eastAsia"/>
                <w:b/>
                <w:sz w:val="22"/>
              </w:rPr>
              <w:t>名</w:t>
            </w:r>
            <w:r>
              <w:rPr>
                <w:rFonts w:hAnsi="宋体"/>
                <w:b/>
                <w:sz w:val="22"/>
              </w:rPr>
              <w:t xml:space="preserve">  </w:t>
            </w:r>
            <w:r>
              <w:rPr>
                <w:rFonts w:hAnsi="宋体" w:hint="eastAsia"/>
                <w:b/>
                <w:sz w:val="22"/>
              </w:rPr>
              <w:t>称</w:t>
            </w:r>
          </w:p>
        </w:tc>
        <w:tc>
          <w:tcPr>
            <w:tcW w:w="212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规</w:t>
            </w:r>
            <w:r>
              <w:rPr>
                <w:rFonts w:hAnsi="宋体"/>
                <w:b/>
                <w:sz w:val="22"/>
              </w:rPr>
              <w:t xml:space="preserve">          </w:t>
            </w:r>
            <w:r>
              <w:rPr>
                <w:rFonts w:hAnsi="宋体" w:hint="eastAsia"/>
                <w:b/>
                <w:sz w:val="22"/>
              </w:rPr>
              <w:t>格</w:t>
            </w:r>
          </w:p>
        </w:tc>
        <w:tc>
          <w:tcPr>
            <w:tcW w:w="74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单位</w:t>
            </w:r>
          </w:p>
        </w:tc>
        <w:tc>
          <w:tcPr>
            <w:tcW w:w="94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数</w:t>
            </w:r>
            <w:r>
              <w:rPr>
                <w:rFonts w:hAnsi="宋体"/>
                <w:b/>
                <w:sz w:val="22"/>
              </w:rPr>
              <w:t xml:space="preserve">  </w:t>
            </w:r>
            <w:r>
              <w:rPr>
                <w:rFonts w:hAnsi="宋体" w:hint="eastAsia"/>
                <w:b/>
                <w:sz w:val="22"/>
              </w:rPr>
              <w:t>量</w:t>
            </w:r>
          </w:p>
        </w:tc>
        <w:tc>
          <w:tcPr>
            <w:tcW w:w="2620" w:type="dxa"/>
            <w:tcBorders>
              <w:top w:val="single" w:sz="4" w:space="0" w:color="auto"/>
              <w:left w:val="nil"/>
              <w:bottom w:val="single" w:sz="4" w:space="0" w:color="auto"/>
              <w:right w:val="single" w:sz="4" w:space="0" w:color="auto"/>
            </w:tcBorders>
            <w:vAlign w:val="center"/>
          </w:tcPr>
          <w:p w:rsidR="00EC7E8F">
            <w:pPr>
              <w:pStyle w:val="Normal0"/>
              <w:jc w:val="center"/>
              <w:rPr>
                <w:rFonts w:hAnsi="宋体"/>
                <w:b/>
                <w:sz w:val="22"/>
              </w:rPr>
            </w:pPr>
            <w:r>
              <w:rPr>
                <w:rFonts w:hAnsi="宋体" w:hint="eastAsia"/>
                <w:b/>
                <w:sz w:val="22"/>
              </w:rPr>
              <w:t>备</w:t>
            </w:r>
            <w:r>
              <w:rPr>
                <w:rFonts w:hAnsi="宋体"/>
                <w:b/>
                <w:sz w:val="22"/>
              </w:rPr>
              <w:t xml:space="preserve">         </w:t>
            </w:r>
            <w:r>
              <w:rPr>
                <w:rFonts w:hAnsi="宋体" w:hint="eastAsia"/>
                <w:b/>
                <w:sz w:val="22"/>
              </w:rPr>
              <w:t>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真空软管</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真空脂</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盒</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真空表</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电加热器（</w:t>
            </w:r>
            <w:r>
              <w:rPr>
                <w:rFonts w:hAnsi="宋体"/>
                <w:sz w:val="20"/>
              </w:rPr>
              <w:t>U</w:t>
            </w:r>
            <w:r>
              <w:rPr>
                <w:rFonts w:hAnsi="宋体"/>
                <w:sz w:val="20"/>
              </w:rPr>
              <w:t>型）</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1000W</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冬季施工保温</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磅秤</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台</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计量用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炭油勺子</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合金钢钎子</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合金钢镣把</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小木锤</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100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大木锤</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扒路</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小灰桶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小灰槽</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中灰槽</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大灰盆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风管接头</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各种</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计量桶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5kg</w:t>
            </w:r>
            <w:r>
              <w:rPr>
                <w:rFonts w:hAnsi="宋体"/>
                <w:sz w:val="20"/>
              </w:rPr>
              <w:t>、</w:t>
            </w:r>
            <w:r>
              <w:rPr>
                <w:rFonts w:hAnsi="宋体"/>
                <w:sz w:val="20"/>
              </w:rPr>
              <w:t>2.5kg</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平锹、尖锹</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各</w:t>
            </w: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19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大油桶</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开口</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竹爬梯</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7</w:t>
            </w:r>
            <w:r>
              <w:rPr>
                <w:rFonts w:hAnsi="宋体"/>
                <w:sz w:val="20"/>
              </w:rPr>
              <w:t>、</w:t>
            </w:r>
            <w:r>
              <w:rPr>
                <w:rFonts w:hAnsi="宋体"/>
                <w:sz w:val="20"/>
              </w:rPr>
              <w:t>5</w:t>
            </w:r>
            <w:r>
              <w:rPr>
                <w:rFonts w:hAnsi="宋体"/>
                <w:sz w:val="20"/>
              </w:rPr>
              <w:t>、</w:t>
            </w:r>
            <w:r>
              <w:rPr>
                <w:rFonts w:hAnsi="宋体"/>
                <w:sz w:val="20"/>
              </w:rPr>
              <w:t>3</w:t>
            </w:r>
            <w:r>
              <w:rPr>
                <w:rFonts w:hAnsi="宋体"/>
                <w:sz w:val="20"/>
              </w:rPr>
              <w:t>米</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付</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2/3/5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bl>
    <w:p>
      <w:pPr>
        <w:sectPr>
          <w:type w:val="nextPage"/>
          <w:pgSz w:w="11907" w:h="16840" w:code="9"/>
          <w:pgMar w:top="1701" w:right="675" w:bottom="1418" w:left="482" w:header="737" w:footer="567" w:gutter="567"/>
          <w:pgNumType w:start="22"/>
          <w:cols w:space="720"/>
          <w:titlePg w:val="0"/>
          <w:docGrid w:linePitch="285"/>
        </w:sectPr>
      </w:pPr>
    </w:p>
    <w:tbl>
      <w:tblPr>
        <w:tblStyle w:val="TableNormal"/>
        <w:tblW w:w="0" w:type="auto"/>
        <w:tblInd w:w="-30" w:type="dxa"/>
        <w:tblLayout w:type="fixed"/>
        <w:tblCellMar>
          <w:left w:w="0" w:type="dxa"/>
          <w:right w:w="0" w:type="dxa"/>
        </w:tblCellMar>
        <w:tblLook w:val="0000"/>
      </w:tblPr>
      <w:tblGrid>
        <w:gridCol w:w="640"/>
        <w:gridCol w:w="2500"/>
        <w:gridCol w:w="2120"/>
        <w:gridCol w:w="740"/>
        <w:gridCol w:w="940"/>
        <w:gridCol w:w="2620"/>
      </w:tblGrid>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放线用磁铁</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组</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r>
              <w:rPr>
                <w:rFonts w:hAnsi="宋体"/>
                <w:sz w:val="20"/>
              </w:rPr>
              <w:t>只</w:t>
            </w:r>
            <w:r>
              <w:rPr>
                <w:rFonts w:hAnsi="宋体"/>
                <w:sz w:val="20"/>
              </w:rPr>
              <w:t>/</w:t>
            </w:r>
            <w:r>
              <w:rPr>
                <w:rFonts w:hAnsi="宋体"/>
                <w:sz w:val="20"/>
              </w:rPr>
              <w:t>组</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放线用白油漆</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罐</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钢丝刷</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铁抹子</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管钳</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氧气带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乙炔带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黑胶皮</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δ</w:t>
            </w:r>
            <w:r>
              <w:rPr>
                <w:rFonts w:hAnsi="宋体"/>
                <w:sz w:val="20"/>
              </w:rPr>
              <w:t>=5mm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m</w:t>
            </w:r>
            <w:r>
              <w:rPr>
                <w:rFonts w:hAnsi="宋体"/>
                <w:sz w:val="20"/>
                <w:vertAlign w:val="superscript"/>
              </w:rPr>
              <w:t>2</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29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刮灰刀</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大号</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收碳油</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双刃锤</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手板锯</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40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活动扳手</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r>
              <w:rPr>
                <w:rFonts w:hAnsi="宋体"/>
                <w:sz w:val="20"/>
              </w:rPr>
              <w:t>寸、</w:t>
            </w:r>
            <w:r>
              <w:rPr>
                <w:rFonts w:hAnsi="宋体"/>
                <w:sz w:val="20"/>
              </w:rPr>
              <w:t>12</w:t>
            </w:r>
            <w:r>
              <w:rPr>
                <w:rFonts w:hAnsi="宋体"/>
                <w:sz w:val="20"/>
              </w:rPr>
              <w:t>寸、</w:t>
            </w:r>
            <w:r>
              <w:rPr>
                <w:rFonts w:hAnsi="宋体"/>
                <w:sz w:val="20"/>
              </w:rPr>
              <w:t>20</w:t>
            </w:r>
            <w:r>
              <w:rPr>
                <w:rFonts w:hAnsi="宋体"/>
                <w:sz w:val="20"/>
              </w:rPr>
              <w:t>寸</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10/8/2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钎子棍</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小撬棍</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自制</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15</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小铁锤</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扁子</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把</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30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钢筋钩</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50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镀锌铁皮</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δ</w:t>
            </w:r>
            <w:r>
              <w:rPr>
                <w:rFonts w:hAnsi="宋体"/>
                <w:sz w:val="20"/>
              </w:rPr>
              <w:t>=0.35mm</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m</w:t>
            </w:r>
            <w:r>
              <w:rPr>
                <w:rFonts w:hAnsi="宋体"/>
                <w:sz w:val="20"/>
                <w:vertAlign w:val="superscript"/>
              </w:rPr>
              <w:t>2</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39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叉钎</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根</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3</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叉钢丝绳用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焊把线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35A</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米</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300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焊把钳</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焊工用面罩</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4</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出口弯衬套</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44</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毛毡密封环</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羊毛</w:t>
            </w:r>
            <w:r>
              <w:rPr>
                <w:rFonts w:hAnsi="宋体"/>
                <w:sz w:val="20"/>
              </w:rPr>
              <w:t>10×600×1000</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张</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45</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提升板</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厚</w:t>
            </w:r>
            <w:r>
              <w:rPr>
                <w:rFonts w:hAnsi="宋体"/>
                <w:sz w:val="20"/>
              </w:rPr>
              <w:t>0.5;1;2;3</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块</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各</w:t>
            </w: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46</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铜水环</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60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47</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料管接头</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个</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喷涂用</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48</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安全带</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付</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49</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合金钢砂轮片</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Ф</w:t>
            </w:r>
            <w:r>
              <w:rPr>
                <w:rFonts w:hAnsi="宋体"/>
                <w:sz w:val="20"/>
              </w:rPr>
              <w:t>180×4</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片</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30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磨碗</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50</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合金钢砂轮片</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Ф</w:t>
            </w:r>
            <w:r>
              <w:rPr>
                <w:rFonts w:hAnsi="宋体"/>
                <w:sz w:val="20"/>
              </w:rPr>
              <w:t>100×4</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片</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磨碗</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51</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合金钢刀片</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Ф</w:t>
            </w:r>
            <w:r>
              <w:rPr>
                <w:rFonts w:hAnsi="宋体"/>
                <w:sz w:val="20"/>
              </w:rPr>
              <w:t>400×4</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片</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52</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合金钢刀片</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Ф</w:t>
            </w:r>
            <w:r>
              <w:rPr>
                <w:rFonts w:hAnsi="宋体"/>
                <w:sz w:val="20"/>
              </w:rPr>
              <w:t>600×4</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片</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10</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　</w:t>
            </w:r>
          </w:p>
        </w:tc>
      </w:tr>
      <w:tr>
        <w:tblPrEx>
          <w:tblW w:w="0" w:type="auto"/>
          <w:tblInd w:w="-30" w:type="dxa"/>
          <w:tblLayout w:type="fixed"/>
          <w:tblCellMar>
            <w:left w:w="0" w:type="dxa"/>
            <w:right w:w="0" w:type="dxa"/>
          </w:tblCellMar>
          <w:tblLook w:val="0000"/>
        </w:tblPrEx>
        <w:trPr>
          <w:trHeight w:val="402"/>
        </w:trPr>
        <w:tc>
          <w:tcPr>
            <w:tcW w:w="640" w:type="dxa"/>
            <w:tcBorders>
              <w:top w:val="nil"/>
              <w:left w:val="single" w:sz="4" w:space="0" w:color="auto"/>
              <w:bottom w:val="single" w:sz="4" w:space="0" w:color="auto"/>
              <w:right w:val="single" w:sz="4" w:space="0" w:color="auto"/>
            </w:tcBorders>
            <w:vAlign w:val="center"/>
          </w:tcPr>
          <w:p w:rsidR="00EC7E8F">
            <w:pPr>
              <w:pStyle w:val="Normal0"/>
              <w:jc w:val="center"/>
              <w:rPr>
                <w:rFonts w:hAnsi="宋体"/>
                <w:sz w:val="20"/>
              </w:rPr>
            </w:pPr>
            <w:r>
              <w:rPr>
                <w:rFonts w:hAnsi="宋体"/>
                <w:sz w:val="20"/>
              </w:rPr>
              <w:t>53</w:t>
            </w:r>
          </w:p>
        </w:tc>
        <w:tc>
          <w:tcPr>
            <w:tcW w:w="250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合金钢刀片</w:t>
            </w:r>
          </w:p>
        </w:tc>
        <w:tc>
          <w:tcPr>
            <w:tcW w:w="21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Ф</w:t>
            </w:r>
            <w:r>
              <w:rPr>
                <w:rFonts w:hAnsi="宋体"/>
                <w:sz w:val="20"/>
              </w:rPr>
              <w:t>100×4</w:t>
            </w:r>
          </w:p>
        </w:tc>
        <w:tc>
          <w:tcPr>
            <w:tcW w:w="7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片</w:t>
            </w:r>
          </w:p>
        </w:tc>
        <w:tc>
          <w:tcPr>
            <w:tcW w:w="94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sz w:val="20"/>
              </w:rPr>
              <w:t>2</w:t>
            </w:r>
          </w:p>
        </w:tc>
        <w:tc>
          <w:tcPr>
            <w:tcW w:w="2620" w:type="dxa"/>
            <w:tcBorders>
              <w:top w:val="nil"/>
              <w:left w:val="nil"/>
              <w:bottom w:val="single" w:sz="4" w:space="0" w:color="auto"/>
              <w:right w:val="single" w:sz="4" w:space="0" w:color="auto"/>
            </w:tcBorders>
            <w:vAlign w:val="center"/>
          </w:tcPr>
          <w:p w:rsidR="00EC7E8F">
            <w:pPr>
              <w:pStyle w:val="Normal0"/>
              <w:jc w:val="center"/>
              <w:rPr>
                <w:rFonts w:hAnsi="宋体"/>
                <w:sz w:val="20"/>
              </w:rPr>
            </w:pPr>
            <w:r>
              <w:rPr>
                <w:rFonts w:hAnsi="宋体" w:hint="eastAsia"/>
                <w:sz w:val="20"/>
              </w:rPr>
              <w:t>碳砖开槽</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https://d.book118.com/076223051145010055</w:t>
        </w:r>
      </w:hyperlink>
    </w:p>
    <w:p/>
    <w:sectPr>
      <w:type w:val="nextPage"/>
      <w:pgSz w:w="11907" w:h="16840" w:code="9"/>
      <w:pgMar w:top="1701" w:right="675" w:bottom="1418" w:left="482" w:header="737" w:footer="567" w:gutter="567"/>
      <w:pgNumType w:start="23"/>
      <w:cols w:space="720"/>
      <w:titlePg w:val="0"/>
      <w:docGrid w:linePitch="28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Plotter">
    <w:altName w:val="Arial"/>
    <w:panose1 w:val="00000000000000000000"/>
    <w:charset w:val="00"/>
    <w:family w:val="roman"/>
    <w:notTrueType/>
    <w:pitch w:val="default"/>
    <w:sig w:usb0="006F0052" w:usb1="0061006D" w:usb2="0000006E" w:usb3="00000000" w:csb0="81644099" w:csb1="BFF7D18D"/>
  </w:font>
  <w:font w:name="MS Sans Serif">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143505"/>
    <w:multiLevelType w:val="hybridMultilevel"/>
    <w:tmpl w:val="35CA01AE"/>
    <w:lvl w:ilvl="0">
      <w:start w:val="1"/>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
    <w:nsid w:val="278023C1"/>
    <w:multiLevelType w:val="hybridMultilevel"/>
    <w:tmpl w:val="BB28720A"/>
    <w:lvl w:ilvl="0">
      <w:start w:val="1"/>
      <w:numFmt w:val="decimal"/>
      <w:lvlText w:val="%1."/>
      <w:lvlJc w:val="left"/>
      <w:pPr>
        <w:tabs>
          <w:tab w:val="num" w:pos="420"/>
        </w:tabs>
        <w:ind w:left="420" w:hanging="420"/>
      </w:p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2F64518F"/>
    <w:multiLevelType w:val="singleLevel"/>
    <w:tmpl w:val="04090011"/>
    <w:lvl w:ilvl="0">
      <w:start w:val="1"/>
      <w:numFmt w:val="decimal"/>
      <w:lvlText w:val="%1)"/>
      <w:lvlJc w:val="left"/>
      <w:pPr>
        <w:tabs>
          <w:tab w:val="num" w:pos="425"/>
        </w:tabs>
        <w:ind w:left="425" w:hanging="425"/>
      </w:pPr>
    </w:lvl>
  </w:abstractNum>
  <w:abstractNum w:abstractNumId="3">
    <w:nsid w:val="35E430E0"/>
    <w:multiLevelType w:val="singleLevel"/>
    <w:tmpl w:val="6B5C1262"/>
    <w:lvl w:ilvl="0">
      <w:start w:val="1"/>
      <w:numFmt w:val="decimal"/>
      <w:lvlText w:val="（%1）"/>
      <w:lvlJc w:val="left"/>
      <w:pPr>
        <w:tabs>
          <w:tab w:val="num" w:pos="600"/>
        </w:tabs>
        <w:ind w:left="600" w:hanging="600"/>
      </w:pPr>
      <w:rPr>
        <w:rFonts w:hint="eastAsia"/>
      </w:rPr>
    </w:lvl>
  </w:abstractNum>
  <w:abstractNum w:abstractNumId="4">
    <w:nsid w:val="40180BC1"/>
    <w:multiLevelType w:val="multilevel"/>
    <w:tmpl w:val="4360341E"/>
    <w:lvl w:ilvl="0">
      <w:start w:val="6"/>
      <w:numFmt w:val="decimal"/>
      <w:lvlText w:val="%1."/>
      <w:lvlJc w:val="left"/>
      <w:pPr>
        <w:tabs>
          <w:tab w:val="num" w:pos="900"/>
        </w:tabs>
        <w:ind w:left="900" w:hanging="900"/>
      </w:pPr>
      <w:rPr>
        <w:rFonts w:hint="eastAsia"/>
      </w:rPr>
    </w:lvl>
    <w:lvl w:ilvl="1">
      <w:start w:val="2"/>
      <w:numFmt w:val="decimal"/>
      <w:lvlText w:val="%1.%2."/>
      <w:lvlJc w:val="left"/>
      <w:pPr>
        <w:tabs>
          <w:tab w:val="num" w:pos="900"/>
        </w:tabs>
        <w:ind w:left="900" w:hanging="900"/>
      </w:pPr>
      <w:rPr>
        <w:rFonts w:hint="eastAsia"/>
      </w:rPr>
    </w:lvl>
    <w:lvl w:ilvl="2">
      <w:start w:val="1"/>
      <w:numFmt w:val="decimal"/>
      <w:lvlText w:val="%1.%2.%3、"/>
      <w:lvlJc w:val="left"/>
      <w:pPr>
        <w:tabs>
          <w:tab w:val="num" w:pos="1080"/>
        </w:tabs>
        <w:ind w:left="1080" w:hanging="1080"/>
      </w:pPr>
      <w:rPr>
        <w:rFonts w:hint="eastAsia"/>
      </w:rPr>
    </w:lvl>
    <w:lvl w:ilvl="3">
      <w:start w:val="1"/>
      <w:numFmt w:val="decimal"/>
      <w:lvlText w:val="%1.%2.%3、%4."/>
      <w:lvlJc w:val="left"/>
      <w:pPr>
        <w:tabs>
          <w:tab w:val="num" w:pos="1440"/>
        </w:tabs>
        <w:ind w:left="1440" w:hanging="1440"/>
      </w:pPr>
      <w:rPr>
        <w:rFonts w:hint="eastAsia"/>
      </w:rPr>
    </w:lvl>
    <w:lvl w:ilvl="4">
      <w:start w:val="1"/>
      <w:numFmt w:val="decimal"/>
      <w:lvlText w:val="%1.%2.%3、%4.%5."/>
      <w:lvlJc w:val="left"/>
      <w:pPr>
        <w:tabs>
          <w:tab w:val="num" w:pos="1440"/>
        </w:tabs>
        <w:ind w:left="1440" w:hanging="1440"/>
      </w:pPr>
      <w:rPr>
        <w:rFonts w:hint="eastAsia"/>
      </w:rPr>
    </w:lvl>
    <w:lvl w:ilvl="5">
      <w:start w:val="1"/>
      <w:numFmt w:val="decimal"/>
      <w:lvlText w:val="%1.%2.%3、%4.%5.%6."/>
      <w:lvlJc w:val="left"/>
      <w:pPr>
        <w:tabs>
          <w:tab w:val="num" w:pos="1800"/>
        </w:tabs>
        <w:ind w:left="1800" w:hanging="1800"/>
      </w:pPr>
      <w:rPr>
        <w:rFonts w:hint="eastAsia"/>
      </w:rPr>
    </w:lvl>
    <w:lvl w:ilvl="6">
      <w:start w:val="1"/>
      <w:numFmt w:val="decimal"/>
      <w:lvlText w:val="%1.%2.%3、%4.%5.%6.%7."/>
      <w:lvlJc w:val="left"/>
      <w:pPr>
        <w:tabs>
          <w:tab w:val="num" w:pos="2160"/>
        </w:tabs>
        <w:ind w:left="2160" w:hanging="2160"/>
      </w:pPr>
      <w:rPr>
        <w:rFonts w:hint="eastAsia"/>
      </w:rPr>
    </w:lvl>
    <w:lvl w:ilvl="7">
      <w:start w:val="1"/>
      <w:numFmt w:val="decimal"/>
      <w:lvlText w:val="%1.%2.%3、%4.%5.%6.%7.%8."/>
      <w:lvlJc w:val="left"/>
      <w:pPr>
        <w:tabs>
          <w:tab w:val="num" w:pos="2160"/>
        </w:tabs>
        <w:ind w:left="2160" w:hanging="2160"/>
      </w:pPr>
      <w:rPr>
        <w:rFonts w:hint="eastAsia"/>
      </w:rPr>
    </w:lvl>
    <w:lvl w:ilvl="8">
      <w:start w:val="1"/>
      <w:numFmt w:val="decimal"/>
      <w:lvlText w:val="%1.%2.%3、%4.%5.%6.%7.%8.%9."/>
      <w:lvlJc w:val="left"/>
      <w:pPr>
        <w:tabs>
          <w:tab w:val="num" w:pos="2520"/>
        </w:tabs>
        <w:ind w:left="2520" w:hanging="2520"/>
      </w:pPr>
      <w:rPr>
        <w:rFonts w:hint="eastAsia"/>
      </w:rPr>
    </w:lvl>
  </w:abstractNum>
  <w:abstractNum w:abstractNumId="5">
    <w:nsid w:val="431A05DF"/>
    <w:multiLevelType w:val="singleLevel"/>
    <w:tmpl w:val="04090019"/>
    <w:lvl w:ilvl="0">
      <w:start w:val="1"/>
      <w:numFmt w:val="lowerLetter"/>
      <w:lvlText w:val="%1)"/>
      <w:lvlJc w:val="left"/>
      <w:pPr>
        <w:tabs>
          <w:tab w:val="num" w:pos="425"/>
        </w:tabs>
        <w:ind w:left="425" w:hanging="425"/>
      </w:pPr>
    </w:lvl>
  </w:abstractNum>
  <w:abstractNum w:abstractNumId="6">
    <w:nsid w:val="44E70F94"/>
    <w:multiLevelType w:val="singleLevel"/>
    <w:tmpl w:val="95820BA8"/>
    <w:lvl w:ilvl="0">
      <w:start w:val="1"/>
      <w:numFmt w:val="decimal"/>
      <w:lvlText w:val="(%1)"/>
      <w:lvlJc w:val="left"/>
      <w:pPr>
        <w:tabs>
          <w:tab w:val="num" w:pos="360"/>
        </w:tabs>
        <w:ind w:left="360" w:hanging="360"/>
      </w:pPr>
      <w:rPr>
        <w:rFonts w:hint="default"/>
      </w:rPr>
    </w:lvl>
  </w:abstractNum>
  <w:abstractNum w:abstractNumId="7">
    <w:nsid w:val="46AD18F4"/>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8">
    <w:nsid w:val="48204584"/>
    <w:multiLevelType w:val="hybridMultilevel"/>
    <w:tmpl w:val="EC10CE4C"/>
    <w:lvl w:ilvl="0">
      <w:start w:val="5"/>
      <w:numFmt w:val="decimal"/>
      <w:lvlText w:val="%1）"/>
      <w:lvlJc w:val="left"/>
      <w:pPr>
        <w:tabs>
          <w:tab w:val="num" w:pos="1080"/>
        </w:tabs>
        <w:ind w:left="1080" w:hanging="360"/>
      </w:pPr>
      <w:rPr>
        <w:rFonts w:hint="eastAsia"/>
      </w:rPr>
    </w:lvl>
    <w:lvl w:ilvl="1" w:tentative="1">
      <w:start w:val="1"/>
      <w:numFmt w:val="lowerLetter"/>
      <w:lvlText w:val="%2)"/>
      <w:lvlJc w:val="left"/>
      <w:pPr>
        <w:tabs>
          <w:tab w:val="num" w:pos="1560"/>
        </w:tabs>
        <w:ind w:left="1560" w:hanging="420"/>
      </w:pPr>
    </w:lvl>
    <w:lvl w:ilvl="2" w:tentative="1">
      <w:start w:val="1"/>
      <w:numFmt w:val="lowerRoman"/>
      <w:lvlText w:val="%3."/>
      <w:lvlJc w:val="right"/>
      <w:pPr>
        <w:tabs>
          <w:tab w:val="num" w:pos="1980"/>
        </w:tabs>
        <w:ind w:left="1980" w:hanging="420"/>
      </w:pPr>
    </w:lvl>
    <w:lvl w:ilvl="3" w:tentative="1">
      <w:start w:val="1"/>
      <w:numFmt w:val="decimal"/>
      <w:lvlText w:val="%4."/>
      <w:lvlJc w:val="left"/>
      <w:pPr>
        <w:tabs>
          <w:tab w:val="num" w:pos="2400"/>
        </w:tabs>
        <w:ind w:left="2400" w:hanging="420"/>
      </w:pPr>
    </w:lvl>
    <w:lvl w:ilvl="4" w:tentative="1">
      <w:start w:val="1"/>
      <w:numFmt w:val="lowerLetter"/>
      <w:lvlText w:val="%5)"/>
      <w:lvlJc w:val="left"/>
      <w:pPr>
        <w:tabs>
          <w:tab w:val="num" w:pos="2820"/>
        </w:tabs>
        <w:ind w:left="2820" w:hanging="420"/>
      </w:pPr>
    </w:lvl>
    <w:lvl w:ilvl="5" w:tentative="1">
      <w:start w:val="1"/>
      <w:numFmt w:val="lowerRoman"/>
      <w:lvlText w:val="%6."/>
      <w:lvlJc w:val="right"/>
      <w:pPr>
        <w:tabs>
          <w:tab w:val="num" w:pos="3240"/>
        </w:tabs>
        <w:ind w:left="3240" w:hanging="420"/>
      </w:pPr>
    </w:lvl>
    <w:lvl w:ilvl="6" w:tentative="1">
      <w:start w:val="1"/>
      <w:numFmt w:val="decimal"/>
      <w:lvlText w:val="%7."/>
      <w:lvlJc w:val="left"/>
      <w:pPr>
        <w:tabs>
          <w:tab w:val="num" w:pos="3660"/>
        </w:tabs>
        <w:ind w:left="3660" w:hanging="420"/>
      </w:pPr>
    </w:lvl>
    <w:lvl w:ilvl="7" w:tentative="1">
      <w:start w:val="1"/>
      <w:numFmt w:val="lowerLetter"/>
      <w:lvlText w:val="%8)"/>
      <w:lvlJc w:val="left"/>
      <w:pPr>
        <w:tabs>
          <w:tab w:val="num" w:pos="4080"/>
        </w:tabs>
        <w:ind w:left="4080" w:hanging="420"/>
      </w:pPr>
    </w:lvl>
    <w:lvl w:ilvl="8" w:tentative="1">
      <w:start w:val="1"/>
      <w:numFmt w:val="lowerRoman"/>
      <w:lvlText w:val="%9."/>
      <w:lvlJc w:val="right"/>
      <w:pPr>
        <w:tabs>
          <w:tab w:val="num" w:pos="4500"/>
        </w:tabs>
        <w:ind w:left="4500" w:hanging="420"/>
      </w:pPr>
    </w:lvl>
  </w:abstractNum>
  <w:abstractNum w:abstractNumId="9">
    <w:nsid w:val="49D52D87"/>
    <w:multiLevelType w:val="singleLevel"/>
    <w:tmpl w:val="04090011"/>
    <w:lvl w:ilvl="0">
      <w:start w:val="1"/>
      <w:numFmt w:val="decimal"/>
      <w:lvlText w:val="%1)"/>
      <w:lvlJc w:val="left"/>
      <w:pPr>
        <w:tabs>
          <w:tab w:val="num" w:pos="425"/>
        </w:tabs>
        <w:ind w:left="425" w:hanging="425"/>
      </w:pPr>
    </w:lvl>
  </w:abstractNum>
  <w:abstractNum w:abstractNumId="10">
    <w:nsid w:val="526B250E"/>
    <w:multiLevelType w:val="singleLevel"/>
    <w:tmpl w:val="04090011"/>
    <w:lvl w:ilvl="0">
      <w:start w:val="1"/>
      <w:numFmt w:val="decimal"/>
      <w:lvlText w:val="%1)"/>
      <w:lvlJc w:val="left"/>
      <w:pPr>
        <w:tabs>
          <w:tab w:val="num" w:pos="425"/>
        </w:tabs>
        <w:ind w:left="425" w:hanging="425"/>
      </w:pPr>
    </w:lvl>
  </w:abstractNum>
  <w:abstractNum w:abstractNumId="11">
    <w:nsid w:val="5D1F35A0"/>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2">
    <w:nsid w:val="5F126D34"/>
    <w:multiLevelType w:val="singleLevel"/>
    <w:tmpl w:val="737CE2D2"/>
    <w:lvl w:ilvl="0">
      <w:start w:val="1"/>
      <w:numFmt w:val="decimal"/>
      <w:lvlText w:val="（%1）"/>
      <w:lvlJc w:val="left"/>
      <w:pPr>
        <w:tabs>
          <w:tab w:val="num" w:pos="720"/>
        </w:tabs>
        <w:ind w:left="720" w:hanging="720"/>
      </w:pPr>
      <w:rPr>
        <w:rFonts w:hint="eastAsia"/>
      </w:rPr>
    </w:lvl>
  </w:abstractNum>
  <w:abstractNum w:abstractNumId="13">
    <w:nsid w:val="7196634B"/>
    <w:multiLevelType w:val="singleLevel"/>
    <w:tmpl w:val="F2FC42E6"/>
    <w:lvl w:ilvl="0">
      <w:start w:val="4"/>
      <w:numFmt w:val="decimalEnclosedParen"/>
      <w:lvlText w:val="%1"/>
      <w:lvlJc w:val="left"/>
      <w:pPr>
        <w:tabs>
          <w:tab w:val="num" w:pos="360"/>
        </w:tabs>
        <w:ind w:left="360" w:hanging="360"/>
      </w:pPr>
      <w:rPr>
        <w:rFonts w:ascii="宋体" w:hAnsi="Tms Rmn" w:hint="eastAsia"/>
      </w:rPr>
    </w:lvl>
  </w:abstractNum>
  <w:abstractNum w:abstractNumId="14">
    <w:nsid w:val="729B69D4"/>
    <w:multiLevelType w:val="singleLevel"/>
    <w:tmpl w:val="04090019"/>
    <w:lvl w:ilvl="0">
      <w:start w:val="1"/>
      <w:numFmt w:val="lowerLetter"/>
      <w:lvlText w:val="%1)"/>
      <w:lvlJc w:val="left"/>
      <w:pPr>
        <w:tabs>
          <w:tab w:val="num" w:pos="425"/>
        </w:tabs>
        <w:ind w:left="425" w:hanging="425"/>
      </w:pPr>
    </w:lvl>
  </w:abstractNum>
  <w:abstractNum w:abstractNumId="15">
    <w:nsid w:val="794107F5"/>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6">
    <w:nsid w:val="7B0F34A8"/>
    <w:multiLevelType w:val="singleLevel"/>
    <w:tmpl w:val="9C8AD594"/>
    <w:lvl w:ilvl="0">
      <w:start w:val="2"/>
      <w:numFmt w:val="decimalEnclosedCircle"/>
      <w:lvlText w:val="%1"/>
      <w:lvlJc w:val="left"/>
      <w:pPr>
        <w:tabs>
          <w:tab w:val="num" w:pos="780"/>
        </w:tabs>
        <w:ind w:left="780" w:hanging="360"/>
      </w:pPr>
      <w:rPr>
        <w:rFonts w:hint="eastAsia"/>
      </w:rPr>
    </w:lvl>
  </w:abstractNum>
  <w:abstractNum w:abstractNumId="17">
    <w:nsid w:val="7C6208C9"/>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8">
    <w:nsid w:val="7CF21C54"/>
    <w:multiLevelType w:val="multilevel"/>
    <w:tmpl w:val="B5A045BC"/>
    <w:lvl w:ilvl="0">
      <w:start w:val="1"/>
      <w:numFmt w:val="decimal"/>
      <w:lvlText w:val="%1、"/>
      <w:lvlJc w:val="left"/>
      <w:pPr>
        <w:tabs>
          <w:tab w:val="num" w:pos="720"/>
        </w:tabs>
        <w:ind w:left="720" w:hanging="720"/>
      </w:pPr>
      <w:rPr>
        <w:rFonts w:hint="eastAsia"/>
      </w:rPr>
    </w:lvl>
    <w:lvl w:ilvl="1">
      <w:start w:val="1"/>
      <w:numFmt w:val="decimal"/>
      <w:lvlText w:val="%2）"/>
      <w:lvlJc w:val="left"/>
      <w:pPr>
        <w:tabs>
          <w:tab w:val="num" w:pos="780"/>
        </w:tabs>
        <w:ind w:left="780" w:hanging="36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8"/>
  </w:num>
  <w:num w:numId="2">
    <w:abstractNumId w:val="6"/>
  </w:num>
  <w:num w:numId="3">
    <w:abstractNumId w:val="12"/>
  </w:num>
  <w:num w:numId="4">
    <w:abstractNumId w:val="5"/>
  </w:num>
  <w:num w:numId="5">
    <w:abstractNumId w:val="14"/>
  </w:num>
  <w:num w:numId="6">
    <w:abstractNumId w:val="3"/>
  </w:num>
  <w:num w:numId="7">
    <w:abstractNumId w:val="7"/>
  </w:num>
  <w:num w:numId="8">
    <w:abstractNumId w:val="0"/>
  </w:num>
  <w:num w:numId="9">
    <w:abstractNumId w:val="1"/>
  </w:num>
  <w:num w:numId="10">
    <w:abstractNumId w:val="15"/>
  </w:num>
  <w:num w:numId="11">
    <w:abstractNumId w:val="2"/>
  </w:num>
  <w:num w:numId="12">
    <w:abstractNumId w:val="4"/>
  </w:num>
  <w:num w:numId="13">
    <w:abstractNumId w:val="17"/>
  </w:num>
  <w:num w:numId="14">
    <w:abstractNumId w:val="13"/>
  </w:num>
  <w:num w:numId="15">
    <w:abstractNumId w:val="11"/>
  </w:num>
  <w:num w:numId="16">
    <w:abstractNumId w:val="16"/>
  </w:num>
  <w:num w:numId="17">
    <w:abstractNumId w:val="8"/>
  </w:num>
  <w:num w:numId="18">
    <w:abstractNumId w:val="10"/>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113C0"/>
    <w:rsid w:val="00252B25"/>
    <w:rsid w:val="00266655"/>
    <w:rsid w:val="0037147C"/>
    <w:rsid w:val="004C700D"/>
    <w:rsid w:val="007D1BB9"/>
    <w:rsid w:val="008061FE"/>
    <w:rsid w:val="00887050"/>
    <w:rsid w:val="00AA4D0B"/>
    <w:rsid w:val="00C1729B"/>
    <w:rsid w:val="00C3480A"/>
    <w:rsid w:val="00C84225"/>
    <w:rsid w:val="00CA6D76"/>
    <w:rsid w:val="00D16826"/>
    <w:rsid w:val="00E71B45"/>
    <w:rsid w:val="00E73211"/>
    <w:rsid w:val="00EC7E8F"/>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3CCCBFD-8C0A-4EDA-9A44-879BFF5B5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a"/>
    <w:uiPriority w:val="9"/>
    <w:qFormat/>
    <w:pPr>
      <w:spacing w:line="360" w:lineRule="auto"/>
      <w:jc w:val="center"/>
      <w:outlineLvl w:val="0"/>
    </w:pPr>
    <w:rPr>
      <w:rFonts w:ascii="仿宋_GB2312" w:eastAsia="仿宋_GB2312" w:hAnsi="Times New Roman" w:cs="Times New Roman"/>
      <w:sz w:val="28"/>
      <w:szCs w:val="20"/>
    </w:rPr>
  </w:style>
  <w:style w:type="paragraph" w:styleId="Heading2">
    <w:name w:val="heading 2"/>
    <w:basedOn w:val="Heading1"/>
    <w:next w:val="NormalIndent"/>
    <w:uiPriority w:val="9"/>
    <w:qFormat/>
    <w:pPr>
      <w:outlineLvl w:val="1"/>
    </w:p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autoSpaceDE w:val="0"/>
      <w:autoSpaceDN w:val="0"/>
      <w:adjustRightInd w:val="0"/>
      <w:spacing w:line="312" w:lineRule="atLeast"/>
      <w:jc w:val="both"/>
      <w:textAlignment w:val="baseline"/>
    </w:pPr>
    <w:rPr>
      <w:rFonts w:ascii="宋体" w:hAnsi="Tms Rmn"/>
      <w:sz w:val="21"/>
    </w:rPr>
  </w:style>
  <w:style w:type="paragraph" w:styleId="NormalIndent">
    <w:name w:val="Normal Indent"/>
    <w:basedOn w:val="Normal"/>
    <w:semiHidden/>
    <w:pPr>
      <w:autoSpaceDE w:val="0"/>
      <w:autoSpaceDN w:val="0"/>
      <w:adjustRightInd w:val="0"/>
      <w:spacing w:line="312" w:lineRule="atLeast"/>
      <w:ind w:firstLine="420"/>
      <w:textAlignment w:val="baseline"/>
    </w:pPr>
    <w:rPr>
      <w:rFonts w:ascii="宋体" w:hAnsi="Tms Rmn"/>
      <w:kern w:val="0"/>
      <w:szCs w:val="20"/>
    </w:rPr>
  </w:style>
  <w:style w:type="paragraph" w:styleId="BodyText">
    <w:name w:val="Body Text"/>
    <w:basedOn w:val="Normal"/>
    <w:semiHidden/>
    <w:pPr>
      <w:spacing w:line="360" w:lineRule="exact"/>
    </w:pPr>
    <w:rPr>
      <w:rFonts w:ascii="Plotter" w:hAnsi="Times New Roman"/>
      <w:sz w:val="24"/>
      <w:szCs w:val="20"/>
    </w:rPr>
  </w:style>
  <w:style w:type="paragraph" w:styleId="BodyTextIndent2">
    <w:name w:val="Body Text Indent 2"/>
    <w:basedOn w:val="Normal"/>
    <w:semiHidden/>
    <w:pPr>
      <w:autoSpaceDE w:val="0"/>
      <w:autoSpaceDN w:val="0"/>
      <w:adjustRightInd w:val="0"/>
      <w:spacing w:line="312" w:lineRule="atLeast"/>
      <w:ind w:firstLine="567"/>
      <w:textAlignment w:val="baseline"/>
    </w:pPr>
    <w:rPr>
      <w:rFonts w:ascii="宋体" w:hAnsi="Tms Rmn"/>
      <w:kern w:val="0"/>
      <w:sz w:val="24"/>
      <w:szCs w:val="20"/>
    </w:rPr>
  </w:style>
  <w:style w:type="paragraph" w:styleId="Date">
    <w:name w:val="Date"/>
    <w:basedOn w:val="Normal"/>
    <w:next w:val="Normal0"/>
    <w:semiHidden/>
    <w:rPr>
      <w:rFonts w:ascii="宋体" w:hAnsi="Times New Roman"/>
      <w:sz w:val="28"/>
      <w:szCs w:val="20"/>
    </w:rPr>
  </w:style>
  <w:style w:type="paragraph" w:styleId="BodyTextIndent">
    <w:name w:val="Body Text Indent"/>
    <w:basedOn w:val="Normal"/>
    <w:semiHidden/>
    <w:pPr>
      <w:spacing w:line="360" w:lineRule="auto"/>
      <w:ind w:firstLine="539"/>
    </w:pPr>
    <w:rPr>
      <w:rFonts w:ascii="仿宋_GB2312" w:eastAsia="仿宋_GB2312" w:hAnsi="Times New Roman"/>
      <w:sz w:val="24"/>
      <w:szCs w:val="20"/>
    </w:rPr>
  </w:style>
  <w:style w:type="character" w:customStyle="1" w:styleId="3">
    <w:name w:val="标题 3 字符"/>
    <w:link w:val="Heading3"/>
    <w:semiHidden/>
    <w:rsid w:val="00CA6D76"/>
    <w:rPr>
      <w:rFonts w:ascii="Calibri" w:hAnsi="Calibri" w:cs="Times New Roman"/>
      <w:b/>
      <w:bCs/>
      <w:kern w:val="2"/>
      <w:sz w:val="32"/>
      <w:szCs w:val="32"/>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wmf" /><Relationship Id="rId22" Type="http://schemas.openxmlformats.org/officeDocument/2006/relationships/oleObject" Target="embeddings/oleObject9.bin" /><Relationship Id="rId23" Type="http://schemas.openxmlformats.org/officeDocument/2006/relationships/image" Target="media/image10.wmf" /><Relationship Id="rId24" Type="http://schemas.openxmlformats.org/officeDocument/2006/relationships/oleObject" Target="embeddings/oleObject10.bin" /><Relationship Id="rId25" Type="http://schemas.openxmlformats.org/officeDocument/2006/relationships/image" Target="media/image11.wmf" /><Relationship Id="rId26" Type="http://schemas.openxmlformats.org/officeDocument/2006/relationships/oleObject" Target="embeddings/oleObject11.bin" /><Relationship Id="rId27" Type="http://schemas.openxmlformats.org/officeDocument/2006/relationships/image" Target="media/image12.wmf" /><Relationship Id="rId28" Type="http://schemas.openxmlformats.org/officeDocument/2006/relationships/oleObject" Target="embeddings/oleObject12.bin" /><Relationship Id="rId29" Type="http://schemas.openxmlformats.org/officeDocument/2006/relationships/image" Target="media/image13.wmf" /><Relationship Id="rId3" Type="http://schemas.openxmlformats.org/officeDocument/2006/relationships/fontTable" Target="fontTable.xml" /><Relationship Id="rId30" Type="http://schemas.openxmlformats.org/officeDocument/2006/relationships/oleObject" Target="embeddings/oleObject13.bin" /><Relationship Id="rId31" Type="http://schemas.openxmlformats.org/officeDocument/2006/relationships/image" Target="media/image14.wmf" /><Relationship Id="rId32" Type="http://schemas.openxmlformats.org/officeDocument/2006/relationships/oleObject" Target="embeddings/oleObject14.bin" /><Relationship Id="rId33" Type="http://schemas.openxmlformats.org/officeDocument/2006/relationships/image" Target="media/image15.wmf" /><Relationship Id="rId34" Type="http://schemas.openxmlformats.org/officeDocument/2006/relationships/oleObject" Target="embeddings/oleObject15.bin" /><Relationship Id="rId35" Type="http://schemas.openxmlformats.org/officeDocument/2006/relationships/image" Target="media/image16.wmf" /><Relationship Id="rId36" Type="http://schemas.openxmlformats.org/officeDocument/2006/relationships/image" Target="media/image17.wmf" /><Relationship Id="rId37" Type="http://schemas.openxmlformats.org/officeDocument/2006/relationships/image" Target="media/image18.wmf" /><Relationship Id="rId38" Type="http://schemas.openxmlformats.org/officeDocument/2006/relationships/hyperlink" Target="https://d.book118.com/076223051145010055" TargetMode="External" /><Relationship Id="rId39" Type="http://schemas.openxmlformats.org/officeDocument/2006/relationships/theme" Target="theme/theme1.xml" /><Relationship Id="rId4" Type="http://schemas.openxmlformats.org/officeDocument/2006/relationships/customXml" Target="../customXml/item1.xml" /><Relationship Id="rId40" Type="http://schemas.openxmlformats.org/officeDocument/2006/relationships/numbering" Target="numbering.xml" /><Relationship Id="rId41" Type="http://schemas.openxmlformats.org/officeDocument/2006/relationships/styles" Target="styles.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24</Pages>
  <Words>3510</Words>
  <Characters>20008</Characters>
  <Application>Microsoft Office Word</Application>
  <DocSecurity>0</DocSecurity>
  <Lines>166</Lines>
  <Paragraphs>46</Paragraphs>
  <ScaleCrop>false</ScaleCrop>
  <Company/>
  <LinksUpToDate>false</LinksUpToDate>
  <CharactersWithSpaces>23472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