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银行柜员考试：建行柜员合规考试考试题（最新版）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《公司法》规定，股份公司短期投资应采取（）法计价。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A.成本法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B.成本与市价孰低法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C.权益法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D.估算法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私人银行为客户提供法律事务顾问服</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务，关于该服务，以下说法错误的是（）。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A.私人银行携手国内权威专业律师事务所为客户提供服务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B.该服务永久免费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C.可以为客户提供一对一的个性化法律咨询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D.咨询方式灵活，咨询范围广泛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自助终端可提供（）项交易。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A.查询余额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C.改密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D.存折补登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E.代缴话费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私人银行为客户提供私人医生服务，关于此项服务，说法正确的是（）。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A.一次可以预约一人次一年的私人医生服务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B.私人医生服务期内不能再预约其它健康关爱服务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C.服务对象仅限客户本人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D.积分扣减标准为50000分/人/年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（）是指各级营运管理部门及相关业务部门对生产系统业务参数变更的管理，包括参数变更申请的发起、受理、检核、维护、文档管理等内容。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A.参数文档管理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B.参数检核管理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C.参数维护管理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D.业务参数管理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E.参数申请管理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大中型客户信贷业务的营销与受理阶段包括的内容为（）。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A.客户申请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B.资格审查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C.客户提交材料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D.初步审查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E.信贷审批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7、多选 集团公司能够利用企业网银实现对下级单位账户的资金进行（）等方式自动归集。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A.定时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B.定额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C.零余额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D.循环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以下申请表资料填写不规范的是（）。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A.使用蓝黑墨水的钢笔填写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B.工作单位名称具体到部门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C.住宅电话与单位电话相同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D.对账单寄往地址符合通邮条件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E.电子邮件未填写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组合风险来源于（）。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A.收益不确定性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B.资产相关性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C.客户违约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D.汇率波动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E.利率变化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网点负责人每月检查现金柜员尾箱重要单证不少于（）次。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柜面监测（）可同时发送二级分行业务归口管理部门和营业机构核查，对风险概率相对较高的，只发送二级分行核查。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使用我行标准白金信用卡购机票可获赠（）万元高额航空意外险。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停止使用的（）由一级分行组织销毁，其他重要空白凭证由二级分（支）行组织销毁，并报一级分行备案。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C.特种存单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D.银行卡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办理实物出入库，管库员必须在金库交接区内查验实物，与实物调拨信息核对无误后，与（）办理交接手续。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A.解款员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B.现金柜员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C.押运员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D.金库柜员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我行乾元私享定制化产品的投资起点金额是（）万元。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（）初步判断所预警的交易事项或操作行为可能存在重大违规表现，易引发资金损失或事故发生。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（）不允许签约一户通。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A.法人透支账户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B.基本户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C.专用账户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个贷业务审批方式有（）。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C.会签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E.非现场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评价信贷资产质量真实性及信贷管理水平的主要指标是（）。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A.不良率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C.贷款风险分类偏离度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E.押品定期重估率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我行为持卡人提供一定期限内的对账单免费补寄服务，持卡人申请补寄最近（）个月内的对账单免费。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对重要物品检查，要求（）三方核对，严禁检查流于形式。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B.重要物品管理系统记录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C.保管人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D.表外账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在综合财富规划过程中，以下说法正确的是（）。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A.客户要提供部分个人信息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B.客户需要告知详细的财务状况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C.客户需要告知远期的财富目标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D.建行会将获取的客户信息提供给第三方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23、单选 被禁止的公款消费，不包括（）.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A.公款宴请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B.公款旅游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C.正常的公务接待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个人住房贷款是中国建设银行用信贷资金向在中国境内城镇住房一级市场购买各类型住房的（）发放的贷款。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B.中国居民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C.中国公民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D.自然人和法人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对于同一企业有多个董事或监事的，在行使权利时意见要（）。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A.回避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C.各抒己见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D.不发言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可以办理个人资信证明的存款类资产种类不包括（）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A.本外币定期和活期存款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B.在银行购买的凭证式国债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C.个人外汇结构产品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D.在银行购买的保险公司保单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电子银行安全体系基本原则是（）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A.目标实现原则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B.共同承担原则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C.有限信任原则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D.风险匹配原则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平台系统根据新的业务流程设计了较为严密的操作风险控制体系，将原按金额划分重要性、换人复核（或授权）、依靠人工管理控制为主的操作风险控制模式转变为依靠（）的模式。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A.流程和系统控制为主、人工管理控制为辅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B.人工管理控制为主、流程和系统控制为辅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C.流程和人工管理控制为主、系统控制为辅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D.系统和人工管理控制为主、流程控制为辅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29、多选 建设银行员工行为规范中对员工仪表形象的要求包括（）。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A.精神饱满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B.待人友善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C.仪表大方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D.语言规范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E.爱护环境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保证业务的期限由建设银行和（）协商决定。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A.受益人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B.申请人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C.代理人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D.担保方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建豫发[XXXX]X号适用于向所属系统发布章程、办法、规定、实施办法、实施细则、操作规程，以及重要会议的行长讲话和会议纪要等。包括（）文种。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A.决定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柜面业务集中处理时，COS_T系统的预警处理人员为（）。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A.普通柜员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C.综合柜员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前台柜员受理客户转账银行汇票提示付款业务，扫描凭证时应以（）作为主件。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A.银行汇票第二、三联+进账单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B.银行汇票第二、三联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C.银行汇票第二联+进账单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D.银行汇票第二联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营业主管应不定期抽查普通柜员印章及重要物品，每（）对普通柜员印章及重要物品的检查要达到100％。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员工应充分尊重客户在购买金融产品或选择服务时的（）.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A.支配权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B.独立权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C.自主选择权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D.主动选择权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私人银行卡发卡对象为在我行AUM月日均值（）万元（含）以上的个人客户。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开户资料信息和账户信息确认有下列情况之一的，不能进行基本存款账户开户业务处理。（）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A.存款人已开立基本存款账户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B.存款人有其他久悬银行结算账户；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C.存款人在本营业机构已开立一般存款账户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D.存款人为临时机构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E.账号在同一营业机构重复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现阶段，“借贷通”开放的对象主要是（）和（）目标客户。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A.善融商务个人小额贷款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B.善融商务个人助业贷款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C.个人消费贷款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个人投资者经办人到网点开通银期直通车业务时，需填写（）。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A.机构投资者和期货公司已签章的《银期直通车业务协议书（机构投资者用）》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B.《中国建设银行银期直通车业务协议书（个人投资者期货公司端用）》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C.《银期直通车业务合作协议书》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D.《银期直通车业务协议书（个人投资者用）》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40、多选 下列（）类型的保理业务只占用卖方的一般授信额度。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A.有追索权保理业务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B.无追索权保理业务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C.信用保险保理业务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D.第三方担保保理业 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41、多选 单位协议存款是我行经中国人民银行批准，面向（）等特定客户开办的三年或五年期以上单位本币定期存款，仅限于银行法人与特定企（事）业法人签订协议存款合同后，开立协议存款凭证。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A.保险公司法人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B.全国社会保障基金理事会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C.养老保险个人账户基金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D.国家邮政储蓄银行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42、多选 个人贷款客户咨询服务包括（）。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A.贷款产品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B.贷款条件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C.借款申请材料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D.贷款程序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E.贷款支用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目前，（）等发卡组织发行的信用卡支持动态货币转换交易功能。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B.Visa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C.JCB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D.美国运通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E.Mastercard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整点间应只设一个出入口，并设置（）或配备锁具，安装防护门窗，并使用不带抽屉的专用操作台。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A.门禁系统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B.军事化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C.标准化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D.封闭式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向前设定“通知存款设定日期”业务处理中，需要（）业务部门进行签批。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C.财务会计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D.营运管理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E.机构及中间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单位委托贷款业务中的委托人不可以是（）。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A.各级政府部门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现金分期业务的收款账户是（）.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A.在我行开立的借记卡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B.在我行开立的贷记卡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C.在我行开立的准贷记卡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D.在我行开立的借记卡、准贷记卡等人民币结算账户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以下不属于前台受理审核事项的是（）。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A.凭证是否真实、票面是否整洁，有无复印、涂改、挖补、剪裁、暗记等变造痕迹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B.凭证票面要素及附件是否完整、无遗漏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C.凭证背书是否正确、连续，背书粘单是否规范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D.支付密码校验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检查人员检查尾箱、金库、金库内附设的重要单证库及单独设立的重要单证库时，需同时出具（）。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A.特别检查通知单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B.工作介绍信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C.查库介绍信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D.突击审计通知书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50、多选 目前，我行特惠商户为龙卡信用卡持卡人提供（）等多种形式的特惠服务。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A.全单折扣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B.部分折扣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C.积分抵扣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D.服务赠送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E.实物赠送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（）须在规定的时间内反馈信息核查情况和问题整改情况，对核查结果的真实性和有效性负责。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A.稽核人员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B.预警信息核查责任人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C.稽核响应人员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D.网点负责人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我行信用卡按客户层级不同可分为（）。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A.VISA卡和万事达卡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B.普卡、金卡、白金卡、钻石卡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C.主卡和附属卡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D.个人卡和商务卡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E.单币卡和双币卡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目前我行执行的基本工资单位薪点值为（）.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B.2170元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C.2500元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D.1700元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（）前来办理企业电子银行业务必须携带委托授权书。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A.法定代表人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B.企业总经理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C.非法定代表人（企业负责人）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对公客户贷款投放需省分行（）核准规模方可发放贷款。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B.逐行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C.逐笔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D.逐月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E.逐批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员工了解或知晓其他员工严重违反建设银行规章制度的行为，应当立即向（）报告。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B.监督部门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C.上级机构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关于财富卡，以下说法错误的是（）.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A.专为私人银行潜力客户提供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B.是高端信用卡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C.可以享受一揽子金融解决方案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D.享受多项费用减免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关于风险选择，错误的是（）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A.在风险管理中必须了解自己所承担的风险，必须选择那些自己能够识别的风险。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B.风险选择虽然要考虑自己的承受能力，但是眼前利润非常可观、最终无法承担风险的业务也可以适当做一些。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C.风险选择应该以可以获利为最终目标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D.风险选择应该以擅长管理为必要条件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E.风险选择应该充分考虑市场容量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世界旅行IC信用卡是我行联合（）发行的向有国内外商务出差、度假旅游和出国留学等需求的中高端客户发行的专属特色信用卡产品。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A.携程网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B.芒果网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C.乐游往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D.黄金假日网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E.艺龙网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金库所在行应为金库作业人员统一制发金库出入证，金库作业人员（）等资料必须在金库备案并在金库显著位置公示。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A.姓名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B.照片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C.身份证号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D.岗位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风险选择的基本原则不包括（）。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A.能够识别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B.有利可图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C.擅长管理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D.市场潜力大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E.风险为零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私人银行的服务对象为个人金融资产（AUM）（）万元以上高净值客户。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（）可由任意层级、任意部门发起，采用逐级申报的流转方式，经过审定部门审定后流转至营运管理部的参数变更流程。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A.CCBS例行参数变更流程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B.CCBS非例行参数变更流程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C.其他系统参数变更流程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D.一级分行级参数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E.业务应用参数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观察美国经济形势最重要的三个指标包括（）。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A.GDP增长率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B.物价指数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C.非农就业人口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D.石油价格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E.道琼斯工业指数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私人银行主要满足客户的哪些需求？（）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A.个人金融需求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B.家庭或家族理财需求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C.事业发展融资需求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D.个人、家庭及事业发展全方位需求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整点人员发现假币，按相关规定进行收缴，并视同（）处理。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B.长款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C.结账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以特定优质客户准入，下列哪种情况（）我行员工不可以办理我行汽车分期、安居分期业务.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A.在我行工作时间≥3年的劳务派遣员工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B.月代发工资≥3000元的劳务派遣员工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C.我行无违规记录、非试用期内的正式员工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D.试用期内的我行正式员工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68、多选 重要单证调拨基本要求，描述正确的是（）。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A.同一营业机构内柜员间的单证调拨，普通柜员与现金柜员间的单证调拨，由普通柜员启动“重要单证调拨”交易，现金柜员接收确认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B.现金柜员与现金柜员之间的单证调拨，由调出方现金柜员发起“重要单证调拨”交易，调入方现金柜员接收确认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C.有价单证的调拨运送视同现金办理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D.调拨重要单证必须当面清点，交接手续严密。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龙卡汽车卡的主卡年费为（）.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D.160元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龙卡通关联其他账户的规定，以下说法（）是错误的。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A.没有理财卡但具有多张龙卡通的客户只能选定一张龙卡通关联其他账户，客户根据需要可以将关联账户在本人名下的龙卡通之间平移。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B.同时具有龙卡通和理财卡的客户，龙卡通不具有关联其他账户的功能。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C.客户使用龙卡通关联其他账户后，再开立理财卡的，必须将原龙卡通关联账户平移至理财卡下。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D.关联账户平移时，龙卡通下所有的关联账户一并平移，不能单个或部分关联账户平移。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新增评级申报材料包括（）。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A.《中国建设银行客户行业属性与信用等级申报单》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B.《客户信用评级报告》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C.客户最近3年以及本年度最新一期会计报表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D.评级审定人员要求的其他材料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72、多选 钻白卡客户权益包含以下哪些内容（）？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A.全球机场贵宾厅服务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B.全球无限秘书服务礼遇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C.家庭健康关爱服务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D.高额保险组合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E.双倍永久积分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个人再交易住房贷款期限最长不超过（）年。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凭证影像上传后，前台柜员应根据系统提示，在凭证背面打印（）。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A.扫描流水号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B.影像ID号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C.CCBS系统流水号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近年来，建设银行总行开发并投入应用的风险管理工具有（）。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A.信用风险管理工具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B.市场风险管理工具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C.操作风险管理工具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D.组合风险管理工具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下述哪些银行卡产品属于不借记卡产品。（）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A.龙卡通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D.财富卡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77、多选 综合财富规划的办理流程包括（）。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A.客户将详细的财务状况和远期的财富目标告知客户经理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B.客户经理根据客户的财务状况和财富目标，制定全面的动态资产配置方案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C.实施定制的资产配置框架，构建投资组合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D.持续进行审慎性评估和监控，根据需要，定期对资产配置比例进行调整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关于COS_T系统，以下描述错误的是（）。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A.集中处理采取“前台受理，后台处理，前后台一体化”的操作模式。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B.基于COS_T系统处理的业务，前后台之间主要通过实物流转联系。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C.前台负责与实物凭证处理和与客户交互信息处理相关的职责。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D.后台负责与凭证影像处理和与交易账务信息处理相关的职责。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103001凭证组合包括（）。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A.实时通付款凭证+进账单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B.借方记账凭证+特种转账贷方凭证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C.借方记账凭证+电汇凭证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D.其他行业凭证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E.借方记账凭证+贷方记账凭证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80、多选 工程造价咨询业务是指运用工程造价的专业技能，为建设项目（）等各个阶段工程计价和工程造价管理提供的有偿服务。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A.决策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D.实施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81、多选 消费贷款必须有明确的消费用途，禁止用于（）。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A.股本权益性投资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B.购买股票、基金、理财产品、金融衍生产品、彩票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C.非法借贷、非法集资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D.生产经营性用途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E.国家有关法律、法规和规章禁止的其他用途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82、多选 对于其他金融机构在经营活动中不遵守法律法规的做法，我行员工正确的做法（）。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A.不接受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B.效仿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C.接受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D.不效仿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信贷准入根据客户管理部门及产品种类的不同，由二级分行分别报省分行相关部门受理审核，下列哪个部门不受理该项业务。（）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A.公司业务部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B.机构业务部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C.国际业务部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D.授信审批部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E.授信审批部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（）作为代理保险业务销售行为的实施主体，应当加强代理保险业务销售行为管理，加大内部对销售人员的培训力度，强化对误导销售、错误销售等违规行为的内部责任追究，建立健全相应管理制度和处罚制度。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A.保险公司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C.保险人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D.保险行业协会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85、多选 与学生惠相关的产品与服务有那些（）。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A.AA收款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B.ATM预约取款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C.手机版账号支付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D.E+账户查询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86、多选 预计负债是指与或有事项相关的义务在同时满足以下条件时所确认的一项负债（）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A.该义务是企业承担的现时义务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B.该义务是企业承担的未来义务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C.该义务的金额能够可靠地计量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D.履行该义务很可能导致经济利益流出企业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87、多选 贷款风险分类偏离度主要由（）共同确定。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A.不良贷款分类偏离度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B.正常贷款分类偏离度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C.次级贷款分类偏离度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D.关注类贷款分类偏离度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E.损失类贷款分类偏离度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我行无形资产主要包括（）。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A.专利权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B.土地使用权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C.著作权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D.非专利技术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E.商标权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营业主管应不定期抽查普通柜员尾箱，每月对普通柜员尾箱的检查要达到（）。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个人黄金质押贷款期限最长为（）年.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https://d.book118.com/076224130233010050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DFE"/>
    <w:rsid w:val="002B1D86"/>
    <w:rsid w:val="007C0DFE"/>
    <w:rsid w:val="37175ADF"/>
    <w:rsid w:val="4052247F"/>
    <w:rsid w:val="65553500"/>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76224130233010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2805</Words>
  <Characters>15990</Characters>
  <Application>Microsoft Office Word</Application>
  <DocSecurity>0</DocSecurity>
  <Lines>133</Lines>
  <Paragraphs>37</Paragraphs>
  <ScaleCrop>false</ScaleCrop>
  <Company/>
  <LinksUpToDate>false</LinksUpToDate>
  <CharactersWithSpaces>18758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4749AE2A0B2543A486FC508CC9B89EAA_13</vt:lpwstr>
  </property>
  <property fmtid="{D5CDD505-2E9C-101B-9397-08002B2CF9AE}" pid="3" name="KSOProductBuildVer">
    <vt:lpwstr>2052-12.1.0.16250</vt:lpwstr>
  </property>
</Properties>
</file>