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液态食品无菌罐装设备行业相关项目可行性分析报告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43" w:history="1">
        <w:r>
          <w:rPr>
            <w:rFonts w:ascii="仿宋" w:eastAsia="仿宋" w:hAnsi="仿宋" w:cs="仿宋" w:hint="eastAsia"/>
            <w:lang w:eastAsia="zh-CN"/>
          </w:rPr>
          <w:t>概论</w:t>
        </w:r>
        <w:r>
          <w:tab/>
        </w:r>
        <w:r>
          <w:fldChar w:fldCharType="begin"/>
        </w:r>
        <w:r>
          <w:instrText xml:space="preserve"> PAGEREF _Toc22443 \h </w:instrText>
        </w:r>
        <w:r>
          <w:fldChar w:fldCharType="separate"/>
        </w:r>
        <w:r>
          <w:t>3</w:t>
        </w:r>
        <w:r>
          <w:fldChar w:fldCharType="end"/>
        </w:r>
      </w:hyperlink>
    </w:p>
    <w:p>
      <w:pPr>
        <w:pStyle w:val="TOC1"/>
        <w:tabs>
          <w:tab w:val="right" w:leader="dot" w:pos="8306"/>
        </w:tabs>
      </w:pPr>
      <w:hyperlink w:anchor="_Toc664" w:history="1">
        <w:r>
          <w:rPr>
            <w:rFonts w:ascii="仿宋" w:eastAsia="仿宋" w:hAnsi="仿宋" w:cs="仿宋" w:hint="eastAsia"/>
            <w:lang w:eastAsia="zh-CN"/>
          </w:rPr>
          <w:t>一、原辅材料及成品分析</w:t>
        </w:r>
        <w:r>
          <w:tab/>
        </w:r>
        <w:r>
          <w:fldChar w:fldCharType="begin"/>
        </w:r>
        <w:r>
          <w:instrText xml:space="preserve"> PAGEREF _Toc664 \h </w:instrText>
        </w:r>
        <w:r>
          <w:fldChar w:fldCharType="separate"/>
        </w:r>
        <w:r>
          <w:t>3</w:t>
        </w:r>
        <w:r>
          <w:fldChar w:fldCharType="end"/>
        </w:r>
      </w:hyperlink>
    </w:p>
    <w:p>
      <w:pPr>
        <w:pStyle w:val="TOC2"/>
        <w:tabs>
          <w:tab w:val="right" w:leader="dot" w:pos="8306"/>
        </w:tabs>
      </w:pPr>
      <w:hyperlink w:anchor="_Toc9044" w:history="1">
        <w:r>
          <w:rPr>
            <w:rFonts w:ascii="仿宋" w:eastAsia="仿宋" w:hAnsi="仿宋" w:cs="仿宋" w:hint="eastAsia"/>
            <w:lang w:eastAsia="zh-CN"/>
          </w:rPr>
          <w:t>(一)、液态食品无菌罐装设备项目建设期原辅材料供应情况</w:t>
        </w:r>
        <w:r>
          <w:tab/>
        </w:r>
        <w:r>
          <w:fldChar w:fldCharType="begin"/>
        </w:r>
        <w:r>
          <w:instrText xml:space="preserve"> PAGEREF _Toc9044 \h </w:instrText>
        </w:r>
        <w:r>
          <w:fldChar w:fldCharType="separate"/>
        </w:r>
        <w:r>
          <w:t>3</w:t>
        </w:r>
        <w:r>
          <w:fldChar w:fldCharType="end"/>
        </w:r>
      </w:hyperlink>
    </w:p>
    <w:p>
      <w:pPr>
        <w:pStyle w:val="TOC2"/>
        <w:tabs>
          <w:tab w:val="right" w:leader="dot" w:pos="8306"/>
        </w:tabs>
      </w:pPr>
      <w:hyperlink w:anchor="_Toc9035" w:history="1">
        <w:r>
          <w:rPr>
            <w:rFonts w:ascii="仿宋" w:eastAsia="仿宋" w:hAnsi="仿宋" w:cs="仿宋" w:hint="eastAsia"/>
            <w:lang w:eastAsia="zh-CN"/>
          </w:rPr>
          <w:t>(二)、液态食品无菌罐装设备项目运营期原辅材料供应及质量管理</w:t>
        </w:r>
        <w:r>
          <w:tab/>
        </w:r>
        <w:r>
          <w:fldChar w:fldCharType="begin"/>
        </w:r>
        <w:r>
          <w:instrText xml:space="preserve"> PAGEREF _Toc9035 \h </w:instrText>
        </w:r>
        <w:r>
          <w:fldChar w:fldCharType="separate"/>
        </w:r>
        <w:r>
          <w:t>4</w:t>
        </w:r>
        <w:r>
          <w:fldChar w:fldCharType="end"/>
        </w:r>
      </w:hyperlink>
    </w:p>
    <w:p>
      <w:pPr>
        <w:pStyle w:val="TOC1"/>
        <w:tabs>
          <w:tab w:val="right" w:leader="dot" w:pos="8306"/>
        </w:tabs>
      </w:pPr>
      <w:hyperlink w:anchor="_Toc26838" w:history="1">
        <w:r>
          <w:rPr>
            <w:rFonts w:ascii="仿宋" w:eastAsia="仿宋" w:hAnsi="仿宋" w:cs="仿宋" w:hint="eastAsia"/>
            <w:lang w:eastAsia="zh-CN"/>
          </w:rPr>
          <w:t>二、运营模式分析</w:t>
        </w:r>
        <w:r>
          <w:tab/>
        </w:r>
        <w:r>
          <w:fldChar w:fldCharType="begin"/>
        </w:r>
        <w:r>
          <w:instrText xml:space="preserve"> PAGEREF _Toc26838 \h </w:instrText>
        </w:r>
        <w:r>
          <w:fldChar w:fldCharType="separate"/>
        </w:r>
        <w:r>
          <w:t>5</w:t>
        </w:r>
        <w:r>
          <w:fldChar w:fldCharType="end"/>
        </w:r>
      </w:hyperlink>
    </w:p>
    <w:p>
      <w:pPr>
        <w:pStyle w:val="TOC2"/>
        <w:tabs>
          <w:tab w:val="right" w:leader="dot" w:pos="8306"/>
        </w:tabs>
      </w:pPr>
      <w:hyperlink w:anchor="_Toc17424" w:history="1">
        <w:r>
          <w:rPr>
            <w:rFonts w:ascii="仿宋" w:eastAsia="仿宋" w:hAnsi="仿宋" w:cs="仿宋" w:hint="eastAsia"/>
            <w:lang w:eastAsia="zh-CN"/>
          </w:rPr>
          <w:t>(一)、公司经营宗旨</w:t>
        </w:r>
        <w:r>
          <w:tab/>
        </w:r>
        <w:r>
          <w:fldChar w:fldCharType="begin"/>
        </w:r>
        <w:r>
          <w:instrText xml:space="preserve"> PAGEREF _Toc17424 \h </w:instrText>
        </w:r>
        <w:r>
          <w:fldChar w:fldCharType="separate"/>
        </w:r>
        <w:r>
          <w:t>5</w:t>
        </w:r>
        <w:r>
          <w:fldChar w:fldCharType="end"/>
        </w:r>
      </w:hyperlink>
    </w:p>
    <w:p>
      <w:pPr>
        <w:pStyle w:val="TOC2"/>
        <w:tabs>
          <w:tab w:val="right" w:leader="dot" w:pos="8306"/>
        </w:tabs>
      </w:pPr>
      <w:hyperlink w:anchor="_Toc31296" w:history="1">
        <w:r>
          <w:rPr>
            <w:rFonts w:ascii="仿宋" w:eastAsia="仿宋" w:hAnsi="仿宋" w:cs="仿宋" w:hint="eastAsia"/>
            <w:lang w:eastAsia="zh-CN"/>
          </w:rPr>
          <w:t>(二)、公司的目标、主要职责</w:t>
        </w:r>
        <w:r>
          <w:tab/>
        </w:r>
        <w:r>
          <w:fldChar w:fldCharType="begin"/>
        </w:r>
        <w:r>
          <w:instrText xml:space="preserve"> PAGEREF _Toc31296 \h </w:instrText>
        </w:r>
        <w:r>
          <w:fldChar w:fldCharType="separate"/>
        </w:r>
        <w:r>
          <w:t>5</w:t>
        </w:r>
        <w:r>
          <w:fldChar w:fldCharType="end"/>
        </w:r>
      </w:hyperlink>
    </w:p>
    <w:p>
      <w:pPr>
        <w:pStyle w:val="TOC2"/>
        <w:tabs>
          <w:tab w:val="right" w:leader="dot" w:pos="8306"/>
        </w:tabs>
      </w:pPr>
      <w:hyperlink w:anchor="_Toc24011" w:history="1">
        <w:r>
          <w:rPr>
            <w:rFonts w:ascii="仿宋" w:eastAsia="仿宋" w:hAnsi="仿宋" w:cs="仿宋" w:hint="eastAsia"/>
            <w:lang w:eastAsia="zh-CN"/>
          </w:rPr>
          <w:t>(三)、各部门职责及权限</w:t>
        </w:r>
        <w:r>
          <w:tab/>
        </w:r>
        <w:r>
          <w:fldChar w:fldCharType="begin"/>
        </w:r>
        <w:r>
          <w:instrText xml:space="preserve"> PAGEREF _Toc24011 \h </w:instrText>
        </w:r>
        <w:r>
          <w:fldChar w:fldCharType="separate"/>
        </w:r>
        <w:r>
          <w:t>7</w:t>
        </w:r>
        <w:r>
          <w:fldChar w:fldCharType="end"/>
        </w:r>
      </w:hyperlink>
    </w:p>
    <w:p>
      <w:pPr>
        <w:pStyle w:val="TOC2"/>
        <w:tabs>
          <w:tab w:val="right" w:leader="dot" w:pos="8306"/>
        </w:tabs>
      </w:pPr>
      <w:hyperlink w:anchor="_Toc18370" w:history="1">
        <w:r>
          <w:rPr>
            <w:rFonts w:ascii="仿宋" w:eastAsia="仿宋" w:hAnsi="仿宋" w:cs="仿宋" w:hint="eastAsia"/>
            <w:lang w:eastAsia="zh-CN"/>
          </w:rPr>
          <w:t>(四)、财务会计制度</w:t>
        </w:r>
        <w:r>
          <w:tab/>
        </w:r>
        <w:r>
          <w:fldChar w:fldCharType="begin"/>
        </w:r>
        <w:r>
          <w:instrText xml:space="preserve"> PAGEREF _Toc18370 \h </w:instrText>
        </w:r>
        <w:r>
          <w:fldChar w:fldCharType="separate"/>
        </w:r>
        <w:r>
          <w:t>10</w:t>
        </w:r>
        <w:r>
          <w:fldChar w:fldCharType="end"/>
        </w:r>
      </w:hyperlink>
    </w:p>
    <w:p>
      <w:pPr>
        <w:pStyle w:val="TOC1"/>
        <w:tabs>
          <w:tab w:val="right" w:leader="dot" w:pos="8306"/>
        </w:tabs>
      </w:pPr>
      <w:hyperlink w:anchor="_Toc5954" w:history="1">
        <w:r>
          <w:rPr>
            <w:rFonts w:ascii="仿宋" w:eastAsia="仿宋" w:hAnsi="仿宋" w:cs="仿宋" w:hint="eastAsia"/>
            <w:lang w:eastAsia="zh-CN"/>
          </w:rPr>
          <w:t>三、建设规模与产品方案</w:t>
        </w:r>
        <w:r>
          <w:tab/>
        </w:r>
        <w:r>
          <w:fldChar w:fldCharType="begin"/>
        </w:r>
        <w:r>
          <w:instrText xml:space="preserve"> PAGEREF _Toc5954 \h </w:instrText>
        </w:r>
        <w:r>
          <w:fldChar w:fldCharType="separate"/>
        </w:r>
        <w:r>
          <w:t>15</w:t>
        </w:r>
        <w:r>
          <w:fldChar w:fldCharType="end"/>
        </w:r>
      </w:hyperlink>
    </w:p>
    <w:p>
      <w:pPr>
        <w:pStyle w:val="TOC2"/>
        <w:tabs>
          <w:tab w:val="right" w:leader="dot" w:pos="8306"/>
        </w:tabs>
      </w:pPr>
      <w:hyperlink w:anchor="_Toc24324" w:history="1">
        <w:r>
          <w:rPr>
            <w:rFonts w:ascii="仿宋" w:eastAsia="仿宋" w:hAnsi="仿宋" w:cs="仿宋" w:hint="eastAsia"/>
            <w:lang w:eastAsia="zh-CN"/>
          </w:rPr>
          <w:t>(一)、建设规模及主要建设内容</w:t>
        </w:r>
        <w:r>
          <w:tab/>
        </w:r>
        <w:r>
          <w:fldChar w:fldCharType="begin"/>
        </w:r>
        <w:r>
          <w:instrText xml:space="preserve"> PAGEREF _Toc24324 \h </w:instrText>
        </w:r>
        <w:r>
          <w:fldChar w:fldCharType="separate"/>
        </w:r>
        <w:r>
          <w:t>15</w:t>
        </w:r>
        <w:r>
          <w:fldChar w:fldCharType="end"/>
        </w:r>
      </w:hyperlink>
    </w:p>
    <w:p>
      <w:pPr>
        <w:pStyle w:val="TOC2"/>
        <w:tabs>
          <w:tab w:val="right" w:leader="dot" w:pos="8306"/>
        </w:tabs>
      </w:pPr>
      <w:hyperlink w:anchor="_Toc2475" w:history="1">
        <w:r>
          <w:rPr>
            <w:rFonts w:ascii="仿宋" w:eastAsia="仿宋" w:hAnsi="仿宋" w:cs="仿宋" w:hint="eastAsia"/>
            <w:lang w:eastAsia="zh-CN"/>
          </w:rPr>
          <w:t>(二)、产品规划方案及生产纲领</w:t>
        </w:r>
        <w:r>
          <w:tab/>
        </w:r>
        <w:r>
          <w:fldChar w:fldCharType="begin"/>
        </w:r>
        <w:r>
          <w:instrText xml:space="preserve"> PAGEREF _Toc2475 \h </w:instrText>
        </w:r>
        <w:r>
          <w:fldChar w:fldCharType="separate"/>
        </w:r>
        <w:r>
          <w:t>15</w:t>
        </w:r>
        <w:r>
          <w:fldChar w:fldCharType="end"/>
        </w:r>
      </w:hyperlink>
    </w:p>
    <w:p>
      <w:pPr>
        <w:pStyle w:val="TOC1"/>
        <w:tabs>
          <w:tab w:val="right" w:leader="dot" w:pos="8306"/>
        </w:tabs>
      </w:pPr>
      <w:hyperlink w:anchor="_Toc21987" w:history="1">
        <w:r>
          <w:rPr>
            <w:rFonts w:ascii="仿宋" w:eastAsia="仿宋" w:hAnsi="仿宋" w:cs="仿宋" w:hint="eastAsia"/>
            <w:lang w:eastAsia="zh-CN"/>
          </w:rPr>
          <w:t>四、法人治理结构</w:t>
        </w:r>
        <w:r>
          <w:tab/>
        </w:r>
        <w:r>
          <w:fldChar w:fldCharType="begin"/>
        </w:r>
        <w:r>
          <w:instrText xml:space="preserve"> PAGEREF _Toc21987 \h </w:instrText>
        </w:r>
        <w:r>
          <w:fldChar w:fldCharType="separate"/>
        </w:r>
        <w:r>
          <w:t>16</w:t>
        </w:r>
        <w:r>
          <w:fldChar w:fldCharType="end"/>
        </w:r>
      </w:hyperlink>
    </w:p>
    <w:p>
      <w:pPr>
        <w:pStyle w:val="TOC2"/>
        <w:tabs>
          <w:tab w:val="right" w:leader="dot" w:pos="8306"/>
        </w:tabs>
      </w:pPr>
      <w:hyperlink w:anchor="_Toc22243" w:history="1">
        <w:r>
          <w:rPr>
            <w:rFonts w:ascii="仿宋" w:eastAsia="仿宋" w:hAnsi="仿宋" w:cs="仿宋" w:hint="eastAsia"/>
            <w:lang w:eastAsia="zh-CN"/>
          </w:rPr>
          <w:t>(一)、股东权利及义务</w:t>
        </w:r>
        <w:r>
          <w:tab/>
        </w:r>
        <w:r>
          <w:fldChar w:fldCharType="begin"/>
        </w:r>
        <w:r>
          <w:instrText xml:space="preserve"> PAGEREF _Toc22243 \h </w:instrText>
        </w:r>
        <w:r>
          <w:fldChar w:fldCharType="separate"/>
        </w:r>
        <w:r>
          <w:t>16</w:t>
        </w:r>
        <w:r>
          <w:fldChar w:fldCharType="end"/>
        </w:r>
      </w:hyperlink>
    </w:p>
    <w:p>
      <w:pPr>
        <w:pStyle w:val="TOC2"/>
        <w:tabs>
          <w:tab w:val="right" w:leader="dot" w:pos="8306"/>
        </w:tabs>
      </w:pPr>
      <w:hyperlink w:anchor="_Toc1112" w:history="1">
        <w:r>
          <w:rPr>
            <w:rFonts w:ascii="仿宋" w:eastAsia="仿宋" w:hAnsi="仿宋" w:cs="仿宋" w:hint="eastAsia"/>
            <w:lang w:eastAsia="zh-CN"/>
          </w:rPr>
          <w:t>(二)、董事</w:t>
        </w:r>
        <w:r>
          <w:tab/>
        </w:r>
        <w:r>
          <w:fldChar w:fldCharType="begin"/>
        </w:r>
        <w:r>
          <w:instrText xml:space="preserve"> PAGEREF _Toc1112 \h </w:instrText>
        </w:r>
        <w:r>
          <w:fldChar w:fldCharType="separate"/>
        </w:r>
        <w:r>
          <w:t>18</w:t>
        </w:r>
        <w:r>
          <w:fldChar w:fldCharType="end"/>
        </w:r>
      </w:hyperlink>
    </w:p>
    <w:p>
      <w:pPr>
        <w:pStyle w:val="TOC2"/>
        <w:tabs>
          <w:tab w:val="right" w:leader="dot" w:pos="8306"/>
        </w:tabs>
      </w:pPr>
      <w:hyperlink w:anchor="_Toc1615" w:history="1">
        <w:r>
          <w:rPr>
            <w:rFonts w:ascii="仿宋" w:eastAsia="仿宋" w:hAnsi="仿宋" w:cs="仿宋" w:hint="eastAsia"/>
            <w:lang w:eastAsia="zh-CN"/>
          </w:rPr>
          <w:t>(三)、高级管理人员</w:t>
        </w:r>
        <w:r>
          <w:tab/>
        </w:r>
        <w:r>
          <w:fldChar w:fldCharType="begin"/>
        </w:r>
        <w:r>
          <w:instrText xml:space="preserve"> PAGEREF _Toc1615 \h </w:instrText>
        </w:r>
        <w:r>
          <w:fldChar w:fldCharType="separate"/>
        </w:r>
        <w:r>
          <w:t>22</w:t>
        </w:r>
        <w:r>
          <w:fldChar w:fldCharType="end"/>
        </w:r>
      </w:hyperlink>
    </w:p>
    <w:p>
      <w:pPr>
        <w:pStyle w:val="TOC2"/>
        <w:tabs>
          <w:tab w:val="right" w:leader="dot" w:pos="8306"/>
        </w:tabs>
      </w:pPr>
      <w:hyperlink w:anchor="_Toc20055" w:history="1">
        <w:r>
          <w:rPr>
            <w:rFonts w:ascii="仿宋" w:eastAsia="仿宋" w:hAnsi="仿宋" w:cs="仿宋" w:hint="eastAsia"/>
            <w:lang w:eastAsia="zh-CN"/>
          </w:rPr>
          <w:t>(四)、监事</w:t>
        </w:r>
        <w:r>
          <w:tab/>
        </w:r>
        <w:r>
          <w:fldChar w:fldCharType="begin"/>
        </w:r>
        <w:r>
          <w:instrText xml:space="preserve"> PAGEREF _Toc20055 \h </w:instrText>
        </w:r>
        <w:r>
          <w:fldChar w:fldCharType="separate"/>
        </w:r>
        <w:r>
          <w:t>24</w:t>
        </w:r>
        <w:r>
          <w:fldChar w:fldCharType="end"/>
        </w:r>
      </w:hyperlink>
    </w:p>
    <w:p>
      <w:pPr>
        <w:pStyle w:val="TOC1"/>
        <w:tabs>
          <w:tab w:val="right" w:leader="dot" w:pos="8306"/>
        </w:tabs>
      </w:pPr>
      <w:hyperlink w:anchor="_Toc1447" w:history="1">
        <w:r>
          <w:rPr>
            <w:rFonts w:ascii="仿宋" w:eastAsia="仿宋" w:hAnsi="仿宋" w:cs="仿宋" w:hint="eastAsia"/>
            <w:lang w:eastAsia="zh-CN"/>
          </w:rPr>
          <w:t>五、发展规划</w:t>
        </w:r>
        <w:r>
          <w:tab/>
        </w:r>
        <w:r>
          <w:fldChar w:fldCharType="begin"/>
        </w:r>
        <w:r>
          <w:instrText xml:space="preserve"> PAGEREF _Toc1447 \h </w:instrText>
        </w:r>
        <w:r>
          <w:fldChar w:fldCharType="separate"/>
        </w:r>
        <w:r>
          <w:t>25</w:t>
        </w:r>
        <w:r>
          <w:fldChar w:fldCharType="end"/>
        </w:r>
      </w:hyperlink>
    </w:p>
    <w:p>
      <w:pPr>
        <w:pStyle w:val="TOC2"/>
        <w:tabs>
          <w:tab w:val="right" w:leader="dot" w:pos="8306"/>
        </w:tabs>
      </w:pPr>
      <w:hyperlink w:anchor="_Toc1512" w:history="1">
        <w:r>
          <w:rPr>
            <w:rFonts w:ascii="仿宋" w:eastAsia="仿宋" w:hAnsi="仿宋" w:cs="仿宋" w:hint="eastAsia"/>
            <w:lang w:eastAsia="zh-CN"/>
          </w:rPr>
          <w:t>(一)、公司发展规划</w:t>
        </w:r>
        <w:r>
          <w:tab/>
        </w:r>
        <w:r>
          <w:fldChar w:fldCharType="begin"/>
        </w:r>
        <w:r>
          <w:instrText xml:space="preserve"> PAGEREF _Toc1512 \h </w:instrText>
        </w:r>
        <w:r>
          <w:fldChar w:fldCharType="separate"/>
        </w:r>
        <w:r>
          <w:t>25</w:t>
        </w:r>
        <w:r>
          <w:fldChar w:fldCharType="end"/>
        </w:r>
      </w:hyperlink>
    </w:p>
    <w:p>
      <w:pPr>
        <w:pStyle w:val="TOC2"/>
        <w:tabs>
          <w:tab w:val="right" w:leader="dot" w:pos="8306"/>
        </w:tabs>
      </w:pPr>
      <w:hyperlink w:anchor="_Toc21828" w:history="1">
        <w:r>
          <w:rPr>
            <w:rFonts w:ascii="仿宋" w:eastAsia="仿宋" w:hAnsi="仿宋" w:cs="仿宋" w:hint="eastAsia"/>
            <w:lang w:eastAsia="zh-CN"/>
          </w:rPr>
          <w:t>(二)、保障措施</w:t>
        </w:r>
        <w:r>
          <w:tab/>
        </w:r>
        <w:r>
          <w:fldChar w:fldCharType="begin"/>
        </w:r>
        <w:r>
          <w:instrText xml:space="preserve"> PAGEREF _Toc21828 \h </w:instrText>
        </w:r>
        <w:r>
          <w:fldChar w:fldCharType="separate"/>
        </w:r>
        <w:r>
          <w:t>26</w:t>
        </w:r>
        <w:r>
          <w:fldChar w:fldCharType="end"/>
        </w:r>
      </w:hyperlink>
    </w:p>
    <w:p>
      <w:pPr>
        <w:pStyle w:val="TOC1"/>
        <w:tabs>
          <w:tab w:val="right" w:leader="dot" w:pos="8306"/>
        </w:tabs>
      </w:pPr>
      <w:hyperlink w:anchor="_Toc28361" w:history="1">
        <w:r>
          <w:rPr>
            <w:rFonts w:ascii="仿宋" w:eastAsia="仿宋" w:hAnsi="仿宋" w:cs="仿宋" w:hint="eastAsia"/>
            <w:lang w:eastAsia="zh-CN"/>
          </w:rPr>
          <w:t>六、液态食品无菌罐装设备项目选址</w:t>
        </w:r>
        <w:r>
          <w:tab/>
        </w:r>
        <w:r>
          <w:fldChar w:fldCharType="begin"/>
        </w:r>
        <w:r>
          <w:instrText xml:space="preserve"> PAGEREF _Toc28361 \h </w:instrText>
        </w:r>
        <w:r>
          <w:fldChar w:fldCharType="separate"/>
        </w:r>
        <w:r>
          <w:t>28</w:t>
        </w:r>
        <w:r>
          <w:fldChar w:fldCharType="end"/>
        </w:r>
      </w:hyperlink>
    </w:p>
    <w:p>
      <w:pPr>
        <w:pStyle w:val="TOC2"/>
        <w:tabs>
          <w:tab w:val="right" w:leader="dot" w:pos="8306"/>
        </w:tabs>
      </w:pPr>
      <w:hyperlink w:anchor="_Toc25504" w:history="1">
        <w:r>
          <w:rPr>
            <w:rFonts w:ascii="仿宋" w:eastAsia="仿宋" w:hAnsi="仿宋" w:cs="仿宋" w:hint="eastAsia"/>
            <w:lang w:eastAsia="zh-CN"/>
          </w:rPr>
          <w:t>(一)、液态食品无菌罐装设备选址影响因素</w:t>
        </w:r>
        <w:r>
          <w:tab/>
        </w:r>
        <w:r>
          <w:fldChar w:fldCharType="begin"/>
        </w:r>
        <w:r>
          <w:instrText xml:space="preserve"> PAGEREF _Toc25504 \h </w:instrText>
        </w:r>
        <w:r>
          <w:fldChar w:fldCharType="separate"/>
        </w:r>
        <w:r>
          <w:t>28</w:t>
        </w:r>
        <w:r>
          <w:fldChar w:fldCharType="end"/>
        </w:r>
      </w:hyperlink>
    </w:p>
    <w:p>
      <w:pPr>
        <w:pStyle w:val="TOC2"/>
        <w:tabs>
          <w:tab w:val="right" w:leader="dot" w:pos="8306"/>
        </w:tabs>
      </w:pPr>
      <w:hyperlink w:anchor="_Toc30807" w:history="1">
        <w:r>
          <w:rPr>
            <w:rFonts w:ascii="仿宋" w:eastAsia="仿宋" w:hAnsi="仿宋" w:cs="仿宋" w:hint="eastAsia"/>
            <w:lang w:eastAsia="zh-CN"/>
          </w:rPr>
          <w:t>(二)、行业竞争对液态食品无菌罐装设备选址的影响</w:t>
        </w:r>
        <w:r>
          <w:tab/>
        </w:r>
        <w:r>
          <w:fldChar w:fldCharType="begin"/>
        </w:r>
        <w:r>
          <w:instrText xml:space="preserve"> PAGEREF _Toc30807 \h </w:instrText>
        </w:r>
        <w:r>
          <w:fldChar w:fldCharType="separate"/>
        </w:r>
        <w:r>
          <w:t>30</w:t>
        </w:r>
        <w:r>
          <w:fldChar w:fldCharType="end"/>
        </w:r>
      </w:hyperlink>
    </w:p>
    <w:p>
      <w:pPr>
        <w:pStyle w:val="TOC2"/>
        <w:tabs>
          <w:tab w:val="right" w:leader="dot" w:pos="8306"/>
        </w:tabs>
      </w:pPr>
      <w:hyperlink w:anchor="_Toc31280" w:history="1">
        <w:r>
          <w:rPr>
            <w:rFonts w:ascii="仿宋" w:eastAsia="仿宋" w:hAnsi="仿宋" w:cs="仿宋" w:hint="eastAsia"/>
            <w:lang w:eastAsia="zh-CN"/>
          </w:rPr>
          <w:t>(三)、经营成本对液态食品无菌罐装设备选址的影响</w:t>
        </w:r>
        <w:r>
          <w:tab/>
        </w:r>
        <w:r>
          <w:fldChar w:fldCharType="begin"/>
        </w:r>
        <w:r>
          <w:instrText xml:space="preserve"> PAGEREF _Toc31280 \h </w:instrText>
        </w:r>
        <w:r>
          <w:fldChar w:fldCharType="separate"/>
        </w:r>
        <w:r>
          <w:t>31</w:t>
        </w:r>
        <w:r>
          <w:fldChar w:fldCharType="end"/>
        </w:r>
      </w:hyperlink>
    </w:p>
    <w:p>
      <w:pPr>
        <w:pStyle w:val="TOC2"/>
        <w:tabs>
          <w:tab w:val="right" w:leader="dot" w:pos="8306"/>
        </w:tabs>
      </w:pPr>
      <w:hyperlink w:anchor="_Toc10133" w:history="1">
        <w:r>
          <w:rPr>
            <w:rFonts w:ascii="仿宋" w:eastAsia="仿宋" w:hAnsi="仿宋" w:cs="仿宋" w:hint="eastAsia"/>
            <w:lang w:eastAsia="zh-CN"/>
          </w:rPr>
          <w:t>(四)、消费习惯对液态食品无菌罐装设备选址的影响</w:t>
        </w:r>
        <w:r>
          <w:tab/>
        </w:r>
        <w:r>
          <w:fldChar w:fldCharType="begin"/>
        </w:r>
        <w:r>
          <w:instrText xml:space="preserve"> PAGEREF _Toc10133 \h </w:instrText>
        </w:r>
        <w:r>
          <w:fldChar w:fldCharType="separate"/>
        </w:r>
        <w:r>
          <w:t>33</w:t>
        </w:r>
        <w:r>
          <w:fldChar w:fldCharType="end"/>
        </w:r>
      </w:hyperlink>
    </w:p>
    <w:p>
      <w:pPr>
        <w:pStyle w:val="TOC2"/>
        <w:tabs>
          <w:tab w:val="right" w:leader="dot" w:pos="8306"/>
        </w:tabs>
      </w:pPr>
      <w:hyperlink w:anchor="_Toc28102" w:history="1">
        <w:r>
          <w:rPr>
            <w:rFonts w:ascii="仿宋" w:eastAsia="仿宋" w:hAnsi="仿宋" w:cs="仿宋" w:hint="eastAsia"/>
            <w:lang w:eastAsia="zh-CN"/>
          </w:rPr>
          <w:t>(五)、液态食品无菌罐装设备项目选址原则</w:t>
        </w:r>
        <w:r>
          <w:tab/>
        </w:r>
        <w:r>
          <w:fldChar w:fldCharType="begin"/>
        </w:r>
        <w:r>
          <w:instrText xml:space="preserve"> PAGEREF _Toc28102 \h </w:instrText>
        </w:r>
        <w:r>
          <w:fldChar w:fldCharType="separate"/>
        </w:r>
        <w:r>
          <w:t>34</w:t>
        </w:r>
        <w:r>
          <w:fldChar w:fldCharType="end"/>
        </w:r>
      </w:hyperlink>
    </w:p>
    <w:p>
      <w:pPr>
        <w:pStyle w:val="TOC2"/>
        <w:tabs>
          <w:tab w:val="right" w:leader="dot" w:pos="8306"/>
        </w:tabs>
      </w:pPr>
      <w:hyperlink w:anchor="_Toc14980" w:history="1">
        <w:r>
          <w:rPr>
            <w:rFonts w:ascii="仿宋" w:eastAsia="仿宋" w:hAnsi="仿宋" w:cs="仿宋" w:hint="eastAsia"/>
            <w:lang w:eastAsia="zh-CN"/>
          </w:rPr>
          <w:t>(六)、建设区基本情况</w:t>
        </w:r>
        <w:r>
          <w:tab/>
        </w:r>
        <w:r>
          <w:fldChar w:fldCharType="begin"/>
        </w:r>
        <w:r>
          <w:instrText xml:space="preserve"> PAGEREF _Toc14980 \h </w:instrText>
        </w:r>
        <w:r>
          <w:fldChar w:fldCharType="separate"/>
        </w:r>
        <w:r>
          <w:t>34</w:t>
        </w:r>
        <w:r>
          <w:fldChar w:fldCharType="end"/>
        </w:r>
      </w:hyperlink>
    </w:p>
    <w:p>
      <w:pPr>
        <w:pStyle w:val="TOC2"/>
        <w:tabs>
          <w:tab w:val="right" w:leader="dot" w:pos="8306"/>
        </w:tabs>
      </w:pPr>
      <w:hyperlink w:anchor="_Toc5897" w:history="1">
        <w:r>
          <w:rPr>
            <w:rFonts w:ascii="仿宋" w:eastAsia="仿宋" w:hAnsi="仿宋" w:cs="仿宋" w:hint="eastAsia"/>
            <w:lang w:eastAsia="zh-CN"/>
          </w:rPr>
          <w:t>(七)、液态食品无菌罐装设备项目选址综合评价</w:t>
        </w:r>
        <w:r>
          <w:tab/>
        </w:r>
        <w:r>
          <w:fldChar w:fldCharType="begin"/>
        </w:r>
        <w:r>
          <w:instrText xml:space="preserve"> PAGEREF _Toc5897 \h </w:instrText>
        </w:r>
        <w:r>
          <w:fldChar w:fldCharType="separate"/>
        </w:r>
        <w:r>
          <w:t>35</w:t>
        </w:r>
        <w:r>
          <w:fldChar w:fldCharType="end"/>
        </w:r>
      </w:hyperlink>
    </w:p>
    <w:p>
      <w:pPr>
        <w:pStyle w:val="TOC1"/>
        <w:tabs>
          <w:tab w:val="right" w:leader="dot" w:pos="8306"/>
        </w:tabs>
      </w:pPr>
      <w:hyperlink w:anchor="_Toc5933" w:history="1">
        <w:r>
          <w:rPr>
            <w:rFonts w:ascii="仿宋" w:eastAsia="仿宋" w:hAnsi="仿宋" w:cs="仿宋" w:hint="eastAsia"/>
            <w:lang w:eastAsia="zh-CN"/>
          </w:rPr>
          <w:t>七、投资方案</w:t>
        </w:r>
        <w:r>
          <w:tab/>
        </w:r>
        <w:r>
          <w:fldChar w:fldCharType="begin"/>
        </w:r>
        <w:r>
          <w:instrText xml:space="preserve"> PAGEREF _Toc5933 \h </w:instrText>
        </w:r>
        <w:r>
          <w:fldChar w:fldCharType="separate"/>
        </w:r>
        <w:r>
          <w:t>36</w:t>
        </w:r>
        <w:r>
          <w:fldChar w:fldCharType="end"/>
        </w:r>
      </w:hyperlink>
    </w:p>
    <w:p>
      <w:pPr>
        <w:pStyle w:val="TOC2"/>
        <w:tabs>
          <w:tab w:val="right" w:leader="dot" w:pos="8306"/>
        </w:tabs>
      </w:pPr>
      <w:hyperlink w:anchor="_Toc31703" w:history="1">
        <w:r>
          <w:rPr>
            <w:rFonts w:ascii="仿宋" w:eastAsia="仿宋" w:hAnsi="仿宋" w:cs="仿宋" w:hint="eastAsia"/>
            <w:lang w:eastAsia="zh-CN"/>
          </w:rPr>
          <w:t>(一)、投资估算的依据和说明</w:t>
        </w:r>
        <w:r>
          <w:tab/>
        </w:r>
        <w:r>
          <w:fldChar w:fldCharType="begin"/>
        </w:r>
        <w:r>
          <w:instrText xml:space="preserve"> PAGEREF _Toc31703 \h </w:instrText>
        </w:r>
        <w:r>
          <w:fldChar w:fldCharType="separate"/>
        </w:r>
        <w:r>
          <w:t>36</w:t>
        </w:r>
        <w:r>
          <w:fldChar w:fldCharType="end"/>
        </w:r>
      </w:hyperlink>
    </w:p>
    <w:p>
      <w:pPr>
        <w:pStyle w:val="TOC2"/>
        <w:tabs>
          <w:tab w:val="right" w:leader="dot" w:pos="8306"/>
        </w:tabs>
      </w:pPr>
      <w:hyperlink w:anchor="_Toc27660" w:history="1">
        <w:r>
          <w:rPr>
            <w:rFonts w:ascii="仿宋" w:eastAsia="仿宋" w:hAnsi="仿宋" w:cs="仿宋" w:hint="eastAsia"/>
            <w:lang w:eastAsia="zh-CN"/>
          </w:rPr>
          <w:t>(二)、建设投资估算</w:t>
        </w:r>
        <w:r>
          <w:tab/>
        </w:r>
        <w:r>
          <w:fldChar w:fldCharType="begin"/>
        </w:r>
        <w:r>
          <w:instrText xml:space="preserve"> PAGEREF _Toc27660 \h </w:instrText>
        </w:r>
        <w:r>
          <w:fldChar w:fldCharType="separate"/>
        </w:r>
        <w:r>
          <w:t>37</w:t>
        </w:r>
        <w:r>
          <w:fldChar w:fldCharType="end"/>
        </w:r>
      </w:hyperlink>
    </w:p>
    <w:p>
      <w:pPr>
        <w:pStyle w:val="TOC2"/>
        <w:tabs>
          <w:tab w:val="right" w:leader="dot" w:pos="8306"/>
        </w:tabs>
      </w:pPr>
      <w:hyperlink w:anchor="_Toc6278" w:history="1">
        <w:r>
          <w:rPr>
            <w:rFonts w:ascii="仿宋" w:eastAsia="仿宋" w:hAnsi="仿宋" w:cs="仿宋" w:hint="eastAsia"/>
            <w:lang w:eastAsia="zh-CN"/>
          </w:rPr>
          <w:t>(三)、建设期利息</w:t>
        </w:r>
        <w:r>
          <w:tab/>
        </w:r>
        <w:r>
          <w:fldChar w:fldCharType="begin"/>
        </w:r>
        <w:r>
          <w:instrText xml:space="preserve"> PAGEREF _Toc6278 \h </w:instrText>
        </w:r>
        <w:r>
          <w:fldChar w:fldCharType="separate"/>
        </w:r>
        <w:r>
          <w:t>39</w:t>
        </w:r>
        <w:r>
          <w:fldChar w:fldCharType="end"/>
        </w:r>
      </w:hyperlink>
    </w:p>
    <w:p>
      <w:pPr>
        <w:pStyle w:val="TOC2"/>
        <w:tabs>
          <w:tab w:val="right" w:leader="dot" w:pos="8306"/>
        </w:tabs>
      </w:pPr>
      <w:hyperlink w:anchor="_Toc21691" w:history="1">
        <w:r>
          <w:rPr>
            <w:rFonts w:ascii="仿宋" w:eastAsia="仿宋" w:hAnsi="仿宋" w:cs="仿宋" w:hint="eastAsia"/>
            <w:lang w:eastAsia="zh-CN"/>
          </w:rPr>
          <w:t>(四)、流动资金</w:t>
        </w:r>
        <w:r>
          <w:tab/>
        </w:r>
        <w:r>
          <w:fldChar w:fldCharType="begin"/>
        </w:r>
        <w:r>
          <w:instrText xml:space="preserve"> PAGEREF _Toc21691 \h </w:instrText>
        </w:r>
        <w:r>
          <w:fldChar w:fldCharType="separate"/>
        </w:r>
        <w:r>
          <w:t>40</w:t>
        </w:r>
        <w:r>
          <w:fldChar w:fldCharType="end"/>
        </w:r>
      </w:hyperlink>
    </w:p>
    <w:p>
      <w:pPr>
        <w:pStyle w:val="TOC2"/>
        <w:tabs>
          <w:tab w:val="right" w:leader="dot" w:pos="8306"/>
        </w:tabs>
      </w:pPr>
      <w:hyperlink w:anchor="_Toc28769" w:history="1">
        <w:r>
          <w:rPr>
            <w:rFonts w:ascii="仿宋" w:eastAsia="仿宋" w:hAnsi="仿宋" w:cs="仿宋" w:hint="eastAsia"/>
            <w:lang w:eastAsia="zh-CN"/>
          </w:rPr>
          <w:t>(五)、液态食品无菌罐装设备项目总投资</w:t>
        </w:r>
        <w:r>
          <w:tab/>
        </w:r>
        <w:r>
          <w:fldChar w:fldCharType="begin"/>
        </w:r>
        <w:r>
          <w:instrText xml:space="preserve"> PAGEREF _Toc28769 \h </w:instrText>
        </w:r>
        <w:r>
          <w:fldChar w:fldCharType="separate"/>
        </w:r>
        <w:r>
          <w:t>41</w:t>
        </w:r>
        <w:r>
          <w:fldChar w:fldCharType="end"/>
        </w:r>
      </w:hyperlink>
    </w:p>
    <w:p>
      <w:pPr>
        <w:pStyle w:val="TOC2"/>
        <w:tabs>
          <w:tab w:val="right" w:leader="dot" w:pos="8306"/>
        </w:tabs>
      </w:pPr>
      <w:hyperlink w:anchor="_Toc11536" w:history="1">
        <w:r>
          <w:rPr>
            <w:rFonts w:ascii="仿宋" w:eastAsia="仿宋" w:hAnsi="仿宋" w:cs="仿宋" w:hint="eastAsia"/>
            <w:lang w:eastAsia="zh-CN"/>
          </w:rPr>
          <w:t>(六)、资金筹措与投资计划</w:t>
        </w:r>
        <w:r>
          <w:tab/>
        </w:r>
        <w:r>
          <w:fldChar w:fldCharType="begin"/>
        </w:r>
        <w:r>
          <w:instrText xml:space="preserve"> PAGEREF _Toc11536 \h </w:instrText>
        </w:r>
        <w:r>
          <w:fldChar w:fldCharType="separate"/>
        </w:r>
        <w:r>
          <w:t>41</w:t>
        </w:r>
        <w:r>
          <w:fldChar w:fldCharType="end"/>
        </w:r>
      </w:hyperlink>
    </w:p>
    <w:p>
      <w:pPr>
        <w:pStyle w:val="TOC1"/>
        <w:tabs>
          <w:tab w:val="right" w:leader="dot" w:pos="8306"/>
        </w:tabs>
      </w:pPr>
      <w:hyperlink w:anchor="_Toc1747" w:history="1">
        <w:r>
          <w:rPr>
            <w:rFonts w:ascii="仿宋" w:eastAsia="仿宋" w:hAnsi="仿宋" w:cs="仿宋" w:hint="eastAsia"/>
            <w:lang w:eastAsia="zh-CN"/>
          </w:rPr>
          <w:t>八、风险风险及应对措施</w:t>
        </w:r>
        <w:r>
          <w:tab/>
        </w:r>
        <w:r>
          <w:fldChar w:fldCharType="begin"/>
        </w:r>
        <w:r>
          <w:instrText xml:space="preserve"> PAGEREF _Toc1747 \h </w:instrText>
        </w:r>
        <w:r>
          <w:fldChar w:fldCharType="separate"/>
        </w:r>
        <w:r>
          <w:t>41</w:t>
        </w:r>
        <w:r>
          <w:fldChar w:fldCharType="end"/>
        </w:r>
      </w:hyperlink>
    </w:p>
    <w:p>
      <w:pPr>
        <w:pStyle w:val="TOC2"/>
        <w:tabs>
          <w:tab w:val="right" w:leader="dot" w:pos="8306"/>
        </w:tabs>
      </w:pPr>
      <w:hyperlink w:anchor="_Toc19976" w:history="1">
        <w:r>
          <w:rPr>
            <w:rFonts w:ascii="仿宋" w:eastAsia="仿宋" w:hAnsi="仿宋" w:cs="仿宋" w:hint="eastAsia"/>
            <w:lang w:eastAsia="zh-CN"/>
          </w:rPr>
          <w:t>(一)、液态食品无菌罐装设备项目风险分析</w:t>
        </w:r>
        <w:r>
          <w:tab/>
        </w:r>
        <w:r>
          <w:fldChar w:fldCharType="begin"/>
        </w:r>
        <w:r>
          <w:instrText xml:space="preserve"> PAGEREF _Toc19976 \h </w:instrText>
        </w:r>
        <w:r>
          <w:fldChar w:fldCharType="separate"/>
        </w:r>
        <w:r>
          <w:t>41</w:t>
        </w:r>
        <w:r>
          <w:fldChar w:fldCharType="end"/>
        </w:r>
      </w:hyperlink>
    </w:p>
    <w:p>
      <w:pPr>
        <w:pStyle w:val="TOC2"/>
        <w:tabs>
          <w:tab w:val="right" w:leader="dot" w:pos="8306"/>
        </w:tabs>
      </w:pPr>
      <w:hyperlink w:anchor="_Toc12060" w:history="1">
        <w:r>
          <w:rPr>
            <w:rFonts w:ascii="仿宋" w:eastAsia="仿宋" w:hAnsi="仿宋" w:cs="仿宋" w:hint="eastAsia"/>
            <w:lang w:eastAsia="zh-CN"/>
          </w:rPr>
          <w:t>(二)、液态食品无菌罐装设备项目风险对策</w:t>
        </w:r>
        <w:r>
          <w:tab/>
        </w:r>
        <w:r>
          <w:fldChar w:fldCharType="begin"/>
        </w:r>
        <w:r>
          <w:instrText xml:space="preserve"> PAGEREF _Toc12060 \h </w:instrText>
        </w:r>
        <w:r>
          <w:fldChar w:fldCharType="separate"/>
        </w:r>
        <w:r>
          <w:t>44</w:t>
        </w:r>
        <w:r>
          <w:fldChar w:fldCharType="end"/>
        </w:r>
      </w:hyperlink>
    </w:p>
    <w:p>
      <w:pPr>
        <w:pStyle w:val="TOC1"/>
        <w:tabs>
          <w:tab w:val="right" w:leader="dot" w:pos="8306"/>
        </w:tabs>
      </w:pPr>
      <w:hyperlink w:anchor="_Toc2872" w:history="1">
        <w:r>
          <w:rPr>
            <w:rFonts w:ascii="仿宋" w:eastAsia="仿宋" w:hAnsi="仿宋" w:cs="仿宋" w:hint="eastAsia"/>
            <w:lang w:eastAsia="zh-CN"/>
          </w:rPr>
          <w:t>九、劳动安全生产分析</w:t>
        </w:r>
        <w:r>
          <w:tab/>
        </w:r>
        <w:r>
          <w:fldChar w:fldCharType="begin"/>
        </w:r>
        <w:r>
          <w:instrText xml:space="preserve"> PAGEREF _Toc2872 \h </w:instrText>
        </w:r>
        <w:r>
          <w:fldChar w:fldCharType="separate"/>
        </w:r>
        <w:r>
          <w:t>45</w:t>
        </w:r>
        <w:r>
          <w:fldChar w:fldCharType="end"/>
        </w:r>
      </w:hyperlink>
    </w:p>
    <w:p>
      <w:pPr>
        <w:pStyle w:val="TOC2"/>
        <w:tabs>
          <w:tab w:val="right" w:leader="dot" w:pos="8306"/>
        </w:tabs>
      </w:pPr>
      <w:hyperlink w:anchor="_Toc20105" w:history="1">
        <w:r>
          <w:rPr>
            <w:rFonts w:ascii="仿宋" w:eastAsia="仿宋" w:hAnsi="仿宋" w:cs="仿宋" w:hint="eastAsia"/>
            <w:lang w:eastAsia="zh-CN"/>
          </w:rPr>
          <w:t>(一)、编制依据</w:t>
        </w:r>
        <w:r>
          <w:tab/>
        </w:r>
        <w:r>
          <w:fldChar w:fldCharType="begin"/>
        </w:r>
        <w:r>
          <w:instrText xml:space="preserve"> PAGEREF _Toc20105 \h </w:instrText>
        </w:r>
        <w:r>
          <w:fldChar w:fldCharType="separate"/>
        </w:r>
        <w:r>
          <w:t>45</w:t>
        </w:r>
        <w:r>
          <w:fldChar w:fldCharType="end"/>
        </w:r>
      </w:hyperlink>
    </w:p>
    <w:p>
      <w:pPr>
        <w:pStyle w:val="TOC2"/>
        <w:tabs>
          <w:tab w:val="right" w:leader="dot" w:pos="8306"/>
        </w:tabs>
      </w:pPr>
      <w:hyperlink w:anchor="_Toc15516" w:history="1">
        <w:r>
          <w:rPr>
            <w:rFonts w:ascii="仿宋" w:eastAsia="仿宋" w:hAnsi="仿宋" w:cs="仿宋" w:hint="eastAsia"/>
            <w:lang w:eastAsia="zh-CN"/>
          </w:rPr>
          <w:t>(二)、防范措施</w:t>
        </w:r>
        <w:r>
          <w:tab/>
        </w:r>
        <w:r>
          <w:fldChar w:fldCharType="begin"/>
        </w:r>
        <w:r>
          <w:instrText xml:space="preserve"> PAGEREF _Toc15516 \h </w:instrText>
        </w:r>
        <w:r>
          <w:fldChar w:fldCharType="separate"/>
        </w:r>
        <w:r>
          <w:t>46</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9838" w:history="1">
        <w:r>
          <w:rPr>
            <w:rFonts w:ascii="仿宋" w:eastAsia="仿宋" w:hAnsi="仿宋" w:cs="仿宋" w:hint="eastAsia"/>
            <w:lang w:eastAsia="zh-CN"/>
          </w:rPr>
          <w:t>(三)、预期效果评价</w:t>
        </w:r>
        <w:r>
          <w:tab/>
        </w:r>
        <w:r>
          <w:fldChar w:fldCharType="begin"/>
        </w:r>
        <w:r>
          <w:instrText xml:space="preserve"> PAGEREF _Toc19838 \h </w:instrText>
        </w:r>
        <w:r>
          <w:fldChar w:fldCharType="separate"/>
        </w:r>
        <w:r>
          <w:t>48</w:t>
        </w:r>
        <w:r>
          <w:fldChar w:fldCharType="end"/>
        </w:r>
      </w:hyperlink>
    </w:p>
    <w:p>
      <w:pPr>
        <w:pStyle w:val="TOC1"/>
        <w:tabs>
          <w:tab w:val="right" w:leader="dot" w:pos="8306"/>
        </w:tabs>
      </w:pPr>
      <w:hyperlink w:anchor="_Toc16375" w:history="1">
        <w:r>
          <w:rPr>
            <w:rFonts w:ascii="仿宋" w:eastAsia="仿宋" w:hAnsi="仿宋" w:cs="仿宋" w:hint="eastAsia"/>
            <w:lang w:eastAsia="zh-CN"/>
          </w:rPr>
          <w:t>十、公司基本情况</w:t>
        </w:r>
        <w:r>
          <w:tab/>
        </w:r>
        <w:r>
          <w:fldChar w:fldCharType="begin"/>
        </w:r>
        <w:r>
          <w:instrText xml:space="preserve"> PAGEREF _Toc16375 \h </w:instrText>
        </w:r>
        <w:r>
          <w:fldChar w:fldCharType="separate"/>
        </w:r>
        <w:r>
          <w:t>49</w:t>
        </w:r>
        <w:r>
          <w:fldChar w:fldCharType="end"/>
        </w:r>
      </w:hyperlink>
    </w:p>
    <w:p>
      <w:pPr>
        <w:pStyle w:val="TOC2"/>
        <w:tabs>
          <w:tab w:val="right" w:leader="dot" w:pos="8306"/>
        </w:tabs>
      </w:pPr>
      <w:hyperlink w:anchor="_Toc5597" w:history="1">
        <w:r>
          <w:rPr>
            <w:rFonts w:ascii="仿宋" w:eastAsia="仿宋" w:hAnsi="仿宋" w:cs="仿宋" w:hint="eastAsia"/>
            <w:lang w:eastAsia="zh-CN"/>
          </w:rPr>
          <w:t>(一)、公司基本信息</w:t>
        </w:r>
        <w:r>
          <w:tab/>
        </w:r>
        <w:r>
          <w:fldChar w:fldCharType="begin"/>
        </w:r>
        <w:r>
          <w:instrText xml:space="preserve"> PAGEREF _Toc5597 \h </w:instrText>
        </w:r>
        <w:r>
          <w:fldChar w:fldCharType="separate"/>
        </w:r>
        <w:r>
          <w:t>49</w:t>
        </w:r>
        <w:r>
          <w:fldChar w:fldCharType="end"/>
        </w:r>
      </w:hyperlink>
    </w:p>
    <w:p>
      <w:pPr>
        <w:pStyle w:val="TOC2"/>
        <w:tabs>
          <w:tab w:val="right" w:leader="dot" w:pos="8306"/>
        </w:tabs>
      </w:pPr>
      <w:hyperlink w:anchor="_Toc30247" w:history="1">
        <w:r>
          <w:rPr>
            <w:rFonts w:ascii="仿宋" w:eastAsia="仿宋" w:hAnsi="仿宋" w:cs="仿宋" w:hint="eastAsia"/>
            <w:lang w:eastAsia="zh-CN"/>
          </w:rPr>
          <w:t>(二)、公司简介</w:t>
        </w:r>
        <w:r>
          <w:tab/>
        </w:r>
        <w:r>
          <w:fldChar w:fldCharType="begin"/>
        </w:r>
        <w:r>
          <w:instrText xml:space="preserve"> PAGEREF _Toc30247 \h </w:instrText>
        </w:r>
        <w:r>
          <w:fldChar w:fldCharType="separate"/>
        </w:r>
        <w:r>
          <w:t>49</w:t>
        </w:r>
        <w:r>
          <w:fldChar w:fldCharType="end"/>
        </w:r>
      </w:hyperlink>
    </w:p>
    <w:p>
      <w:pPr>
        <w:pStyle w:val="TOC2"/>
        <w:tabs>
          <w:tab w:val="right" w:leader="dot" w:pos="8306"/>
        </w:tabs>
      </w:pPr>
      <w:hyperlink w:anchor="_Toc12682" w:history="1">
        <w:r>
          <w:rPr>
            <w:rFonts w:ascii="仿宋" w:eastAsia="仿宋" w:hAnsi="仿宋" w:cs="仿宋" w:hint="eastAsia"/>
            <w:lang w:eastAsia="zh-CN"/>
          </w:rPr>
          <w:t>(三)、公司竞争优势</w:t>
        </w:r>
        <w:r>
          <w:tab/>
        </w:r>
        <w:r>
          <w:fldChar w:fldCharType="begin"/>
        </w:r>
        <w:r>
          <w:instrText xml:space="preserve"> PAGEREF _Toc12682 \h </w:instrText>
        </w:r>
        <w:r>
          <w:fldChar w:fldCharType="separate"/>
        </w:r>
        <w:r>
          <w:t>50</w:t>
        </w:r>
        <w:r>
          <w:fldChar w:fldCharType="end"/>
        </w:r>
      </w:hyperlink>
    </w:p>
    <w:p>
      <w:pPr>
        <w:pStyle w:val="TOC2"/>
        <w:tabs>
          <w:tab w:val="right" w:leader="dot" w:pos="8306"/>
        </w:tabs>
      </w:pPr>
      <w:hyperlink w:anchor="_Toc9233" w:history="1">
        <w:r>
          <w:rPr>
            <w:rFonts w:ascii="仿宋" w:eastAsia="仿宋" w:hAnsi="仿宋" w:cs="仿宋" w:hint="eastAsia"/>
            <w:lang w:eastAsia="zh-CN"/>
          </w:rPr>
          <w:t>(四)、核心人员介绍</w:t>
        </w:r>
        <w:r>
          <w:tab/>
        </w:r>
        <w:r>
          <w:fldChar w:fldCharType="begin"/>
        </w:r>
        <w:r>
          <w:instrText xml:space="preserve"> PAGEREF _Toc9233 \h </w:instrText>
        </w:r>
        <w:r>
          <w:fldChar w:fldCharType="separate"/>
        </w:r>
        <w:r>
          <w:t>52</w:t>
        </w:r>
        <w:r>
          <w:fldChar w:fldCharType="end"/>
        </w:r>
      </w:hyperlink>
    </w:p>
    <w:p>
      <w:pPr>
        <w:pStyle w:val="TOC2"/>
        <w:tabs>
          <w:tab w:val="right" w:leader="dot" w:pos="8306"/>
        </w:tabs>
      </w:pPr>
      <w:hyperlink w:anchor="_Toc29208" w:history="1">
        <w:r>
          <w:rPr>
            <w:rFonts w:ascii="仿宋" w:eastAsia="仿宋" w:hAnsi="仿宋" w:cs="仿宋" w:hint="eastAsia"/>
            <w:lang w:eastAsia="zh-CN"/>
          </w:rPr>
          <w:t>(五)、经营宗旨</w:t>
        </w:r>
        <w:r>
          <w:tab/>
        </w:r>
        <w:r>
          <w:fldChar w:fldCharType="begin"/>
        </w:r>
        <w:r>
          <w:instrText xml:space="preserve"> PAGEREF _Toc29208 \h </w:instrText>
        </w:r>
        <w:r>
          <w:fldChar w:fldCharType="separate"/>
        </w:r>
        <w:r>
          <w:t>54</w:t>
        </w:r>
        <w:r>
          <w:fldChar w:fldCharType="end"/>
        </w:r>
      </w:hyperlink>
    </w:p>
    <w:p>
      <w:pPr>
        <w:pStyle w:val="TOC2"/>
        <w:tabs>
          <w:tab w:val="right" w:leader="dot" w:pos="8306"/>
        </w:tabs>
      </w:pPr>
      <w:hyperlink w:anchor="_Toc7199" w:history="1">
        <w:r>
          <w:rPr>
            <w:rFonts w:ascii="仿宋" w:eastAsia="仿宋" w:hAnsi="仿宋" w:cs="仿宋" w:hint="eastAsia"/>
            <w:lang w:eastAsia="zh-CN"/>
          </w:rPr>
          <w:t>(六)、公司发展规划</w:t>
        </w:r>
        <w:r>
          <w:tab/>
        </w:r>
        <w:r>
          <w:fldChar w:fldCharType="begin"/>
        </w:r>
        <w:r>
          <w:instrText xml:space="preserve"> PAGEREF _Toc7199 \h </w:instrText>
        </w:r>
        <w:r>
          <w:fldChar w:fldCharType="separate"/>
        </w:r>
        <w:r>
          <w:t>55</w:t>
        </w:r>
        <w:r>
          <w:fldChar w:fldCharType="end"/>
        </w:r>
      </w:hyperlink>
    </w:p>
    <w:p>
      <w:pPr>
        <w:pStyle w:val="TOC1"/>
        <w:tabs>
          <w:tab w:val="right" w:leader="dot" w:pos="8306"/>
        </w:tabs>
      </w:pPr>
      <w:hyperlink w:anchor="_Toc4841" w:history="1">
        <w:r>
          <w:rPr>
            <w:rFonts w:ascii="仿宋" w:eastAsia="仿宋" w:hAnsi="仿宋" w:cs="仿宋" w:hint="eastAsia"/>
            <w:lang w:eastAsia="zh-CN"/>
          </w:rPr>
          <w:t>十一、招标方案</w:t>
        </w:r>
        <w:r>
          <w:tab/>
        </w:r>
        <w:r>
          <w:fldChar w:fldCharType="begin"/>
        </w:r>
        <w:r>
          <w:instrText xml:space="preserve"> PAGEREF _Toc4841 \h </w:instrText>
        </w:r>
        <w:r>
          <w:fldChar w:fldCharType="separate"/>
        </w:r>
        <w:r>
          <w:t>56</w:t>
        </w:r>
        <w:r>
          <w:fldChar w:fldCharType="end"/>
        </w:r>
      </w:hyperlink>
    </w:p>
    <w:p>
      <w:pPr>
        <w:pStyle w:val="TOC2"/>
        <w:tabs>
          <w:tab w:val="right" w:leader="dot" w:pos="8306"/>
        </w:tabs>
      </w:pPr>
      <w:hyperlink w:anchor="_Toc31835" w:history="1">
        <w:r>
          <w:rPr>
            <w:rFonts w:ascii="仿宋" w:eastAsia="仿宋" w:hAnsi="仿宋" w:cs="仿宋" w:hint="eastAsia"/>
            <w:lang w:eastAsia="zh-CN"/>
          </w:rPr>
          <w:t>(一)、液态食品无菌罐装设备项目招标依据</w:t>
        </w:r>
        <w:r>
          <w:tab/>
        </w:r>
        <w:r>
          <w:fldChar w:fldCharType="begin"/>
        </w:r>
        <w:r>
          <w:instrText xml:space="preserve"> PAGEREF _Toc31835 \h </w:instrText>
        </w:r>
        <w:r>
          <w:fldChar w:fldCharType="separate"/>
        </w:r>
        <w:r>
          <w:t>56</w:t>
        </w:r>
        <w:r>
          <w:fldChar w:fldCharType="end"/>
        </w:r>
      </w:hyperlink>
    </w:p>
    <w:p>
      <w:pPr>
        <w:pStyle w:val="TOC2"/>
        <w:tabs>
          <w:tab w:val="right" w:leader="dot" w:pos="8306"/>
        </w:tabs>
      </w:pPr>
      <w:hyperlink w:anchor="_Toc4423" w:history="1">
        <w:r>
          <w:rPr>
            <w:rFonts w:ascii="仿宋" w:eastAsia="仿宋" w:hAnsi="仿宋" w:cs="仿宋" w:hint="eastAsia"/>
            <w:lang w:eastAsia="zh-CN"/>
          </w:rPr>
          <w:t>(二)、液态食品无菌罐装设备项目招标范围</w:t>
        </w:r>
        <w:r>
          <w:tab/>
        </w:r>
        <w:r>
          <w:fldChar w:fldCharType="begin"/>
        </w:r>
        <w:r>
          <w:instrText xml:space="preserve"> PAGEREF _Toc4423 \h </w:instrText>
        </w:r>
        <w:r>
          <w:fldChar w:fldCharType="separate"/>
        </w:r>
        <w:r>
          <w:t>56</w:t>
        </w:r>
        <w:r>
          <w:fldChar w:fldCharType="end"/>
        </w:r>
      </w:hyperlink>
    </w:p>
    <w:p>
      <w:pPr>
        <w:pStyle w:val="TOC2"/>
        <w:tabs>
          <w:tab w:val="right" w:leader="dot" w:pos="8306"/>
        </w:tabs>
      </w:pPr>
      <w:hyperlink w:anchor="_Toc28331" w:history="1">
        <w:r>
          <w:rPr>
            <w:rFonts w:ascii="仿宋" w:eastAsia="仿宋" w:hAnsi="仿宋" w:cs="仿宋" w:hint="eastAsia"/>
            <w:lang w:eastAsia="zh-CN"/>
          </w:rPr>
          <w:t>(三)、招标要求</w:t>
        </w:r>
        <w:r>
          <w:tab/>
        </w:r>
        <w:r>
          <w:fldChar w:fldCharType="begin"/>
        </w:r>
        <w:r>
          <w:instrText xml:space="preserve"> PAGEREF _Toc28331 \h </w:instrText>
        </w:r>
        <w:r>
          <w:fldChar w:fldCharType="separate"/>
        </w:r>
        <w:r>
          <w:t>57</w:t>
        </w:r>
        <w:r>
          <w:fldChar w:fldCharType="end"/>
        </w:r>
      </w:hyperlink>
    </w:p>
    <w:p>
      <w:pPr>
        <w:pStyle w:val="TOC2"/>
        <w:tabs>
          <w:tab w:val="right" w:leader="dot" w:pos="8306"/>
        </w:tabs>
      </w:pPr>
      <w:hyperlink w:anchor="_Toc4667" w:history="1">
        <w:r>
          <w:rPr>
            <w:rFonts w:ascii="仿宋" w:eastAsia="仿宋" w:hAnsi="仿宋" w:cs="仿宋" w:hint="eastAsia"/>
            <w:lang w:eastAsia="zh-CN"/>
          </w:rPr>
          <w:t>(四)、招标组织方式</w:t>
        </w:r>
        <w:r>
          <w:tab/>
        </w:r>
        <w:r>
          <w:fldChar w:fldCharType="begin"/>
        </w:r>
        <w:r>
          <w:instrText xml:space="preserve"> PAGEREF _Toc4667 \h </w:instrText>
        </w:r>
        <w:r>
          <w:fldChar w:fldCharType="separate"/>
        </w:r>
        <w:r>
          <w:t>57</w:t>
        </w:r>
        <w:r>
          <w:fldChar w:fldCharType="end"/>
        </w:r>
      </w:hyperlink>
    </w:p>
    <w:p>
      <w:pPr>
        <w:pStyle w:val="TOC2"/>
        <w:tabs>
          <w:tab w:val="right" w:leader="dot" w:pos="8306"/>
        </w:tabs>
      </w:pPr>
      <w:hyperlink w:anchor="_Toc962" w:history="1">
        <w:r>
          <w:rPr>
            <w:rFonts w:ascii="仿宋" w:eastAsia="仿宋" w:hAnsi="仿宋" w:cs="仿宋" w:hint="eastAsia"/>
            <w:lang w:eastAsia="zh-CN"/>
          </w:rPr>
          <w:t>(五)、招标信息发布</w:t>
        </w:r>
        <w:r>
          <w:tab/>
        </w:r>
        <w:r>
          <w:fldChar w:fldCharType="begin"/>
        </w:r>
        <w:r>
          <w:instrText xml:space="preserve"> PAGEREF _Toc962 \h </w:instrText>
        </w:r>
        <w:r>
          <w:fldChar w:fldCharType="separate"/>
        </w:r>
        <w:r>
          <w:t>58</w:t>
        </w:r>
        <w:r>
          <w:fldChar w:fldCharType="end"/>
        </w:r>
      </w:hyperlink>
    </w:p>
    <w:p>
      <w:pPr>
        <w:pStyle w:val="TOC1"/>
        <w:tabs>
          <w:tab w:val="right" w:leader="dot" w:pos="8306"/>
        </w:tabs>
      </w:pPr>
      <w:hyperlink w:anchor="_Toc11315" w:history="1">
        <w:r>
          <w:rPr>
            <w:rFonts w:ascii="仿宋" w:eastAsia="仿宋" w:hAnsi="仿宋" w:cs="仿宋" w:hint="eastAsia"/>
            <w:lang w:eastAsia="zh-CN"/>
          </w:rPr>
          <w:t>十二、液态食品无菌罐装设备质量管理方案</w:t>
        </w:r>
        <w:r>
          <w:tab/>
        </w:r>
        <w:r>
          <w:fldChar w:fldCharType="begin"/>
        </w:r>
        <w:r>
          <w:instrText xml:space="preserve"> PAGEREF _Toc11315 \h </w:instrText>
        </w:r>
        <w:r>
          <w:fldChar w:fldCharType="separate"/>
        </w:r>
        <w:r>
          <w:t>58</w:t>
        </w:r>
        <w:r>
          <w:fldChar w:fldCharType="end"/>
        </w:r>
      </w:hyperlink>
    </w:p>
    <w:p>
      <w:pPr>
        <w:pStyle w:val="TOC2"/>
        <w:tabs>
          <w:tab w:val="right" w:leader="dot" w:pos="8306"/>
        </w:tabs>
      </w:pPr>
      <w:hyperlink w:anchor="_Toc18112" w:history="1">
        <w:r>
          <w:rPr>
            <w:rFonts w:ascii="仿宋" w:eastAsia="仿宋" w:hAnsi="仿宋" w:cs="仿宋" w:hint="eastAsia"/>
            <w:lang w:eastAsia="zh-CN"/>
          </w:rPr>
          <w:t>(一)、液态食品无菌罐装设备全面质量管理方案</w:t>
        </w:r>
        <w:r>
          <w:tab/>
        </w:r>
        <w:r>
          <w:fldChar w:fldCharType="begin"/>
        </w:r>
        <w:r>
          <w:instrText xml:space="preserve"> PAGEREF _Toc18112 \h </w:instrText>
        </w:r>
        <w:r>
          <w:fldChar w:fldCharType="separate"/>
        </w:r>
        <w:r>
          <w:t>58</w:t>
        </w:r>
        <w:r>
          <w:fldChar w:fldCharType="end"/>
        </w:r>
      </w:hyperlink>
    </w:p>
    <w:p>
      <w:pPr>
        <w:pStyle w:val="TOC2"/>
        <w:tabs>
          <w:tab w:val="right" w:leader="dot" w:pos="8306"/>
        </w:tabs>
      </w:pPr>
      <w:hyperlink w:anchor="_Toc23215" w:history="1">
        <w:r>
          <w:rPr>
            <w:rFonts w:ascii="仿宋" w:eastAsia="仿宋" w:hAnsi="仿宋" w:cs="仿宋" w:hint="eastAsia"/>
            <w:lang w:eastAsia="zh-CN"/>
          </w:rPr>
          <w:t>(二)、液态食品无菌罐装设备质量管理要求</w:t>
        </w:r>
        <w:r>
          <w:tab/>
        </w:r>
        <w:r>
          <w:fldChar w:fldCharType="begin"/>
        </w:r>
        <w:r>
          <w:instrText xml:space="preserve"> PAGEREF _Toc23215 \h </w:instrText>
        </w:r>
        <w:r>
          <w:fldChar w:fldCharType="separate"/>
        </w:r>
        <w:r>
          <w:t>59</w:t>
        </w:r>
        <w:r>
          <w:fldChar w:fldCharType="end"/>
        </w:r>
      </w:hyperlink>
    </w:p>
    <w:p>
      <w:pPr>
        <w:pStyle w:val="TOC2"/>
        <w:tabs>
          <w:tab w:val="right" w:leader="dot" w:pos="8306"/>
        </w:tabs>
      </w:pPr>
      <w:hyperlink w:anchor="_Toc22159" w:history="1">
        <w:r>
          <w:rPr>
            <w:rFonts w:ascii="仿宋" w:eastAsia="仿宋" w:hAnsi="仿宋" w:cs="仿宋" w:hint="eastAsia"/>
            <w:lang w:eastAsia="zh-CN"/>
          </w:rPr>
          <w:t>(三)、液态食品无菌罐装设备质量成本管理方案</w:t>
        </w:r>
        <w:r>
          <w:tab/>
        </w:r>
        <w:r>
          <w:fldChar w:fldCharType="begin"/>
        </w:r>
        <w:r>
          <w:instrText xml:space="preserve"> PAGEREF _Toc22159 \h </w:instrText>
        </w:r>
        <w:r>
          <w:fldChar w:fldCharType="separate"/>
        </w:r>
        <w:r>
          <w:t>61</w:t>
        </w:r>
        <w:r>
          <w:fldChar w:fldCharType="end"/>
        </w:r>
      </w:hyperlink>
    </w:p>
    <w:p>
      <w:pPr>
        <w:pStyle w:val="TOC2"/>
        <w:tabs>
          <w:tab w:val="right" w:leader="dot" w:pos="8306"/>
        </w:tabs>
      </w:pPr>
      <w:hyperlink w:anchor="_Toc21651" w:history="1">
        <w:r>
          <w:rPr>
            <w:rFonts w:ascii="仿宋" w:eastAsia="仿宋" w:hAnsi="仿宋" w:cs="仿宋" w:hint="eastAsia"/>
            <w:lang w:eastAsia="zh-CN"/>
          </w:rPr>
          <w:t>(四)、液态食品无菌罐装设备顾客需求管理方案</w:t>
        </w:r>
        <w:r>
          <w:tab/>
        </w:r>
        <w:r>
          <w:fldChar w:fldCharType="begin"/>
        </w:r>
        <w:r>
          <w:instrText xml:space="preserve"> PAGEREF _Toc21651 \h </w:instrText>
        </w:r>
        <w:r>
          <w:fldChar w:fldCharType="separate"/>
        </w:r>
        <w:r>
          <w:t>63</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在商业世界中，机遇和挑战并存，可行性分析报告书的目的是为一个全新的企业设定清晰的方向。本报告旨在描绘一个充满活力和创新的创业项目，专注于解决市场需求和实现可持续的商业成功。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664"/>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9044"/>
      <w:r>
        <w:rPr>
          <w:rFonts w:ascii="仿宋" w:eastAsia="仿宋" w:hAnsi="仿宋" w:cs="仿宋" w:hint="eastAsia"/>
          <w:lang w:eastAsia="zh-CN"/>
        </w:rPr>
        <w:t>(一)、液态食品无菌罐装设备项目建设期原辅材料供应情况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1.列出液态食品无菌罐装设备项目建设所需的所有原材料和辅助材料清单，包括数量、品质、规格等要求。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根据液态食品无菌罐装设备项目进度和施工计划，制定原辅材料的需求规划，确保供应与需求的匹配。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9035"/>
      <w:r>
        <w:rPr>
          <w:rFonts w:ascii="仿宋" w:eastAsia="仿宋" w:hAnsi="仿宋" w:cs="仿宋" w:hint="eastAsia"/>
          <w:sz w:val="28"/>
          <w:lang w:eastAsia="zh-CN"/>
        </w:rPr>
        <w:t>(二)、液态食品无菌罐装设备项目运营期原辅材料供应及质量管理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液态食品无菌罐装设备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液态食品无菌罐装设备项目建设完成投产后，物资采购部门将根据实际生产需求制定详细的原材料采购计划。在确保产品质量不受影响的前提下，他们会深入了解原材料的性能和特点，以合理选择适用于液态食品无菌罐装设备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液态食品无菌罐装设备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26838"/>
      <w:r>
        <w:rPr>
          <w:rFonts w:ascii="仿宋" w:eastAsia="仿宋" w:hAnsi="仿宋" w:cs="仿宋" w:hint="eastAsia"/>
          <w:sz w:val="28"/>
          <w:lang w:eastAsia="zh-CN"/>
        </w:rPr>
        <w:t>二、运营模式分析</w:t>
      </w:r>
      <w:bookmarkEnd w:id="5"/>
    </w:p>
    <w:p>
      <w:pPr>
        <w:pStyle w:val="Heading2"/>
        <w:rPr>
          <w:rFonts w:ascii="仿宋" w:eastAsia="仿宋" w:hAnsi="仿宋" w:cs="仿宋" w:hint="eastAsia"/>
          <w:lang w:eastAsia="zh-CN"/>
        </w:rPr>
      </w:pPr>
      <w:bookmarkStart w:id="6" w:name="_Toc17424"/>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7" w:name="_Toc31296"/>
      <w:r>
        <w:rPr>
          <w:rFonts w:ascii="仿宋" w:eastAsia="仿宋" w:hAnsi="仿宋" w:cs="仿宋" w:hint="eastAsia"/>
          <w:sz w:val="28"/>
          <w:lang w:eastAsia="zh-CN"/>
        </w:rPr>
        <w:t>(二)、公司的目标、主要职责</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8" w:name="_Toc24011"/>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制定液态食品无菌罐装设备项目实施方案，对公司经营目标进行详尽规划和落实，确保液态食品无菌罐装设备项目的顺利进行和达成目标。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5.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https://d.book118.com/076234042040010032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液态食品无菌罐装设备行业相关项目可行性研究分析报告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E1FE0"/>
    <w:rsid w:val="1BAE1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7623404204001003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2023-10-22T19:01:00Z</dcterms:created>
  <dcterms:modified xsi:type="dcterms:W3CDTF">2023-10-22T19:02:59Z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ABBB0E44EB844C469A50DEA272B34FF4_11</vt:lpwstr>
  </property>
  <property fmtid="{D5CDD505-2E9C-101B-9397-08002B2CF9AE}" pid="3" name="KSOProductBuildVer">
    <vt:lpwstr>2052-12.1.0.15712</vt:lpwstr>
  </property>
</Properties>
</file>