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3" w:history="1">
        <w:r>
          <w:rPr>
            <w:rFonts w:ascii="仿宋" w:eastAsia="仿宋" w:hAnsi="仿宋" w:cs="仿宋" w:hint="eastAsia"/>
            <w:lang w:eastAsia="zh-CN"/>
          </w:rPr>
          <w:t>序言</w:t>
        </w:r>
        <w:r>
          <w:tab/>
        </w:r>
        <w:r>
          <w:fldChar w:fldCharType="begin"/>
        </w:r>
        <w:r>
          <w:instrText xml:space="preserve"> PAGEREF _Toc3133 \h </w:instrText>
        </w:r>
        <w:r>
          <w:fldChar w:fldCharType="separate"/>
        </w:r>
        <w:r>
          <w:t>3</w:t>
        </w:r>
        <w:r>
          <w:fldChar w:fldCharType="end"/>
        </w:r>
      </w:hyperlink>
    </w:p>
    <w:p>
      <w:pPr>
        <w:pStyle w:val="TOC1"/>
        <w:tabs>
          <w:tab w:val="right" w:leader="dot" w:pos="8306"/>
        </w:tabs>
      </w:pPr>
      <w:hyperlink w:anchor="_Toc24522" w:history="1">
        <w:r>
          <w:rPr>
            <w:rFonts w:ascii="仿宋" w:eastAsia="仿宋" w:hAnsi="仿宋" w:cs="仿宋" w:hint="eastAsia"/>
            <w:lang w:eastAsia="zh-CN"/>
          </w:rPr>
          <w:t>一、合剂项目土建工程</w:t>
        </w:r>
        <w:r>
          <w:tab/>
        </w:r>
        <w:r>
          <w:fldChar w:fldCharType="begin"/>
        </w:r>
        <w:r>
          <w:instrText xml:space="preserve"> PAGEREF _Toc24522 \h </w:instrText>
        </w:r>
        <w:r>
          <w:fldChar w:fldCharType="separate"/>
        </w:r>
        <w:r>
          <w:t>3</w:t>
        </w:r>
        <w:r>
          <w:fldChar w:fldCharType="end"/>
        </w:r>
      </w:hyperlink>
    </w:p>
    <w:p>
      <w:pPr>
        <w:pStyle w:val="TOC2"/>
        <w:tabs>
          <w:tab w:val="right" w:leader="dot" w:pos="8306"/>
        </w:tabs>
      </w:pPr>
      <w:hyperlink w:anchor="_Toc405" w:history="1">
        <w:r>
          <w:rPr>
            <w:rFonts w:ascii="仿宋" w:eastAsia="仿宋" w:hAnsi="仿宋" w:cs="仿宋" w:hint="eastAsia"/>
            <w:lang w:eastAsia="zh-CN"/>
          </w:rPr>
          <w:t>(一)、建筑工程设计原则</w:t>
        </w:r>
        <w:r>
          <w:tab/>
        </w:r>
        <w:r>
          <w:fldChar w:fldCharType="begin"/>
        </w:r>
        <w:r>
          <w:instrText xml:space="preserve"> PAGEREF _Toc405 \h </w:instrText>
        </w:r>
        <w:r>
          <w:fldChar w:fldCharType="separate"/>
        </w:r>
        <w:r>
          <w:t>3</w:t>
        </w:r>
        <w:r>
          <w:fldChar w:fldCharType="end"/>
        </w:r>
      </w:hyperlink>
    </w:p>
    <w:p>
      <w:pPr>
        <w:pStyle w:val="TOC2"/>
        <w:tabs>
          <w:tab w:val="right" w:leader="dot" w:pos="8306"/>
        </w:tabs>
      </w:pPr>
      <w:hyperlink w:anchor="_Toc13138" w:history="1">
        <w:r>
          <w:rPr>
            <w:rFonts w:ascii="仿宋" w:eastAsia="仿宋" w:hAnsi="仿宋" w:cs="仿宋" w:hint="eastAsia"/>
            <w:lang w:eastAsia="zh-CN"/>
          </w:rPr>
          <w:t>(二)、土建工程设计年限及安全等级</w:t>
        </w:r>
        <w:r>
          <w:tab/>
        </w:r>
        <w:r>
          <w:fldChar w:fldCharType="begin"/>
        </w:r>
        <w:r>
          <w:instrText xml:space="preserve"> PAGEREF _Toc13138 \h </w:instrText>
        </w:r>
        <w:r>
          <w:fldChar w:fldCharType="separate"/>
        </w:r>
        <w:r>
          <w:t>4</w:t>
        </w:r>
        <w:r>
          <w:fldChar w:fldCharType="end"/>
        </w:r>
      </w:hyperlink>
    </w:p>
    <w:p>
      <w:pPr>
        <w:pStyle w:val="TOC2"/>
        <w:tabs>
          <w:tab w:val="right" w:leader="dot" w:pos="8306"/>
        </w:tabs>
      </w:pPr>
      <w:hyperlink w:anchor="_Toc21360" w:history="1">
        <w:r>
          <w:rPr>
            <w:rFonts w:ascii="仿宋" w:eastAsia="仿宋" w:hAnsi="仿宋" w:cs="仿宋" w:hint="eastAsia"/>
            <w:lang w:eastAsia="zh-CN"/>
          </w:rPr>
          <w:t>(三)、建筑工程设计总体要求</w:t>
        </w:r>
        <w:r>
          <w:tab/>
        </w:r>
        <w:r>
          <w:fldChar w:fldCharType="begin"/>
        </w:r>
        <w:r>
          <w:instrText xml:space="preserve"> PAGEREF _Toc21360 \h </w:instrText>
        </w:r>
        <w:r>
          <w:fldChar w:fldCharType="separate"/>
        </w:r>
        <w:r>
          <w:t>5</w:t>
        </w:r>
        <w:r>
          <w:fldChar w:fldCharType="end"/>
        </w:r>
      </w:hyperlink>
    </w:p>
    <w:p>
      <w:pPr>
        <w:pStyle w:val="TOC2"/>
        <w:tabs>
          <w:tab w:val="right" w:leader="dot" w:pos="8306"/>
        </w:tabs>
      </w:pPr>
      <w:hyperlink w:anchor="_Toc8972" w:history="1">
        <w:r>
          <w:rPr>
            <w:rFonts w:ascii="仿宋" w:eastAsia="仿宋" w:hAnsi="仿宋" w:cs="仿宋" w:hint="eastAsia"/>
            <w:lang w:eastAsia="zh-CN"/>
          </w:rPr>
          <w:t>(四)、土建工程建设指标</w:t>
        </w:r>
        <w:r>
          <w:tab/>
        </w:r>
        <w:r>
          <w:fldChar w:fldCharType="begin"/>
        </w:r>
        <w:r>
          <w:instrText xml:space="preserve"> PAGEREF _Toc8972 \h </w:instrText>
        </w:r>
        <w:r>
          <w:fldChar w:fldCharType="separate"/>
        </w:r>
        <w:r>
          <w:t>6</w:t>
        </w:r>
        <w:r>
          <w:fldChar w:fldCharType="end"/>
        </w:r>
      </w:hyperlink>
    </w:p>
    <w:p>
      <w:pPr>
        <w:pStyle w:val="TOC1"/>
        <w:tabs>
          <w:tab w:val="right" w:leader="dot" w:pos="8306"/>
        </w:tabs>
      </w:pPr>
      <w:hyperlink w:anchor="_Toc29829" w:history="1">
        <w:r>
          <w:rPr>
            <w:rFonts w:ascii="仿宋" w:eastAsia="仿宋" w:hAnsi="仿宋" w:cs="仿宋" w:hint="eastAsia"/>
            <w:lang w:eastAsia="zh-CN"/>
          </w:rPr>
          <w:t>二、合剂项目危机管理</w:t>
        </w:r>
        <w:r>
          <w:tab/>
        </w:r>
        <w:r>
          <w:fldChar w:fldCharType="begin"/>
        </w:r>
        <w:r>
          <w:instrText xml:space="preserve"> PAGEREF _Toc29829 \h </w:instrText>
        </w:r>
        <w:r>
          <w:fldChar w:fldCharType="separate"/>
        </w:r>
        <w:r>
          <w:t>6</w:t>
        </w:r>
        <w:r>
          <w:fldChar w:fldCharType="end"/>
        </w:r>
      </w:hyperlink>
    </w:p>
    <w:p>
      <w:pPr>
        <w:pStyle w:val="TOC2"/>
        <w:tabs>
          <w:tab w:val="right" w:leader="dot" w:pos="8306"/>
        </w:tabs>
      </w:pPr>
      <w:hyperlink w:anchor="_Toc3747" w:history="1">
        <w:r>
          <w:rPr>
            <w:rFonts w:ascii="仿宋" w:eastAsia="仿宋" w:hAnsi="仿宋" w:cs="仿宋" w:hint="eastAsia"/>
            <w:lang w:eastAsia="zh-CN"/>
          </w:rPr>
          <w:t>(一)、危机预警与识别</w:t>
        </w:r>
        <w:r>
          <w:tab/>
        </w:r>
        <w:r>
          <w:fldChar w:fldCharType="begin"/>
        </w:r>
        <w:r>
          <w:instrText xml:space="preserve"> PAGEREF _Toc3747 \h </w:instrText>
        </w:r>
        <w:r>
          <w:fldChar w:fldCharType="separate"/>
        </w:r>
        <w:r>
          <w:t>6</w:t>
        </w:r>
        <w:r>
          <w:fldChar w:fldCharType="end"/>
        </w:r>
      </w:hyperlink>
    </w:p>
    <w:p>
      <w:pPr>
        <w:pStyle w:val="TOC2"/>
        <w:tabs>
          <w:tab w:val="right" w:leader="dot" w:pos="8306"/>
        </w:tabs>
      </w:pPr>
      <w:hyperlink w:anchor="_Toc26206" w:history="1">
        <w:r>
          <w:rPr>
            <w:rFonts w:ascii="仿宋" w:eastAsia="仿宋" w:hAnsi="仿宋" w:cs="仿宋" w:hint="eastAsia"/>
            <w:lang w:eastAsia="zh-CN"/>
          </w:rPr>
          <w:t>(二)、危机应对与恢复</w:t>
        </w:r>
        <w:r>
          <w:tab/>
        </w:r>
        <w:r>
          <w:fldChar w:fldCharType="begin"/>
        </w:r>
        <w:r>
          <w:instrText xml:space="preserve"> PAGEREF _Toc26206 \h </w:instrText>
        </w:r>
        <w:r>
          <w:fldChar w:fldCharType="separate"/>
        </w:r>
        <w:r>
          <w:t>7</w:t>
        </w:r>
        <w:r>
          <w:fldChar w:fldCharType="end"/>
        </w:r>
      </w:hyperlink>
    </w:p>
    <w:p>
      <w:pPr>
        <w:pStyle w:val="TOC1"/>
        <w:tabs>
          <w:tab w:val="right" w:leader="dot" w:pos="8306"/>
        </w:tabs>
      </w:pPr>
      <w:hyperlink w:anchor="_Toc14298" w:history="1">
        <w:r>
          <w:rPr>
            <w:rFonts w:ascii="仿宋" w:eastAsia="仿宋" w:hAnsi="仿宋" w:cs="仿宋" w:hint="eastAsia"/>
            <w:lang w:eastAsia="zh-CN"/>
          </w:rPr>
          <w:t>三、合剂项目建设背景及必要性分析</w:t>
        </w:r>
        <w:r>
          <w:tab/>
        </w:r>
        <w:r>
          <w:fldChar w:fldCharType="begin"/>
        </w:r>
        <w:r>
          <w:instrText xml:space="preserve"> PAGEREF _Toc14298 \h </w:instrText>
        </w:r>
        <w:r>
          <w:fldChar w:fldCharType="separate"/>
        </w:r>
        <w:r>
          <w:t>9</w:t>
        </w:r>
        <w:r>
          <w:fldChar w:fldCharType="end"/>
        </w:r>
      </w:hyperlink>
    </w:p>
    <w:p>
      <w:pPr>
        <w:pStyle w:val="TOC2"/>
        <w:tabs>
          <w:tab w:val="right" w:leader="dot" w:pos="8306"/>
        </w:tabs>
      </w:pPr>
      <w:hyperlink w:anchor="_Toc6284" w:history="1">
        <w:r>
          <w:rPr>
            <w:rFonts w:ascii="仿宋" w:eastAsia="仿宋" w:hAnsi="仿宋" w:cs="仿宋" w:hint="eastAsia"/>
            <w:lang w:eastAsia="zh-CN"/>
          </w:rPr>
          <w:t>(一)、合剂项目背景分析</w:t>
        </w:r>
        <w:r>
          <w:tab/>
        </w:r>
        <w:r>
          <w:fldChar w:fldCharType="begin"/>
        </w:r>
        <w:r>
          <w:instrText xml:space="preserve"> PAGEREF _Toc6284 \h </w:instrText>
        </w:r>
        <w:r>
          <w:fldChar w:fldCharType="separate"/>
        </w:r>
        <w:r>
          <w:t>9</w:t>
        </w:r>
        <w:r>
          <w:fldChar w:fldCharType="end"/>
        </w:r>
      </w:hyperlink>
    </w:p>
    <w:p>
      <w:pPr>
        <w:pStyle w:val="TOC2"/>
        <w:tabs>
          <w:tab w:val="right" w:leader="dot" w:pos="8306"/>
        </w:tabs>
      </w:pPr>
      <w:hyperlink w:anchor="_Toc6517" w:history="1">
        <w:r>
          <w:rPr>
            <w:rFonts w:ascii="仿宋" w:eastAsia="仿宋" w:hAnsi="仿宋" w:cs="仿宋" w:hint="eastAsia"/>
            <w:lang w:eastAsia="zh-CN"/>
          </w:rPr>
          <w:t>(二)、合剂项目建设必要性分析</w:t>
        </w:r>
        <w:r>
          <w:tab/>
        </w:r>
        <w:r>
          <w:fldChar w:fldCharType="begin"/>
        </w:r>
        <w:r>
          <w:instrText xml:space="preserve"> PAGEREF _Toc6517 \h </w:instrText>
        </w:r>
        <w:r>
          <w:fldChar w:fldCharType="separate"/>
        </w:r>
        <w:r>
          <w:t>10</w:t>
        </w:r>
        <w:r>
          <w:fldChar w:fldCharType="end"/>
        </w:r>
      </w:hyperlink>
    </w:p>
    <w:p>
      <w:pPr>
        <w:pStyle w:val="TOC1"/>
        <w:tabs>
          <w:tab w:val="right" w:leader="dot" w:pos="8306"/>
        </w:tabs>
      </w:pPr>
      <w:hyperlink w:anchor="_Toc1648" w:history="1">
        <w:r>
          <w:rPr>
            <w:rFonts w:ascii="仿宋" w:eastAsia="仿宋" w:hAnsi="仿宋" w:cs="仿宋" w:hint="eastAsia"/>
            <w:lang w:eastAsia="zh-CN"/>
          </w:rPr>
          <w:t>四、产品规划分析</w:t>
        </w:r>
        <w:r>
          <w:tab/>
        </w:r>
        <w:r>
          <w:fldChar w:fldCharType="begin"/>
        </w:r>
        <w:r>
          <w:instrText xml:space="preserve"> PAGEREF _Toc1648 \h </w:instrText>
        </w:r>
        <w:r>
          <w:fldChar w:fldCharType="separate"/>
        </w:r>
        <w:r>
          <w:t>12</w:t>
        </w:r>
        <w:r>
          <w:fldChar w:fldCharType="end"/>
        </w:r>
      </w:hyperlink>
    </w:p>
    <w:p>
      <w:pPr>
        <w:pStyle w:val="TOC2"/>
        <w:tabs>
          <w:tab w:val="right" w:leader="dot" w:pos="8306"/>
        </w:tabs>
      </w:pPr>
      <w:hyperlink w:anchor="_Toc9808" w:history="1">
        <w:r>
          <w:rPr>
            <w:rFonts w:ascii="仿宋" w:eastAsia="仿宋" w:hAnsi="仿宋" w:cs="仿宋" w:hint="eastAsia"/>
            <w:lang w:eastAsia="zh-CN"/>
          </w:rPr>
          <w:t>(一)、产品规划</w:t>
        </w:r>
        <w:r>
          <w:tab/>
        </w:r>
        <w:r>
          <w:fldChar w:fldCharType="begin"/>
        </w:r>
        <w:r>
          <w:instrText xml:space="preserve"> PAGEREF _Toc9808 \h </w:instrText>
        </w:r>
        <w:r>
          <w:fldChar w:fldCharType="separate"/>
        </w:r>
        <w:r>
          <w:t>12</w:t>
        </w:r>
        <w:r>
          <w:fldChar w:fldCharType="end"/>
        </w:r>
      </w:hyperlink>
    </w:p>
    <w:p>
      <w:pPr>
        <w:pStyle w:val="TOC2"/>
        <w:tabs>
          <w:tab w:val="right" w:leader="dot" w:pos="8306"/>
        </w:tabs>
      </w:pPr>
      <w:hyperlink w:anchor="_Toc12393" w:history="1">
        <w:r>
          <w:rPr>
            <w:rFonts w:ascii="仿宋" w:eastAsia="仿宋" w:hAnsi="仿宋" w:cs="仿宋" w:hint="eastAsia"/>
            <w:lang w:eastAsia="zh-CN"/>
          </w:rPr>
          <w:t>(二)、建设规模</w:t>
        </w:r>
        <w:r>
          <w:tab/>
        </w:r>
        <w:r>
          <w:fldChar w:fldCharType="begin"/>
        </w:r>
        <w:r>
          <w:instrText xml:space="preserve"> PAGEREF _Toc12393 \h </w:instrText>
        </w:r>
        <w:r>
          <w:fldChar w:fldCharType="separate"/>
        </w:r>
        <w:r>
          <w:t>12</w:t>
        </w:r>
        <w:r>
          <w:fldChar w:fldCharType="end"/>
        </w:r>
      </w:hyperlink>
    </w:p>
    <w:p>
      <w:pPr>
        <w:pStyle w:val="TOC1"/>
        <w:tabs>
          <w:tab w:val="right" w:leader="dot" w:pos="8306"/>
        </w:tabs>
      </w:pPr>
      <w:hyperlink w:anchor="_Toc14943" w:history="1">
        <w:r>
          <w:rPr>
            <w:rFonts w:ascii="仿宋" w:eastAsia="仿宋" w:hAnsi="仿宋" w:cs="仿宋" w:hint="eastAsia"/>
            <w:lang w:eastAsia="zh-CN"/>
          </w:rPr>
          <w:t>五、合剂项目概论</w:t>
        </w:r>
        <w:r>
          <w:tab/>
        </w:r>
        <w:r>
          <w:fldChar w:fldCharType="begin"/>
        </w:r>
        <w:r>
          <w:instrText xml:space="preserve"> PAGEREF _Toc14943 \h </w:instrText>
        </w:r>
        <w:r>
          <w:fldChar w:fldCharType="separate"/>
        </w:r>
        <w:r>
          <w:t>14</w:t>
        </w:r>
        <w:r>
          <w:fldChar w:fldCharType="end"/>
        </w:r>
      </w:hyperlink>
    </w:p>
    <w:p>
      <w:pPr>
        <w:pStyle w:val="TOC2"/>
        <w:tabs>
          <w:tab w:val="right" w:leader="dot" w:pos="8306"/>
        </w:tabs>
      </w:pPr>
      <w:hyperlink w:anchor="_Toc13165" w:history="1">
        <w:r>
          <w:rPr>
            <w:rFonts w:ascii="仿宋" w:eastAsia="仿宋" w:hAnsi="仿宋" w:cs="仿宋" w:hint="eastAsia"/>
            <w:lang w:eastAsia="zh-CN"/>
          </w:rPr>
          <w:t>(一)、合剂项目概况</w:t>
        </w:r>
        <w:r>
          <w:tab/>
        </w:r>
        <w:r>
          <w:fldChar w:fldCharType="begin"/>
        </w:r>
        <w:r>
          <w:instrText xml:space="preserve"> PAGEREF _Toc13165 \h </w:instrText>
        </w:r>
        <w:r>
          <w:fldChar w:fldCharType="separate"/>
        </w:r>
        <w:r>
          <w:t>14</w:t>
        </w:r>
        <w:r>
          <w:fldChar w:fldCharType="end"/>
        </w:r>
      </w:hyperlink>
    </w:p>
    <w:p>
      <w:pPr>
        <w:pStyle w:val="TOC2"/>
        <w:tabs>
          <w:tab w:val="right" w:leader="dot" w:pos="8306"/>
        </w:tabs>
      </w:pPr>
      <w:hyperlink w:anchor="_Toc5219" w:history="1">
        <w:r>
          <w:rPr>
            <w:rFonts w:ascii="仿宋" w:eastAsia="仿宋" w:hAnsi="仿宋" w:cs="仿宋" w:hint="eastAsia"/>
            <w:lang w:eastAsia="zh-CN"/>
          </w:rPr>
          <w:t>(二)、合剂项目目标</w:t>
        </w:r>
        <w:r>
          <w:tab/>
        </w:r>
        <w:r>
          <w:fldChar w:fldCharType="begin"/>
        </w:r>
        <w:r>
          <w:instrText xml:space="preserve"> PAGEREF _Toc5219 \h </w:instrText>
        </w:r>
        <w:r>
          <w:fldChar w:fldCharType="separate"/>
        </w:r>
        <w:r>
          <w:t>16</w:t>
        </w:r>
        <w:r>
          <w:fldChar w:fldCharType="end"/>
        </w:r>
      </w:hyperlink>
    </w:p>
    <w:p>
      <w:pPr>
        <w:pStyle w:val="TOC2"/>
        <w:tabs>
          <w:tab w:val="right" w:leader="dot" w:pos="8306"/>
        </w:tabs>
      </w:pPr>
      <w:hyperlink w:anchor="_Toc6733" w:history="1">
        <w:r>
          <w:rPr>
            <w:rFonts w:ascii="仿宋" w:eastAsia="仿宋" w:hAnsi="仿宋" w:cs="仿宋" w:hint="eastAsia"/>
            <w:lang w:eastAsia="zh-CN"/>
          </w:rPr>
          <w:t>(三)、合剂项目提出的理由</w:t>
        </w:r>
        <w:r>
          <w:tab/>
        </w:r>
        <w:r>
          <w:fldChar w:fldCharType="begin"/>
        </w:r>
        <w:r>
          <w:instrText xml:space="preserve"> PAGEREF _Toc6733 \h </w:instrText>
        </w:r>
        <w:r>
          <w:fldChar w:fldCharType="separate"/>
        </w:r>
        <w:r>
          <w:t>17</w:t>
        </w:r>
        <w:r>
          <w:fldChar w:fldCharType="end"/>
        </w:r>
      </w:hyperlink>
    </w:p>
    <w:p>
      <w:pPr>
        <w:pStyle w:val="TOC2"/>
        <w:tabs>
          <w:tab w:val="right" w:leader="dot" w:pos="8306"/>
        </w:tabs>
      </w:pPr>
      <w:hyperlink w:anchor="_Toc9884" w:history="1">
        <w:r>
          <w:rPr>
            <w:rFonts w:ascii="仿宋" w:eastAsia="仿宋" w:hAnsi="仿宋" w:cs="仿宋" w:hint="eastAsia"/>
            <w:lang w:eastAsia="zh-CN"/>
          </w:rPr>
          <w:t>(四)、合剂项目意义</w:t>
        </w:r>
        <w:r>
          <w:tab/>
        </w:r>
        <w:r>
          <w:fldChar w:fldCharType="begin"/>
        </w:r>
        <w:r>
          <w:instrText xml:space="preserve"> PAGEREF _Toc9884 \h </w:instrText>
        </w:r>
        <w:r>
          <w:fldChar w:fldCharType="separate"/>
        </w:r>
        <w:r>
          <w:t>18</w:t>
        </w:r>
        <w:r>
          <w:fldChar w:fldCharType="end"/>
        </w:r>
      </w:hyperlink>
    </w:p>
    <w:p>
      <w:pPr>
        <w:pStyle w:val="TOC2"/>
        <w:tabs>
          <w:tab w:val="right" w:leader="dot" w:pos="8306"/>
        </w:tabs>
      </w:pPr>
      <w:hyperlink w:anchor="_Toc7734" w:history="1">
        <w:r>
          <w:rPr>
            <w:rFonts w:ascii="仿宋" w:eastAsia="仿宋" w:hAnsi="仿宋" w:cs="仿宋" w:hint="eastAsia"/>
            <w:lang w:eastAsia="zh-CN"/>
          </w:rPr>
          <w:t>(五)、合剂项目背景</w:t>
        </w:r>
        <w:r>
          <w:tab/>
        </w:r>
        <w:r>
          <w:fldChar w:fldCharType="begin"/>
        </w:r>
        <w:r>
          <w:instrText xml:space="preserve"> PAGEREF _Toc7734 \h </w:instrText>
        </w:r>
        <w:r>
          <w:fldChar w:fldCharType="separate"/>
        </w:r>
        <w:r>
          <w:t>19</w:t>
        </w:r>
        <w:r>
          <w:fldChar w:fldCharType="end"/>
        </w:r>
      </w:hyperlink>
    </w:p>
    <w:p>
      <w:pPr>
        <w:pStyle w:val="TOC1"/>
        <w:tabs>
          <w:tab w:val="right" w:leader="dot" w:pos="8306"/>
        </w:tabs>
      </w:pPr>
      <w:hyperlink w:anchor="_Toc15812" w:history="1">
        <w:r>
          <w:rPr>
            <w:rFonts w:ascii="仿宋" w:eastAsia="仿宋" w:hAnsi="仿宋" w:cs="仿宋" w:hint="eastAsia"/>
            <w:lang w:eastAsia="zh-CN"/>
          </w:rPr>
          <w:t>六、合剂项目绩效评估</w:t>
        </w:r>
        <w:r>
          <w:tab/>
        </w:r>
        <w:r>
          <w:fldChar w:fldCharType="begin"/>
        </w:r>
        <w:r>
          <w:instrText xml:space="preserve"> PAGEREF _Toc15812 \h </w:instrText>
        </w:r>
        <w:r>
          <w:fldChar w:fldCharType="separate"/>
        </w:r>
        <w:r>
          <w:t>20</w:t>
        </w:r>
        <w:r>
          <w:fldChar w:fldCharType="end"/>
        </w:r>
      </w:hyperlink>
    </w:p>
    <w:p>
      <w:pPr>
        <w:pStyle w:val="TOC2"/>
        <w:tabs>
          <w:tab w:val="right" w:leader="dot" w:pos="8306"/>
        </w:tabs>
      </w:pPr>
      <w:hyperlink w:anchor="_Toc30771" w:history="1">
        <w:r>
          <w:rPr>
            <w:rFonts w:ascii="仿宋" w:eastAsia="仿宋" w:hAnsi="仿宋" w:cs="仿宋" w:hint="eastAsia"/>
            <w:lang w:eastAsia="zh-CN"/>
          </w:rPr>
          <w:t>(一)、绩效评估指标</w:t>
        </w:r>
        <w:r>
          <w:tab/>
        </w:r>
        <w:r>
          <w:fldChar w:fldCharType="begin"/>
        </w:r>
        <w:r>
          <w:instrText xml:space="preserve"> PAGEREF _Toc30771 \h </w:instrText>
        </w:r>
        <w:r>
          <w:fldChar w:fldCharType="separate"/>
        </w:r>
        <w:r>
          <w:t>20</w:t>
        </w:r>
        <w:r>
          <w:fldChar w:fldCharType="end"/>
        </w:r>
      </w:hyperlink>
    </w:p>
    <w:p>
      <w:pPr>
        <w:pStyle w:val="TOC2"/>
        <w:tabs>
          <w:tab w:val="right" w:leader="dot" w:pos="8306"/>
        </w:tabs>
      </w:pPr>
      <w:hyperlink w:anchor="_Toc14607" w:history="1">
        <w:r>
          <w:rPr>
            <w:rFonts w:ascii="仿宋" w:eastAsia="仿宋" w:hAnsi="仿宋" w:cs="仿宋" w:hint="eastAsia"/>
            <w:lang w:eastAsia="zh-CN"/>
          </w:rPr>
          <w:t>(二)、绩效评估方法</w:t>
        </w:r>
        <w:r>
          <w:tab/>
        </w:r>
        <w:r>
          <w:fldChar w:fldCharType="begin"/>
        </w:r>
        <w:r>
          <w:instrText xml:space="preserve"> PAGEREF _Toc14607 \h </w:instrText>
        </w:r>
        <w:r>
          <w:fldChar w:fldCharType="separate"/>
        </w:r>
        <w:r>
          <w:t>21</w:t>
        </w:r>
        <w:r>
          <w:fldChar w:fldCharType="end"/>
        </w:r>
      </w:hyperlink>
    </w:p>
    <w:p>
      <w:pPr>
        <w:pStyle w:val="TOC2"/>
        <w:tabs>
          <w:tab w:val="right" w:leader="dot" w:pos="8306"/>
        </w:tabs>
      </w:pPr>
      <w:hyperlink w:anchor="_Toc13237" w:history="1">
        <w:r>
          <w:rPr>
            <w:rFonts w:ascii="仿宋" w:eastAsia="仿宋" w:hAnsi="仿宋" w:cs="仿宋" w:hint="eastAsia"/>
            <w:lang w:eastAsia="zh-CN"/>
          </w:rPr>
          <w:t>(三)、绩效评估周期</w:t>
        </w:r>
        <w:r>
          <w:tab/>
        </w:r>
        <w:r>
          <w:fldChar w:fldCharType="begin"/>
        </w:r>
        <w:r>
          <w:instrText xml:space="preserve"> PAGEREF _Toc13237 \h </w:instrText>
        </w:r>
        <w:r>
          <w:fldChar w:fldCharType="separate"/>
        </w:r>
        <w:r>
          <w:t>22</w:t>
        </w:r>
        <w:r>
          <w:fldChar w:fldCharType="end"/>
        </w:r>
      </w:hyperlink>
    </w:p>
    <w:p>
      <w:pPr>
        <w:pStyle w:val="TOC1"/>
        <w:tabs>
          <w:tab w:val="right" w:leader="dot" w:pos="8306"/>
        </w:tabs>
      </w:pPr>
      <w:hyperlink w:anchor="_Toc8967" w:history="1">
        <w:r>
          <w:rPr>
            <w:rFonts w:ascii="仿宋" w:eastAsia="仿宋" w:hAnsi="仿宋" w:cs="仿宋" w:hint="eastAsia"/>
            <w:lang w:eastAsia="zh-CN"/>
          </w:rPr>
          <w:t>七、合剂项目创新与研发</w:t>
        </w:r>
        <w:r>
          <w:tab/>
        </w:r>
        <w:r>
          <w:fldChar w:fldCharType="begin"/>
        </w:r>
        <w:r>
          <w:instrText xml:space="preserve"> PAGEREF _Toc8967 \h </w:instrText>
        </w:r>
        <w:r>
          <w:fldChar w:fldCharType="separate"/>
        </w:r>
        <w:r>
          <w:t>23</w:t>
        </w:r>
        <w:r>
          <w:fldChar w:fldCharType="end"/>
        </w:r>
      </w:hyperlink>
    </w:p>
    <w:p>
      <w:pPr>
        <w:pStyle w:val="TOC2"/>
        <w:tabs>
          <w:tab w:val="right" w:leader="dot" w:pos="8306"/>
        </w:tabs>
      </w:pPr>
      <w:hyperlink w:anchor="_Toc12912" w:history="1">
        <w:r>
          <w:rPr>
            <w:rFonts w:ascii="仿宋" w:eastAsia="仿宋" w:hAnsi="仿宋" w:cs="仿宋" w:hint="eastAsia"/>
            <w:lang w:eastAsia="zh-CN"/>
          </w:rPr>
          <w:t>(一)、创新策略与方向</w:t>
        </w:r>
        <w:r>
          <w:tab/>
        </w:r>
        <w:r>
          <w:fldChar w:fldCharType="begin"/>
        </w:r>
        <w:r>
          <w:instrText xml:space="preserve"> PAGEREF _Toc12912 \h </w:instrText>
        </w:r>
        <w:r>
          <w:fldChar w:fldCharType="separate"/>
        </w:r>
        <w:r>
          <w:t>23</w:t>
        </w:r>
        <w:r>
          <w:fldChar w:fldCharType="end"/>
        </w:r>
      </w:hyperlink>
    </w:p>
    <w:p>
      <w:pPr>
        <w:pStyle w:val="TOC2"/>
        <w:tabs>
          <w:tab w:val="right" w:leader="dot" w:pos="8306"/>
        </w:tabs>
      </w:pPr>
      <w:hyperlink w:anchor="_Toc14980" w:history="1">
        <w:r>
          <w:rPr>
            <w:rFonts w:ascii="仿宋" w:eastAsia="仿宋" w:hAnsi="仿宋" w:cs="仿宋" w:hint="eastAsia"/>
            <w:lang w:eastAsia="zh-CN"/>
          </w:rPr>
          <w:t>(二)、研发规划与投入</w:t>
        </w:r>
        <w:r>
          <w:tab/>
        </w:r>
        <w:r>
          <w:fldChar w:fldCharType="begin"/>
        </w:r>
        <w:r>
          <w:instrText xml:space="preserve"> PAGEREF _Toc14980 \h </w:instrText>
        </w:r>
        <w:r>
          <w:fldChar w:fldCharType="separate"/>
        </w:r>
        <w:r>
          <w:t>24</w:t>
        </w:r>
        <w:r>
          <w:fldChar w:fldCharType="end"/>
        </w:r>
      </w:hyperlink>
    </w:p>
    <w:p>
      <w:pPr>
        <w:pStyle w:val="TOC1"/>
        <w:tabs>
          <w:tab w:val="right" w:leader="dot" w:pos="8306"/>
        </w:tabs>
      </w:pPr>
      <w:hyperlink w:anchor="_Toc21520" w:history="1">
        <w:r>
          <w:rPr>
            <w:rFonts w:ascii="仿宋" w:eastAsia="仿宋" w:hAnsi="仿宋" w:cs="仿宋" w:hint="eastAsia"/>
            <w:lang w:eastAsia="zh-CN"/>
          </w:rPr>
          <w:t>八、生产安全保护</w:t>
        </w:r>
        <w:r>
          <w:tab/>
        </w:r>
        <w:r>
          <w:fldChar w:fldCharType="begin"/>
        </w:r>
        <w:r>
          <w:instrText xml:space="preserve"> PAGEREF _Toc21520 \h </w:instrText>
        </w:r>
        <w:r>
          <w:fldChar w:fldCharType="separate"/>
        </w:r>
        <w:r>
          <w:t>26</w:t>
        </w:r>
        <w:r>
          <w:fldChar w:fldCharType="end"/>
        </w:r>
      </w:hyperlink>
    </w:p>
    <w:p>
      <w:pPr>
        <w:pStyle w:val="TOC2"/>
        <w:tabs>
          <w:tab w:val="right" w:leader="dot" w:pos="8306"/>
        </w:tabs>
      </w:pPr>
      <w:hyperlink w:anchor="_Toc13317" w:history="1">
        <w:r>
          <w:rPr>
            <w:rFonts w:ascii="仿宋" w:eastAsia="仿宋" w:hAnsi="仿宋" w:cs="仿宋" w:hint="eastAsia"/>
            <w:lang w:eastAsia="zh-CN"/>
          </w:rPr>
          <w:t>(一)、消防安全</w:t>
        </w:r>
        <w:r>
          <w:tab/>
        </w:r>
        <w:r>
          <w:fldChar w:fldCharType="begin"/>
        </w:r>
        <w:r>
          <w:instrText xml:space="preserve"> PAGEREF _Toc13317 \h </w:instrText>
        </w:r>
        <w:r>
          <w:fldChar w:fldCharType="separate"/>
        </w:r>
        <w:r>
          <w:t>26</w:t>
        </w:r>
        <w:r>
          <w:fldChar w:fldCharType="end"/>
        </w:r>
      </w:hyperlink>
    </w:p>
    <w:p>
      <w:pPr>
        <w:pStyle w:val="TOC2"/>
        <w:tabs>
          <w:tab w:val="right" w:leader="dot" w:pos="8306"/>
        </w:tabs>
      </w:pPr>
      <w:hyperlink w:anchor="_Toc2187" w:history="1">
        <w:r>
          <w:rPr>
            <w:rFonts w:ascii="仿宋" w:eastAsia="仿宋" w:hAnsi="仿宋" w:cs="仿宋" w:hint="eastAsia"/>
            <w:lang w:eastAsia="zh-CN"/>
          </w:rPr>
          <w:t>(二)、防火防爆总图布置措施</w:t>
        </w:r>
        <w:r>
          <w:tab/>
        </w:r>
        <w:r>
          <w:fldChar w:fldCharType="begin"/>
        </w:r>
        <w:r>
          <w:instrText xml:space="preserve"> PAGEREF _Toc2187 \h </w:instrText>
        </w:r>
        <w:r>
          <w:fldChar w:fldCharType="separate"/>
        </w:r>
        <w:r>
          <w:t>27</w:t>
        </w:r>
        <w:r>
          <w:fldChar w:fldCharType="end"/>
        </w:r>
      </w:hyperlink>
    </w:p>
    <w:p>
      <w:pPr>
        <w:pStyle w:val="TOC2"/>
        <w:tabs>
          <w:tab w:val="right" w:leader="dot" w:pos="8306"/>
        </w:tabs>
      </w:pPr>
      <w:hyperlink w:anchor="_Toc32569" w:history="1">
        <w:r>
          <w:rPr>
            <w:rFonts w:ascii="仿宋" w:eastAsia="仿宋" w:hAnsi="仿宋" w:cs="仿宋" w:hint="eastAsia"/>
            <w:lang w:eastAsia="zh-CN"/>
          </w:rPr>
          <w:t>(三)、自然灾害防范措施</w:t>
        </w:r>
        <w:r>
          <w:tab/>
        </w:r>
        <w:r>
          <w:fldChar w:fldCharType="begin"/>
        </w:r>
        <w:r>
          <w:instrText xml:space="preserve"> PAGEREF _Toc32569 \h </w:instrText>
        </w:r>
        <w:r>
          <w:fldChar w:fldCharType="separate"/>
        </w:r>
        <w:r>
          <w:t>28</w:t>
        </w:r>
        <w:r>
          <w:fldChar w:fldCharType="end"/>
        </w:r>
      </w:hyperlink>
    </w:p>
    <w:p>
      <w:pPr>
        <w:pStyle w:val="TOC2"/>
        <w:tabs>
          <w:tab w:val="right" w:leader="dot" w:pos="8306"/>
        </w:tabs>
      </w:pPr>
      <w:hyperlink w:anchor="_Toc2594" w:history="1">
        <w:r>
          <w:rPr>
            <w:rFonts w:ascii="仿宋" w:eastAsia="仿宋" w:hAnsi="仿宋" w:cs="仿宋" w:hint="eastAsia"/>
            <w:lang w:eastAsia="zh-CN"/>
          </w:rPr>
          <w:t>(四)、安全色及安全标志使用要求</w:t>
        </w:r>
        <w:r>
          <w:tab/>
        </w:r>
        <w:r>
          <w:fldChar w:fldCharType="begin"/>
        </w:r>
        <w:r>
          <w:instrText xml:space="preserve"> PAGEREF _Toc2594 \h </w:instrText>
        </w:r>
        <w:r>
          <w:fldChar w:fldCharType="separate"/>
        </w:r>
        <w:r>
          <w:t>29</w:t>
        </w:r>
        <w:r>
          <w:fldChar w:fldCharType="end"/>
        </w:r>
      </w:hyperlink>
    </w:p>
    <w:p>
      <w:pPr>
        <w:pStyle w:val="TOC2"/>
        <w:tabs>
          <w:tab w:val="right" w:leader="dot" w:pos="8306"/>
        </w:tabs>
      </w:pPr>
      <w:hyperlink w:anchor="_Toc31103" w:history="1">
        <w:r>
          <w:rPr>
            <w:rFonts w:ascii="仿宋" w:eastAsia="仿宋" w:hAnsi="仿宋" w:cs="仿宋" w:hint="eastAsia"/>
            <w:lang w:eastAsia="zh-CN"/>
          </w:rPr>
          <w:t>(五)、防尘防毒措施</w:t>
        </w:r>
        <w:r>
          <w:tab/>
        </w:r>
        <w:r>
          <w:fldChar w:fldCharType="begin"/>
        </w:r>
        <w:r>
          <w:instrText xml:space="preserve"> PAGEREF _Toc31103 \h </w:instrText>
        </w:r>
        <w:r>
          <w:fldChar w:fldCharType="separate"/>
        </w:r>
        <w:r>
          <w:t>30</w:t>
        </w:r>
        <w:r>
          <w:fldChar w:fldCharType="end"/>
        </w:r>
      </w:hyperlink>
    </w:p>
    <w:p>
      <w:pPr>
        <w:pStyle w:val="TOC2"/>
        <w:tabs>
          <w:tab w:val="right" w:leader="dot" w:pos="8306"/>
        </w:tabs>
      </w:pPr>
      <w:hyperlink w:anchor="_Toc9294" w:history="1">
        <w:r>
          <w:rPr>
            <w:rFonts w:ascii="仿宋" w:eastAsia="仿宋" w:hAnsi="仿宋" w:cs="仿宋" w:hint="eastAsia"/>
            <w:lang w:eastAsia="zh-CN"/>
          </w:rPr>
          <w:t>(六)、防静电、触电防护及防雷措施</w:t>
        </w:r>
        <w:r>
          <w:tab/>
        </w:r>
        <w:r>
          <w:fldChar w:fldCharType="begin"/>
        </w:r>
        <w:r>
          <w:instrText xml:space="preserve"> PAGEREF _Toc9294 \h </w:instrText>
        </w:r>
        <w:r>
          <w:fldChar w:fldCharType="separate"/>
        </w:r>
        <w:r>
          <w:t>31</w:t>
        </w:r>
        <w:r>
          <w:fldChar w:fldCharType="end"/>
        </w:r>
      </w:hyperlink>
    </w:p>
    <w:p>
      <w:pPr>
        <w:pStyle w:val="TOC2"/>
        <w:tabs>
          <w:tab w:val="right" w:leader="dot" w:pos="8306"/>
        </w:tabs>
      </w:pPr>
      <w:hyperlink w:anchor="_Toc32157" w:history="1">
        <w:r>
          <w:rPr>
            <w:rFonts w:ascii="仿宋" w:eastAsia="仿宋" w:hAnsi="仿宋" w:cs="仿宋" w:hint="eastAsia"/>
            <w:lang w:eastAsia="zh-CN"/>
          </w:rPr>
          <w:t>(七)、机械设备安全保障措施</w:t>
        </w:r>
        <w:r>
          <w:tab/>
        </w:r>
        <w:r>
          <w:fldChar w:fldCharType="begin"/>
        </w:r>
        <w:r>
          <w:instrText xml:space="preserve"> PAGEREF _Toc32157 \h </w:instrText>
        </w:r>
        <w:r>
          <w:fldChar w:fldCharType="separate"/>
        </w:r>
        <w:r>
          <w:t>32</w:t>
        </w:r>
        <w:r>
          <w:fldChar w:fldCharType="end"/>
        </w:r>
      </w:hyperlink>
    </w:p>
    <w:p>
      <w:pPr>
        <w:pStyle w:val="TOC1"/>
        <w:tabs>
          <w:tab w:val="right" w:leader="dot" w:pos="8306"/>
        </w:tabs>
      </w:pPr>
      <w:hyperlink w:anchor="_Toc22315" w:history="1">
        <w:r>
          <w:rPr>
            <w:rFonts w:ascii="仿宋" w:eastAsia="仿宋" w:hAnsi="仿宋" w:cs="仿宋" w:hint="eastAsia"/>
            <w:lang w:eastAsia="zh-CN"/>
          </w:rPr>
          <w:t>九、合剂项目人力资源管理</w:t>
        </w:r>
        <w:r>
          <w:tab/>
        </w:r>
        <w:r>
          <w:fldChar w:fldCharType="begin"/>
        </w:r>
        <w:r>
          <w:instrText xml:space="preserve"> PAGEREF _Toc22315 \h </w:instrText>
        </w:r>
        <w:r>
          <w:fldChar w:fldCharType="separate"/>
        </w:r>
        <w:r>
          <w:t>34</w:t>
        </w:r>
        <w:r>
          <w:fldChar w:fldCharType="end"/>
        </w:r>
      </w:hyperlink>
    </w:p>
    <w:p>
      <w:pPr>
        <w:pStyle w:val="TOC2"/>
        <w:tabs>
          <w:tab w:val="right" w:leader="dot" w:pos="8306"/>
        </w:tabs>
      </w:pPr>
      <w:hyperlink w:anchor="_Toc516" w:history="1">
        <w:r>
          <w:rPr>
            <w:rFonts w:ascii="仿宋" w:eastAsia="仿宋" w:hAnsi="仿宋" w:cs="仿宋" w:hint="eastAsia"/>
            <w:lang w:eastAsia="zh-CN"/>
          </w:rPr>
          <w:t>(一)、建立健全的预算管理制度</w:t>
        </w:r>
        <w:r>
          <w:tab/>
        </w:r>
        <w:r>
          <w:fldChar w:fldCharType="begin"/>
        </w:r>
        <w:r>
          <w:instrText xml:space="preserve"> PAGEREF _Toc516 \h </w:instrText>
        </w:r>
        <w:r>
          <w:fldChar w:fldCharType="separate"/>
        </w:r>
        <w:r>
          <w:t>34</w:t>
        </w:r>
        <w:r>
          <w:fldChar w:fldCharType="end"/>
        </w:r>
      </w:hyperlink>
    </w:p>
    <w:p>
      <w:pPr>
        <w:pStyle w:val="TOC2"/>
        <w:tabs>
          <w:tab w:val="right" w:leader="dot" w:pos="8306"/>
        </w:tabs>
      </w:pPr>
      <w:hyperlink w:anchor="_Toc25373" w:history="1">
        <w:r>
          <w:rPr>
            <w:rFonts w:ascii="仿宋" w:eastAsia="仿宋" w:hAnsi="仿宋" w:cs="仿宋" w:hint="eastAsia"/>
            <w:lang w:eastAsia="zh-CN"/>
          </w:rPr>
          <w:t>(二)、加强资金流动监控</w:t>
        </w:r>
        <w:r>
          <w:tab/>
        </w:r>
        <w:r>
          <w:fldChar w:fldCharType="begin"/>
        </w:r>
        <w:r>
          <w:instrText xml:space="preserve"> PAGEREF _Toc25373 \h </w:instrText>
        </w:r>
        <w:r>
          <w:fldChar w:fldCharType="separate"/>
        </w:r>
        <w:r>
          <w:t>35</w:t>
        </w:r>
        <w:r>
          <w:fldChar w:fldCharType="end"/>
        </w:r>
      </w:hyperlink>
    </w:p>
    <w:p>
      <w:pPr>
        <w:pStyle w:val="TOC2"/>
        <w:tabs>
          <w:tab w:val="right" w:leader="dot" w:pos="8306"/>
        </w:tabs>
      </w:pPr>
      <w:hyperlink w:anchor="_Toc16983" w:history="1">
        <w:r>
          <w:rPr>
            <w:rFonts w:ascii="仿宋" w:eastAsia="仿宋" w:hAnsi="仿宋" w:cs="仿宋" w:hint="eastAsia"/>
            <w:lang w:eastAsia="zh-CN"/>
          </w:rPr>
          <w:t>(三)、制定完善的风险控制机制</w:t>
        </w:r>
        <w:r>
          <w:tab/>
        </w:r>
        <w:r>
          <w:fldChar w:fldCharType="begin"/>
        </w:r>
        <w:r>
          <w:instrText xml:space="preserve"> PAGEREF _Toc16983 \h </w:instrText>
        </w:r>
        <w:r>
          <w:fldChar w:fldCharType="separate"/>
        </w:r>
        <w:r>
          <w:t>36</w:t>
        </w:r>
        <w:r>
          <w:fldChar w:fldCharType="end"/>
        </w:r>
      </w:hyperlink>
    </w:p>
    <w:p>
      <w:pPr>
        <w:pStyle w:val="TOC2"/>
        <w:tabs>
          <w:tab w:val="right" w:leader="dot" w:pos="8306"/>
        </w:tabs>
      </w:pPr>
      <w:hyperlink w:anchor="_Toc26310" w:history="1">
        <w:r>
          <w:rPr>
            <w:rFonts w:ascii="仿宋" w:eastAsia="仿宋" w:hAnsi="仿宋" w:cs="仿宋" w:hint="eastAsia"/>
            <w:lang w:eastAsia="zh-CN"/>
          </w:rPr>
          <w:t>(四)、优化成本管理</w:t>
        </w:r>
        <w:r>
          <w:tab/>
        </w:r>
        <w:r>
          <w:fldChar w:fldCharType="begin"/>
        </w:r>
        <w:r>
          <w:instrText xml:space="preserve"> PAGEREF _Toc26310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52" w:history="1">
        <w:r>
          <w:rPr>
            <w:rFonts w:ascii="仿宋" w:eastAsia="仿宋" w:hAnsi="仿宋" w:cs="仿宋" w:hint="eastAsia"/>
            <w:lang w:eastAsia="zh-CN"/>
          </w:rPr>
          <w:t>十、合剂项目投资规划</w:t>
        </w:r>
        <w:r>
          <w:tab/>
        </w:r>
        <w:r>
          <w:fldChar w:fldCharType="begin"/>
        </w:r>
        <w:r>
          <w:instrText xml:space="preserve"> PAGEREF _Toc5652 \h </w:instrText>
        </w:r>
        <w:r>
          <w:fldChar w:fldCharType="separate"/>
        </w:r>
        <w:r>
          <w:t>39</w:t>
        </w:r>
        <w:r>
          <w:fldChar w:fldCharType="end"/>
        </w:r>
      </w:hyperlink>
    </w:p>
    <w:p>
      <w:pPr>
        <w:pStyle w:val="TOC2"/>
        <w:tabs>
          <w:tab w:val="right" w:leader="dot" w:pos="8306"/>
        </w:tabs>
      </w:pPr>
      <w:hyperlink w:anchor="_Toc18823" w:history="1">
        <w:r>
          <w:rPr>
            <w:rFonts w:ascii="仿宋" w:eastAsia="仿宋" w:hAnsi="仿宋" w:cs="仿宋" w:hint="eastAsia"/>
            <w:lang w:eastAsia="zh-CN"/>
          </w:rPr>
          <w:t>(一)、合剂项目总投资估算</w:t>
        </w:r>
        <w:r>
          <w:tab/>
        </w:r>
        <w:r>
          <w:fldChar w:fldCharType="begin"/>
        </w:r>
        <w:r>
          <w:instrText xml:space="preserve"> PAGEREF _Toc18823 \h </w:instrText>
        </w:r>
        <w:r>
          <w:fldChar w:fldCharType="separate"/>
        </w:r>
        <w:r>
          <w:t>39</w:t>
        </w:r>
        <w:r>
          <w:fldChar w:fldCharType="end"/>
        </w:r>
      </w:hyperlink>
    </w:p>
    <w:p>
      <w:pPr>
        <w:pStyle w:val="TOC2"/>
        <w:tabs>
          <w:tab w:val="right" w:leader="dot" w:pos="8306"/>
        </w:tabs>
      </w:pPr>
      <w:hyperlink w:anchor="_Toc25994" w:history="1">
        <w:r>
          <w:rPr>
            <w:rFonts w:ascii="仿宋" w:eastAsia="仿宋" w:hAnsi="仿宋" w:cs="仿宋" w:hint="eastAsia"/>
            <w:lang w:eastAsia="zh-CN"/>
          </w:rPr>
          <w:t>(二)、资金筹措</w:t>
        </w:r>
        <w:r>
          <w:tab/>
        </w:r>
        <w:r>
          <w:fldChar w:fldCharType="begin"/>
        </w:r>
        <w:r>
          <w:instrText xml:space="preserve"> PAGEREF _Toc25994 \h </w:instrText>
        </w:r>
        <w:r>
          <w:fldChar w:fldCharType="separate"/>
        </w:r>
        <w:r>
          <w:t>40</w:t>
        </w:r>
        <w:r>
          <w:fldChar w:fldCharType="end"/>
        </w:r>
      </w:hyperlink>
    </w:p>
    <w:p>
      <w:pPr>
        <w:pStyle w:val="TOC1"/>
        <w:tabs>
          <w:tab w:val="right" w:leader="dot" w:pos="8306"/>
        </w:tabs>
      </w:pPr>
      <w:hyperlink w:anchor="_Toc16156" w:history="1">
        <w:r>
          <w:rPr>
            <w:rFonts w:ascii="仿宋" w:eastAsia="仿宋" w:hAnsi="仿宋" w:cs="仿宋" w:hint="eastAsia"/>
            <w:lang w:eastAsia="zh-CN"/>
          </w:rPr>
          <w:t>十一、合剂项目风险管理</w:t>
        </w:r>
        <w:r>
          <w:tab/>
        </w:r>
        <w:r>
          <w:fldChar w:fldCharType="begin"/>
        </w:r>
        <w:r>
          <w:instrText xml:space="preserve"> PAGEREF _Toc16156 \h </w:instrText>
        </w:r>
        <w:r>
          <w:fldChar w:fldCharType="separate"/>
        </w:r>
        <w:r>
          <w:t>41</w:t>
        </w:r>
        <w:r>
          <w:fldChar w:fldCharType="end"/>
        </w:r>
      </w:hyperlink>
    </w:p>
    <w:p>
      <w:pPr>
        <w:pStyle w:val="TOC2"/>
        <w:tabs>
          <w:tab w:val="right" w:leader="dot" w:pos="8306"/>
        </w:tabs>
      </w:pPr>
      <w:hyperlink w:anchor="_Toc30597" w:history="1">
        <w:r>
          <w:rPr>
            <w:rFonts w:ascii="仿宋" w:eastAsia="仿宋" w:hAnsi="仿宋" w:cs="仿宋" w:hint="eastAsia"/>
            <w:lang w:eastAsia="zh-CN"/>
          </w:rPr>
          <w:t>(一)、风险识别与评估</w:t>
        </w:r>
        <w:r>
          <w:tab/>
        </w:r>
        <w:r>
          <w:fldChar w:fldCharType="begin"/>
        </w:r>
        <w:r>
          <w:instrText xml:space="preserve"> PAGEREF _Toc30597 \h </w:instrText>
        </w:r>
        <w:r>
          <w:fldChar w:fldCharType="separate"/>
        </w:r>
        <w:r>
          <w:t>41</w:t>
        </w:r>
        <w:r>
          <w:fldChar w:fldCharType="end"/>
        </w:r>
      </w:hyperlink>
    </w:p>
    <w:p>
      <w:pPr>
        <w:pStyle w:val="TOC2"/>
        <w:tabs>
          <w:tab w:val="right" w:leader="dot" w:pos="8306"/>
        </w:tabs>
      </w:pPr>
      <w:hyperlink w:anchor="_Toc21787" w:history="1">
        <w:r>
          <w:rPr>
            <w:rFonts w:ascii="仿宋" w:eastAsia="仿宋" w:hAnsi="仿宋" w:cs="仿宋" w:hint="eastAsia"/>
            <w:lang w:eastAsia="zh-CN"/>
          </w:rPr>
          <w:t>(二)、风险应对策略</w:t>
        </w:r>
        <w:r>
          <w:tab/>
        </w:r>
        <w:r>
          <w:fldChar w:fldCharType="begin"/>
        </w:r>
        <w:r>
          <w:instrText xml:space="preserve"> PAGEREF _Toc21787 \h </w:instrText>
        </w:r>
        <w:r>
          <w:fldChar w:fldCharType="separate"/>
        </w:r>
        <w:r>
          <w:t>42</w:t>
        </w:r>
        <w:r>
          <w:fldChar w:fldCharType="end"/>
        </w:r>
      </w:hyperlink>
    </w:p>
    <w:p>
      <w:pPr>
        <w:pStyle w:val="TOC2"/>
        <w:tabs>
          <w:tab w:val="right" w:leader="dot" w:pos="8306"/>
        </w:tabs>
      </w:pPr>
      <w:hyperlink w:anchor="_Toc25943" w:history="1">
        <w:r>
          <w:rPr>
            <w:rFonts w:ascii="仿宋" w:eastAsia="仿宋" w:hAnsi="仿宋" w:cs="仿宋" w:hint="eastAsia"/>
            <w:lang w:eastAsia="zh-CN"/>
          </w:rPr>
          <w:t>(三)、风险监控与控制</w:t>
        </w:r>
        <w:r>
          <w:tab/>
        </w:r>
        <w:r>
          <w:fldChar w:fldCharType="begin"/>
        </w:r>
        <w:r>
          <w:instrText xml:space="preserve"> PAGEREF _Toc25943 \h </w:instrText>
        </w:r>
        <w:r>
          <w:fldChar w:fldCharType="separate"/>
        </w:r>
        <w:r>
          <w:t>44</w:t>
        </w:r>
        <w:r>
          <w:fldChar w:fldCharType="end"/>
        </w:r>
      </w:hyperlink>
    </w:p>
    <w:p>
      <w:pPr>
        <w:pStyle w:val="TOC1"/>
        <w:tabs>
          <w:tab w:val="right" w:leader="dot" w:pos="8306"/>
        </w:tabs>
      </w:pPr>
      <w:hyperlink w:anchor="_Toc16728" w:history="1">
        <w:r>
          <w:rPr>
            <w:rFonts w:ascii="仿宋" w:eastAsia="仿宋" w:hAnsi="仿宋" w:cs="仿宋" w:hint="eastAsia"/>
            <w:lang w:eastAsia="zh-CN"/>
          </w:rPr>
          <w:t>十二、合剂项目社会影响</w:t>
        </w:r>
        <w:r>
          <w:tab/>
        </w:r>
        <w:r>
          <w:fldChar w:fldCharType="begin"/>
        </w:r>
        <w:r>
          <w:instrText xml:space="preserve"> PAGEREF _Toc16728 \h </w:instrText>
        </w:r>
        <w:r>
          <w:fldChar w:fldCharType="separate"/>
        </w:r>
        <w:r>
          <w:t>45</w:t>
        </w:r>
        <w:r>
          <w:fldChar w:fldCharType="end"/>
        </w:r>
      </w:hyperlink>
    </w:p>
    <w:p>
      <w:pPr>
        <w:pStyle w:val="TOC2"/>
        <w:tabs>
          <w:tab w:val="right" w:leader="dot" w:pos="8306"/>
        </w:tabs>
      </w:pPr>
      <w:hyperlink w:anchor="_Toc12326" w:history="1">
        <w:r>
          <w:rPr>
            <w:rFonts w:ascii="仿宋" w:eastAsia="仿宋" w:hAnsi="仿宋" w:cs="仿宋" w:hint="eastAsia"/>
            <w:lang w:eastAsia="zh-CN"/>
          </w:rPr>
          <w:t>(一)、社会责任与义务</w:t>
        </w:r>
        <w:r>
          <w:tab/>
        </w:r>
        <w:r>
          <w:fldChar w:fldCharType="begin"/>
        </w:r>
        <w:r>
          <w:instrText xml:space="preserve"> PAGEREF _Toc12326 \h </w:instrText>
        </w:r>
        <w:r>
          <w:fldChar w:fldCharType="separate"/>
        </w:r>
        <w:r>
          <w:t>45</w:t>
        </w:r>
        <w:r>
          <w:fldChar w:fldCharType="end"/>
        </w:r>
      </w:hyperlink>
    </w:p>
    <w:p>
      <w:pPr>
        <w:pStyle w:val="TOC2"/>
        <w:tabs>
          <w:tab w:val="right" w:leader="dot" w:pos="8306"/>
        </w:tabs>
      </w:pPr>
      <w:hyperlink w:anchor="_Toc8317" w:history="1">
        <w:r>
          <w:rPr>
            <w:rFonts w:ascii="仿宋" w:eastAsia="仿宋" w:hAnsi="仿宋" w:cs="仿宋" w:hint="eastAsia"/>
            <w:lang w:eastAsia="zh-CN"/>
          </w:rPr>
          <w:t>(二)、社会参与与沟通</w:t>
        </w:r>
        <w:r>
          <w:tab/>
        </w:r>
        <w:r>
          <w:fldChar w:fldCharType="begin"/>
        </w:r>
        <w:r>
          <w:instrText xml:space="preserve"> PAGEREF _Toc8317 \h </w:instrText>
        </w:r>
        <w:r>
          <w:fldChar w:fldCharType="separate"/>
        </w:r>
        <w:r>
          <w:t>45</w:t>
        </w:r>
        <w:r>
          <w:fldChar w:fldCharType="end"/>
        </w:r>
      </w:hyperlink>
    </w:p>
    <w:p>
      <w:pPr>
        <w:pStyle w:val="TOC1"/>
        <w:tabs>
          <w:tab w:val="right" w:leader="dot" w:pos="8306"/>
        </w:tabs>
      </w:pPr>
      <w:hyperlink w:anchor="_Toc2468" w:history="1">
        <w:r>
          <w:rPr>
            <w:rFonts w:ascii="仿宋" w:eastAsia="仿宋" w:hAnsi="仿宋" w:cs="仿宋" w:hint="eastAsia"/>
            <w:lang w:eastAsia="zh-CN"/>
          </w:rPr>
          <w:t>十三、风险识别与分类</w:t>
        </w:r>
        <w:r>
          <w:tab/>
        </w:r>
        <w:r>
          <w:fldChar w:fldCharType="begin"/>
        </w:r>
        <w:r>
          <w:instrText xml:space="preserve"> PAGEREF _Toc2468 \h </w:instrText>
        </w:r>
        <w:r>
          <w:fldChar w:fldCharType="separate"/>
        </w:r>
        <w:r>
          <w:t>46</w:t>
        </w:r>
        <w:r>
          <w:fldChar w:fldCharType="end"/>
        </w:r>
      </w:hyperlink>
    </w:p>
    <w:p>
      <w:pPr>
        <w:pStyle w:val="TOC2"/>
        <w:tabs>
          <w:tab w:val="right" w:leader="dot" w:pos="8306"/>
        </w:tabs>
      </w:pPr>
      <w:hyperlink w:anchor="_Toc3675" w:history="1">
        <w:r>
          <w:rPr>
            <w:rFonts w:ascii="仿宋" w:eastAsia="仿宋" w:hAnsi="仿宋" w:cs="仿宋" w:hint="eastAsia"/>
            <w:lang w:eastAsia="zh-CN"/>
          </w:rPr>
          <w:t>(一)、风险识别</w:t>
        </w:r>
        <w:r>
          <w:tab/>
        </w:r>
        <w:r>
          <w:fldChar w:fldCharType="begin"/>
        </w:r>
        <w:r>
          <w:instrText xml:space="preserve"> PAGEREF _Toc3675 \h </w:instrText>
        </w:r>
        <w:r>
          <w:fldChar w:fldCharType="separate"/>
        </w:r>
        <w:r>
          <w:t>46</w:t>
        </w:r>
        <w:r>
          <w:fldChar w:fldCharType="end"/>
        </w:r>
      </w:hyperlink>
    </w:p>
    <w:p>
      <w:pPr>
        <w:pStyle w:val="TOC2"/>
        <w:tabs>
          <w:tab w:val="right" w:leader="dot" w:pos="8306"/>
        </w:tabs>
      </w:pPr>
      <w:hyperlink w:anchor="_Toc13219" w:history="1">
        <w:r>
          <w:rPr>
            <w:rFonts w:ascii="仿宋" w:eastAsia="仿宋" w:hAnsi="仿宋" w:cs="仿宋" w:hint="eastAsia"/>
            <w:lang w:eastAsia="zh-CN"/>
          </w:rPr>
          <w:t>(二)、风险分类</w:t>
        </w:r>
        <w:r>
          <w:tab/>
        </w:r>
        <w:r>
          <w:fldChar w:fldCharType="begin"/>
        </w:r>
        <w:r>
          <w:instrText xml:space="preserve"> PAGEREF _Toc13219 \h </w:instrText>
        </w:r>
        <w:r>
          <w:fldChar w:fldCharType="separate"/>
        </w:r>
        <w:r>
          <w:t>47</w:t>
        </w:r>
        <w:r>
          <w:fldChar w:fldCharType="end"/>
        </w:r>
      </w:hyperlink>
    </w:p>
    <w:p>
      <w:pPr>
        <w:pStyle w:val="TOC1"/>
        <w:tabs>
          <w:tab w:val="right" w:leader="dot" w:pos="8306"/>
        </w:tabs>
      </w:pPr>
      <w:hyperlink w:anchor="_Toc3513" w:history="1">
        <w:r>
          <w:rPr>
            <w:rFonts w:ascii="仿宋" w:eastAsia="仿宋" w:hAnsi="仿宋" w:cs="仿宋" w:hint="eastAsia"/>
            <w:lang w:eastAsia="zh-CN"/>
          </w:rPr>
          <w:t>十四、合剂项目实施保障措施</w:t>
        </w:r>
        <w:r>
          <w:tab/>
        </w:r>
        <w:r>
          <w:fldChar w:fldCharType="begin"/>
        </w:r>
        <w:r>
          <w:instrText xml:space="preserve"> PAGEREF _Toc3513 \h </w:instrText>
        </w:r>
        <w:r>
          <w:fldChar w:fldCharType="separate"/>
        </w:r>
        <w:r>
          <w:t>49</w:t>
        </w:r>
        <w:r>
          <w:fldChar w:fldCharType="end"/>
        </w:r>
      </w:hyperlink>
    </w:p>
    <w:p>
      <w:pPr>
        <w:pStyle w:val="TOC2"/>
        <w:tabs>
          <w:tab w:val="right" w:leader="dot" w:pos="8306"/>
        </w:tabs>
      </w:pPr>
      <w:hyperlink w:anchor="_Toc13596" w:history="1">
        <w:r>
          <w:rPr>
            <w:rFonts w:ascii="仿宋" w:eastAsia="仿宋" w:hAnsi="仿宋" w:cs="仿宋" w:hint="eastAsia"/>
            <w:lang w:eastAsia="zh-CN"/>
          </w:rPr>
          <w:t>(一)、合剂项目实施保障机制</w:t>
        </w:r>
        <w:r>
          <w:tab/>
        </w:r>
        <w:r>
          <w:fldChar w:fldCharType="begin"/>
        </w:r>
        <w:r>
          <w:instrText xml:space="preserve"> PAGEREF _Toc13596 \h </w:instrText>
        </w:r>
        <w:r>
          <w:fldChar w:fldCharType="separate"/>
        </w:r>
        <w:r>
          <w:t>49</w:t>
        </w:r>
        <w:r>
          <w:fldChar w:fldCharType="end"/>
        </w:r>
      </w:hyperlink>
    </w:p>
    <w:p>
      <w:pPr>
        <w:pStyle w:val="TOC2"/>
        <w:tabs>
          <w:tab w:val="right" w:leader="dot" w:pos="8306"/>
        </w:tabs>
      </w:pPr>
      <w:hyperlink w:anchor="_Toc9136" w:history="1">
        <w:r>
          <w:rPr>
            <w:rFonts w:ascii="仿宋" w:eastAsia="仿宋" w:hAnsi="仿宋" w:cs="仿宋" w:hint="eastAsia"/>
            <w:lang w:eastAsia="zh-CN"/>
          </w:rPr>
          <w:t>(二)、合剂项目法律合规要求</w:t>
        </w:r>
        <w:r>
          <w:tab/>
        </w:r>
        <w:r>
          <w:fldChar w:fldCharType="begin"/>
        </w:r>
        <w:r>
          <w:instrText xml:space="preserve"> PAGEREF _Toc9136 \h </w:instrText>
        </w:r>
        <w:r>
          <w:fldChar w:fldCharType="separate"/>
        </w:r>
        <w:r>
          <w:t>52</w:t>
        </w:r>
        <w:r>
          <w:fldChar w:fldCharType="end"/>
        </w:r>
      </w:hyperlink>
    </w:p>
    <w:p>
      <w:pPr>
        <w:pStyle w:val="TOC2"/>
        <w:tabs>
          <w:tab w:val="right" w:leader="dot" w:pos="8306"/>
        </w:tabs>
      </w:pPr>
      <w:hyperlink w:anchor="_Toc22696" w:history="1">
        <w:r>
          <w:rPr>
            <w:rFonts w:ascii="仿宋" w:eastAsia="仿宋" w:hAnsi="仿宋" w:cs="仿宋" w:hint="eastAsia"/>
            <w:lang w:eastAsia="zh-CN"/>
          </w:rPr>
          <w:t>(三)、合剂项目合同管理与法律事务</w:t>
        </w:r>
        <w:r>
          <w:tab/>
        </w:r>
        <w:r>
          <w:fldChar w:fldCharType="begin"/>
        </w:r>
        <w:r>
          <w:instrText xml:space="preserve"> PAGEREF _Toc22696 \h </w:instrText>
        </w:r>
        <w:r>
          <w:fldChar w:fldCharType="separate"/>
        </w:r>
        <w:r>
          <w:t>56</w:t>
        </w:r>
        <w:r>
          <w:fldChar w:fldCharType="end"/>
        </w:r>
      </w:hyperlink>
    </w:p>
    <w:p>
      <w:pPr>
        <w:pStyle w:val="TOC2"/>
        <w:tabs>
          <w:tab w:val="right" w:leader="dot" w:pos="8306"/>
        </w:tabs>
      </w:pPr>
      <w:hyperlink w:anchor="_Toc27350" w:history="1">
        <w:r>
          <w:rPr>
            <w:rFonts w:ascii="仿宋" w:eastAsia="仿宋" w:hAnsi="仿宋" w:cs="仿宋" w:hint="eastAsia"/>
            <w:lang w:eastAsia="zh-CN"/>
          </w:rPr>
          <w:t>(四)、合剂项目知识产权保护策略</w:t>
        </w:r>
        <w:r>
          <w:tab/>
        </w:r>
        <w:r>
          <w:fldChar w:fldCharType="begin"/>
        </w:r>
        <w:r>
          <w:instrText xml:space="preserve"> PAGEREF _Toc27350 \h </w:instrText>
        </w:r>
        <w:r>
          <w:fldChar w:fldCharType="separate"/>
        </w:r>
        <w:r>
          <w:t>62</w:t>
        </w:r>
        <w:r>
          <w:fldChar w:fldCharType="end"/>
        </w:r>
      </w:hyperlink>
    </w:p>
    <w:p>
      <w:pPr>
        <w:pStyle w:val="TOC1"/>
        <w:tabs>
          <w:tab w:val="right" w:leader="dot" w:pos="8306"/>
        </w:tabs>
      </w:pPr>
      <w:hyperlink w:anchor="_Toc18295" w:history="1">
        <w:r>
          <w:rPr>
            <w:rFonts w:ascii="仿宋" w:eastAsia="仿宋" w:hAnsi="仿宋" w:cs="仿宋" w:hint="eastAsia"/>
            <w:lang w:eastAsia="zh-CN"/>
          </w:rPr>
          <w:t>十五、合剂项目工程方案分析</w:t>
        </w:r>
        <w:r>
          <w:tab/>
        </w:r>
        <w:r>
          <w:fldChar w:fldCharType="begin"/>
        </w:r>
        <w:r>
          <w:instrText xml:space="preserve"> PAGEREF _Toc18295 \h </w:instrText>
        </w:r>
        <w:r>
          <w:fldChar w:fldCharType="separate"/>
        </w:r>
        <w:r>
          <w:t>65</w:t>
        </w:r>
        <w:r>
          <w:fldChar w:fldCharType="end"/>
        </w:r>
      </w:hyperlink>
    </w:p>
    <w:p>
      <w:pPr>
        <w:pStyle w:val="TOC2"/>
        <w:tabs>
          <w:tab w:val="right" w:leader="dot" w:pos="8306"/>
        </w:tabs>
      </w:pPr>
      <w:hyperlink w:anchor="_Toc17602" w:history="1">
        <w:r>
          <w:rPr>
            <w:rFonts w:ascii="仿宋" w:eastAsia="仿宋" w:hAnsi="仿宋" w:cs="仿宋" w:hint="eastAsia"/>
            <w:lang w:eastAsia="zh-CN"/>
          </w:rPr>
          <w:t>(一)、建筑工程设计原则</w:t>
        </w:r>
        <w:r>
          <w:tab/>
        </w:r>
        <w:r>
          <w:fldChar w:fldCharType="begin"/>
        </w:r>
        <w:r>
          <w:instrText xml:space="preserve"> PAGEREF _Toc17602 \h </w:instrText>
        </w:r>
        <w:r>
          <w:fldChar w:fldCharType="separate"/>
        </w:r>
        <w:r>
          <w:t>65</w:t>
        </w:r>
        <w:r>
          <w:fldChar w:fldCharType="end"/>
        </w:r>
      </w:hyperlink>
    </w:p>
    <w:p>
      <w:pPr>
        <w:pStyle w:val="TOC2"/>
        <w:tabs>
          <w:tab w:val="right" w:leader="dot" w:pos="8306"/>
        </w:tabs>
      </w:pPr>
      <w:hyperlink w:anchor="_Toc27977" w:history="1">
        <w:r>
          <w:rPr>
            <w:rFonts w:ascii="仿宋" w:eastAsia="仿宋" w:hAnsi="仿宋" w:cs="仿宋" w:hint="eastAsia"/>
            <w:lang w:eastAsia="zh-CN"/>
          </w:rPr>
          <w:t>(二)、土建工程建设指标</w:t>
        </w:r>
        <w:r>
          <w:tab/>
        </w:r>
        <w:r>
          <w:fldChar w:fldCharType="begin"/>
        </w:r>
        <w:r>
          <w:instrText xml:space="preserve"> PAGEREF _Toc27977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22"/>
      <w:r>
        <w:rPr>
          <w:rFonts w:ascii="仿宋" w:eastAsia="仿宋" w:hAnsi="仿宋" w:cs="仿宋" w:hint="eastAsia"/>
          <w:sz w:val="28"/>
          <w:lang w:eastAsia="zh-CN"/>
        </w:rPr>
        <w:t>一、合剂项目土建工程</w:t>
      </w:r>
      <w:bookmarkEnd w:id="2"/>
    </w:p>
    <w:p>
      <w:pPr>
        <w:pStyle w:val="Heading2"/>
        <w:rPr>
          <w:rFonts w:ascii="仿宋" w:eastAsia="仿宋" w:hAnsi="仿宋" w:cs="仿宋" w:hint="eastAsia"/>
          <w:lang w:eastAsia="zh-CN"/>
        </w:rPr>
      </w:pPr>
      <w:bookmarkStart w:id="3" w:name="_Toc40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在合剂项目的建筑工程设计中，我们将秉承一系列重要的设计原则，以确保合剂项目建筑在功能、美观、可持续性等方面达到最佳效果。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在建筑设计中，我们将综合考虑建设和运营成本。通过精细的经济效益分析，确保设计方案在高效利用资源的同时，对合剂项目的长期盈利能力有积极的贡献。</w:t>
      </w:r>
    </w:p>
    <w:p>
      <w:pPr>
        <w:pStyle w:val="Heading2"/>
        <w:ind w:firstLine="560" w:firstLineChars="200"/>
        <w:rPr>
          <w:rFonts w:ascii="仿宋" w:eastAsia="仿宋" w:hAnsi="仿宋" w:cs="仿宋" w:hint="eastAsia"/>
          <w:sz w:val="28"/>
          <w:lang w:eastAsia="zh-CN"/>
        </w:rPr>
      </w:pPr>
      <w:bookmarkStart w:id="4" w:name="_Toc1313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剂项目的土建工程设计中，我们将精准设定设计年限，结合合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3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合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9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本期工程合剂项目预计总建筑面积XXX平方米，其中：计容建筑面积XXX平方米，计划建筑工程投资XX万元，占合剂项目总投资的XX%。</w:t>
      </w:r>
    </w:p>
    <w:p>
      <w:pPr>
        <w:pStyle w:val="Heading1"/>
        <w:ind w:firstLine="560" w:firstLineChars="200"/>
        <w:rPr>
          <w:rFonts w:ascii="仿宋" w:eastAsia="仿宋" w:hAnsi="仿宋" w:cs="仿宋" w:hint="eastAsia"/>
          <w:sz w:val="28"/>
          <w:lang w:eastAsia="zh-CN"/>
        </w:rPr>
      </w:pPr>
      <w:bookmarkStart w:id="7" w:name="_Toc29829"/>
      <w:r>
        <w:rPr>
          <w:rFonts w:ascii="仿宋" w:eastAsia="仿宋" w:hAnsi="仿宋" w:cs="仿宋" w:hint="eastAsia"/>
          <w:sz w:val="28"/>
          <w:lang w:eastAsia="zh-CN"/>
        </w:rPr>
        <w:t>二、合剂项目危机管理</w:t>
      </w:r>
      <w:bookmarkEnd w:id="7"/>
    </w:p>
    <w:p>
      <w:pPr>
        <w:pStyle w:val="Heading2"/>
        <w:rPr>
          <w:rFonts w:ascii="仿宋" w:eastAsia="仿宋" w:hAnsi="仿宋" w:cs="仿宋" w:hint="eastAsia"/>
          <w:lang w:eastAsia="zh-CN"/>
        </w:rPr>
      </w:pPr>
      <w:bookmarkStart w:id="8" w:name="_Toc3747"/>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合剂项目危机管理中，危机预警与识别是确保合剂项目稳健运行的核心步骤。通过建立全面的监测机制，合剂项目团队旨在及时发现和理解潜在的风险和危机因素，以便采取及时的预防和应对措施，确保合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首先，通过深入的风险评估，合剂项目团队全面分析了整个合剂项目和各个阶段可能存在的威胁。这包括准确评估每个潜在风险的发生概率和可能影响的程度，为后续危机预警提供了有力支持。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剂项目团队着重于明确定义合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剂项目进展的持续监控，团队能够及时发现潜在问题并作出迅速反应。合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在这一阶段，团队的专业素养和反应速度将发挥至关重要的作用，以确保潜在危机能够在初期得到有效的处理，最大程度地减轻负面影响。通过危机预警与识别，合剂项目得以更有序、可控地推进。</w:t>
      </w:r>
    </w:p>
    <w:p>
      <w:pPr>
        <w:pStyle w:val="Heading2"/>
        <w:ind w:firstLine="560" w:firstLineChars="200"/>
        <w:rPr>
          <w:rFonts w:ascii="仿宋" w:eastAsia="仿宋" w:hAnsi="仿宋" w:cs="仿宋" w:hint="eastAsia"/>
          <w:sz w:val="28"/>
          <w:lang w:eastAsia="zh-CN"/>
        </w:rPr>
      </w:pPr>
      <w:bookmarkStart w:id="9" w:name="_Toc26206"/>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暂停合剂项目进度：为遏制危机蔓延，合剂项目暂时停止进行，以便全面评估当前状况。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实时沟通：与关键利益相关者建立实时沟通机制，向他们传递合剂项目危机的实际状况，保障合剂项目核心利益。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信息共享机制：建立了信息共享平台，确保团队成员能够及时获取合剂项目危机的实时信息。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随着危机得到初步控制，合剂项目团队转向制定恢复计划，以确保合剂项目能够从中迅速恢复。主要恢复计划包括：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修复受损的进度计划：重新评估合剂项目进度，制定修复计划，确保合剂项目尽快回归正常进程。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风险管理机制加强：对合剂项目风险进行全面评估，制定更强化的风险管理策略，以预防未来可能的危机。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4298"/>
      <w:r>
        <w:rPr>
          <w:rFonts w:ascii="仿宋" w:eastAsia="仿宋" w:hAnsi="仿宋" w:cs="仿宋" w:hint="eastAsia"/>
          <w:sz w:val="28"/>
          <w:lang w:eastAsia="zh-CN"/>
        </w:rPr>
        <w:t>三、合剂项目建设背景及必要性分析</w:t>
      </w:r>
      <w:bookmarkEnd w:id="10"/>
    </w:p>
    <w:p>
      <w:pPr>
        <w:pStyle w:val="Heading2"/>
        <w:rPr>
          <w:rFonts w:ascii="仿宋" w:eastAsia="仿宋" w:hAnsi="仿宋" w:cs="仿宋" w:hint="eastAsia"/>
          <w:lang w:eastAsia="zh-CN"/>
        </w:rPr>
      </w:pPr>
      <w:bookmarkStart w:id="11" w:name="_Toc6284"/>
      <w:r>
        <w:rPr>
          <w:rFonts w:ascii="仿宋" w:eastAsia="仿宋" w:hAnsi="仿宋" w:cs="仿宋" w:hint="eastAsia"/>
          <w:lang w:eastAsia="zh-CN"/>
        </w:rPr>
        <w:t>(一)、合剂项目背景分析</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我们的背景分析将深入挖掘当前行业的发展趋势，通过对竞争态势的全面审视，找到合剂项目在这个潮流中的定位。同时，我们将关注行业内涌现的新兴机遇，以便合剂项目更好地融入行业发展的潮流中。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剂项目提供了强大的发展动力。我们将聚焦于行业内最新的技术发展趋势，包括但不限于人工智能、大数据分析、物联网等领域。通过深度的技术研究，我们将确保合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剂项目发展的源泉。我们将投入更多的精力对市场需求进行深入剖析，超越表面的需求，深入挖掘潜在的市场痛点和机遇。通过对市场需求的细致了解，合剂项目将更有针对性地设计解决方案，满足市场的多样化需求，从而更好地促进合剂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剂项目战略至关重要。我们将对竞争态势进行更为深入的分析，包括但不限于市场份额、产品特点、客户满意度等多个维度。通过深度的竞争分析，合剂项目将能够更准确地把握市场脉搏，制定具有竞争力的合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合剂项目的发展具有直接的影响。我们将进行更为全面的法规和政策分析，了解行业发展中的潜在法律风险和合规挑战。通过充分了解和遵守相关法规，合剂项目将确保在法律框架内合法合规运营，为合剂项目的稳健发展提供有力支持。</w:t>
      </w:r>
    </w:p>
    <w:p>
      <w:pPr>
        <w:pStyle w:val="Heading2"/>
        <w:ind w:firstLine="560" w:firstLineChars="200"/>
        <w:rPr>
          <w:rFonts w:ascii="仿宋" w:eastAsia="仿宋" w:hAnsi="仿宋" w:cs="仿宋" w:hint="eastAsia"/>
          <w:sz w:val="28"/>
          <w:lang w:eastAsia="zh-CN"/>
        </w:rPr>
      </w:pPr>
      <w:bookmarkStart w:id="12" w:name="_Toc6517"/>
      <w:r>
        <w:rPr>
          <w:rFonts w:ascii="仿宋" w:eastAsia="仿宋" w:hAnsi="仿宋" w:cs="仿宋" w:hint="eastAsia"/>
          <w:sz w:val="28"/>
          <w:lang w:eastAsia="zh-CN"/>
        </w:rPr>
        <w:t>(二)、合剂项目建设必要性分析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建设的迫切性源于对行业发展趋势的深刻洞察。我们正处于一个行业变革的时代，科技创新、数字化转型成为企业发展的关键动力。合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建设不仅仅是为了跟上潮流，更是为了通过技术创新推动企业的持续发展。通过引入先进的技术和解决方案，合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剂项目的建设成为必然选择，通过提高产品质量、拓展服务领域，从而在竞争中获得更多的机会。合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合剂项目建设的必要性体现在对客户需求更精准的满足。通过合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建设的背后是对企业持续创新的追求。只有通过不断创新，企业才能在竞争中立于不败之地。合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64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980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合剂项目的主要产品是XXXX，预计年产值为XXX万元。这一产品在市场中占据着重要的地位，其广泛的应用范围使得该合剂项目的市场前景非常广阔。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剂项目的xxx产品作为重要的原材料之一，将在多个领域发挥关键作用。其在建筑、交通、能源等方面的广泛应用将为整个产业链提供强大的支持，形成产业协同效应。合剂项目的年产值XXX万XXX万XXX万万元不仅反映了其在市场上的巨大潜力，更预示着它对国民经济的积极贡献。这种关联度高、涉及面广的产业关系，使得该合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239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总征地面积为XXXX平方米，相当于约XX.XX亩，其中净用地面积为XXXX平方米，红线范围内相当于约XX.XX亩。这一用地规模充分考虑了合剂项目的建设需求，保障了合剂项目在合适的空间内得以充分发展。合剂项目规划的总建筑面积为XXXX平方米，其中主体工程建设占XXXX平方米，计容建筑面积达XXXX平方米。预计建筑工程的投资将达到XXXX万元，为合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计划购置的设备共计XXXX台（套），设备购置费用为XXXX万元。这一设备购置计划充分考虑到合剂项目的生产需求和技术要求，确保了合剂项目在生产运营中具备先进的技术装备和高效的生产能力。设备的合理配置将为合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计划总投资为XXXX万元，预计年实现营业收入为XXXX万元。这一产能规模的设定旨在确保合剂项目能够在投资与回报之间取得平衡，实现长期可持续的发展。合剂项目的总投资充分考虑到各个方面的需求，包括用地建设、设备购置等多个环节，以确保合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4943"/>
      <w:r>
        <w:rPr>
          <w:rFonts w:ascii="仿宋" w:eastAsia="仿宋" w:hAnsi="仿宋" w:cs="仿宋" w:hint="eastAsia"/>
          <w:sz w:val="28"/>
          <w:lang w:eastAsia="zh-CN"/>
        </w:rPr>
        <w:t>五、合剂项目概论</w:t>
      </w:r>
      <w:bookmarkEnd w:id="16"/>
    </w:p>
    <w:p>
      <w:pPr>
        <w:pStyle w:val="Heading2"/>
        <w:rPr>
          <w:rFonts w:ascii="仿宋" w:eastAsia="仿宋" w:hAnsi="仿宋" w:cs="仿宋" w:hint="eastAsia"/>
          <w:lang w:eastAsia="zh-CN"/>
        </w:rPr>
      </w:pPr>
      <w:bookmarkStart w:id="17" w:name="_Toc13165"/>
      <w:r>
        <w:rPr>
          <w:rFonts w:ascii="仿宋" w:eastAsia="仿宋" w:hAnsi="仿宋" w:cs="仿宋" w:hint="eastAsia"/>
          <w:lang w:eastAsia="zh-CN"/>
        </w:rPr>
        <w:t>(一)、合剂项目概况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的起源追溯至对市场的深入洞察。市场的不断演变与变革为合剂项目提供了难得的机遇。当前市场存在的需求缺口和变革的大环境共同构成了合剂项目的背景。这个合剂项目旨在充分利用市场机遇，填补行业中尚未满足的需求，为客户提供全新的解决方案。市场的变革和需求的增长使得这个合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合剂项目名称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合剂项目正式命名为合剂。这个名称不仅仅是一个标识，更代表了合剂项目的核心理念和愿景。它蕴含着合剂项目所要解决问题的关键字，具有强烈的表达和辨识度，为合剂项目树立了鲜明的品牌形象。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合剂项目目标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的核心目标是提供一种全新、高效的解决方案，满足客户日益增长的需求。合剂项目追求的不仅仅是满足市场需求，更是在市场中获得卓越的竞争优势。通过不断提升产品或服务的质量和创新水平，合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合剂项目范围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全面涵盖了产品研发、制造、市场推广和售后服务，确保从产品设计到最终用户体验的全方位关注。这一全面的合剂项目范围是为了确保合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合剂项目时间表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合剂项目计划在未来18个月内完成，包括研发、测试、市场试点和正式推出等不同阶段。这个时间表的合理设计是为了确保合剂项目各个阶段的顺利推进，以便按时交付高质量的成果。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合剂项目预算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合剂项目总预算估算为XX百万美元，主要分配在研发、市场推广、人员培训和运营等方面。这一充足的预算为合剂项目提供了充足的资源，确保合剂项目在各个方面都能取得优异的表现。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合剂项目风险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合剂项目可能面临的风险包括市场接受度低、技术难题、竞争激烈等。合剂项目团队已经制定了相应的风险应对计划，通过前瞻性的风险管理，确保合剂项目在面对不确定性时能够迅速做出应对。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合剂项目团队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合剂项目汇聚了一支经验丰富、多领域专业素养的核心团队，确保合剂项目在各个方面都能拥有高水平的执行力。团队的协同作战是合剂项目成功的关键因素之一。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合剂项目背景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合剂项目的背景根植于市场对更高效、创新产品的渴望，同时也受到科技发展对行业格局的深刻改变的影响。这为合剂项目提供了广阔的发展空间和市场需求。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合剂项目现状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截至目前，合剂项目已完成市场调研和技术验证，取得了初步的成功。这为合剂项目在未来的发展奠定了坚实的基础，为更远大的目标打下了坚实的基石。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5219"/>
      <w:r>
        <w:rPr>
          <w:rFonts w:ascii="仿宋" w:eastAsia="仿宋" w:hAnsi="仿宋" w:cs="仿宋" w:hint="eastAsia"/>
          <w:sz w:val="28"/>
          <w:lang w:eastAsia="zh-CN"/>
        </w:rPr>
        <w:t>(二)、合剂项目目标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keyword》合剂项目首要业务目标是在市场中占据有利地位，实现产品/服务的成功推广和销售。通过不断提升产品质量、创新性，合剂项目追求成为行业中的领导者，赢得更多客户的青睐。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在科技迅速发展的时代，合剂项目着眼于技术创新。通过持续的研发和技术升级，合剂项目旨在推出更具创新性的产品或服务，以满足市场对新鲜、先进解决方案的需求。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为了建立可持续的客户关系，合剂项目设定了客户满意度目标。通过提供卓越的产品质量和优质的客户服务，合剂项目追求赢得客户的信任和忠诚度，确保他们的满意度达到行业领先水平。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合剂项目注重社会责任和可持续发展。通过实施环保、社会责任合剂项目，合剂项目致力于在经济发展的同时保护环境，促进社会公平，实现可持续经营。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合剂项目的团队是实现目标的核心驱动力。因此，合剂项目设定了团队发展目标，包括提升团队成员的专业技能、培养领导力，以及搭建协同高效的团队工作氛围。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6733"/>
      <w:r>
        <w:rPr>
          <w:rFonts w:ascii="仿宋" w:eastAsia="仿宋" w:hAnsi="仿宋" w:cs="仿宋" w:hint="eastAsia"/>
          <w:sz w:val="28"/>
          <w:lang w:eastAsia="zh-CN"/>
        </w:rPr>
        <w:t>(三)、合剂项目提出的理由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合剂项目提出的理由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的提出源于对市场机遇的深刻洞察。当前市场中存在的需求缺口和行业发展趋势表明，有巨大的商业机会等待被开发。通过准确捕捉市场机遇，合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https://d.book118.com/076242144214010050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FC43FA"/>
    <w:rsid w:val="36FC43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242144214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2024-02-11T19:09:00Z</dcterms:created>
  <dcterms:modified xsi:type="dcterms:W3CDTF">2024-02-11T19:09:40Z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72EB8CC7A30B46B7BFB48548ED5A533E_11</vt:lpwstr>
  </property>
  <property fmtid="{D5CDD505-2E9C-101B-9397-08002B2CF9AE}" pid="3" name="KSOProductBuildVer">
    <vt:lpwstr>2052-12.1.0.16250</vt:lpwstr>
  </property>
</Properties>
</file>