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97" w:history="1">
        <w:r>
          <w:rPr>
            <w:rFonts w:ascii="仿宋" w:eastAsia="仿宋" w:hAnsi="仿宋" w:cs="仿宋" w:hint="eastAsia"/>
            <w:lang w:eastAsia="zh-CN"/>
          </w:rPr>
          <w:t>前言</w:t>
        </w:r>
        <w:r>
          <w:tab/>
        </w:r>
        <w:r>
          <w:fldChar w:fldCharType="begin"/>
        </w:r>
        <w:r>
          <w:instrText xml:space="preserve"> PAGEREF _Toc23597 \h </w:instrText>
        </w:r>
        <w:r>
          <w:fldChar w:fldCharType="separate"/>
        </w:r>
        <w:r>
          <w:t>3</w:t>
        </w:r>
        <w:r>
          <w:fldChar w:fldCharType="end"/>
        </w:r>
      </w:hyperlink>
    </w:p>
    <w:p>
      <w:pPr>
        <w:pStyle w:val="TOC1"/>
        <w:tabs>
          <w:tab w:val="right" w:leader="dot" w:pos="8306"/>
        </w:tabs>
      </w:pPr>
      <w:hyperlink w:anchor="_Toc7794" w:history="1">
        <w:r>
          <w:rPr>
            <w:rFonts w:ascii="仿宋" w:eastAsia="仿宋" w:hAnsi="仿宋" w:cs="仿宋" w:hint="eastAsia"/>
            <w:lang w:eastAsia="zh-CN"/>
          </w:rPr>
          <w:t>一、煤焦产品项目可持续发展</w:t>
        </w:r>
        <w:r>
          <w:tab/>
        </w:r>
        <w:r>
          <w:fldChar w:fldCharType="begin"/>
        </w:r>
        <w:r>
          <w:instrText xml:space="preserve"> PAGEREF _Toc7794 \h </w:instrText>
        </w:r>
        <w:r>
          <w:fldChar w:fldCharType="separate"/>
        </w:r>
        <w:r>
          <w:t>3</w:t>
        </w:r>
        <w:r>
          <w:fldChar w:fldCharType="end"/>
        </w:r>
      </w:hyperlink>
    </w:p>
    <w:p>
      <w:pPr>
        <w:pStyle w:val="TOC2"/>
        <w:tabs>
          <w:tab w:val="right" w:leader="dot" w:pos="8306"/>
        </w:tabs>
      </w:pPr>
      <w:hyperlink w:anchor="_Toc24730" w:history="1">
        <w:r>
          <w:rPr>
            <w:rFonts w:ascii="仿宋" w:eastAsia="仿宋" w:hAnsi="仿宋" w:cs="仿宋" w:hint="eastAsia"/>
            <w:lang w:eastAsia="zh-CN"/>
          </w:rPr>
          <w:t>(一)、可持续战略与实践</w:t>
        </w:r>
        <w:r>
          <w:tab/>
        </w:r>
        <w:r>
          <w:fldChar w:fldCharType="begin"/>
        </w:r>
        <w:r>
          <w:instrText xml:space="preserve"> PAGEREF _Toc24730 \h </w:instrText>
        </w:r>
        <w:r>
          <w:fldChar w:fldCharType="separate"/>
        </w:r>
        <w:r>
          <w:t>3</w:t>
        </w:r>
        <w:r>
          <w:fldChar w:fldCharType="end"/>
        </w:r>
      </w:hyperlink>
    </w:p>
    <w:p>
      <w:pPr>
        <w:pStyle w:val="TOC2"/>
        <w:tabs>
          <w:tab w:val="right" w:leader="dot" w:pos="8306"/>
        </w:tabs>
      </w:pPr>
      <w:hyperlink w:anchor="_Toc21035" w:history="1">
        <w:r>
          <w:rPr>
            <w:rFonts w:ascii="仿宋" w:eastAsia="仿宋" w:hAnsi="仿宋" w:cs="仿宋" w:hint="eastAsia"/>
            <w:lang w:eastAsia="zh-CN"/>
          </w:rPr>
          <w:t>(二)、环保与社会责任</w:t>
        </w:r>
        <w:r>
          <w:tab/>
        </w:r>
        <w:r>
          <w:fldChar w:fldCharType="begin"/>
        </w:r>
        <w:r>
          <w:instrText xml:space="preserve"> PAGEREF _Toc21035 \h </w:instrText>
        </w:r>
        <w:r>
          <w:fldChar w:fldCharType="separate"/>
        </w:r>
        <w:r>
          <w:t>4</w:t>
        </w:r>
        <w:r>
          <w:fldChar w:fldCharType="end"/>
        </w:r>
      </w:hyperlink>
    </w:p>
    <w:p>
      <w:pPr>
        <w:pStyle w:val="TOC1"/>
        <w:tabs>
          <w:tab w:val="right" w:leader="dot" w:pos="8306"/>
        </w:tabs>
      </w:pPr>
      <w:hyperlink w:anchor="_Toc7310" w:history="1">
        <w:r>
          <w:rPr>
            <w:rFonts w:ascii="仿宋" w:eastAsia="仿宋" w:hAnsi="仿宋" w:cs="仿宋" w:hint="eastAsia"/>
            <w:lang w:eastAsia="zh-CN"/>
          </w:rPr>
          <w:t>二、煤焦产品项目建设单位说明</w:t>
        </w:r>
        <w:r>
          <w:tab/>
        </w:r>
        <w:r>
          <w:fldChar w:fldCharType="begin"/>
        </w:r>
        <w:r>
          <w:instrText xml:space="preserve"> PAGEREF _Toc7310 \h </w:instrText>
        </w:r>
        <w:r>
          <w:fldChar w:fldCharType="separate"/>
        </w:r>
        <w:r>
          <w:t>5</w:t>
        </w:r>
        <w:r>
          <w:fldChar w:fldCharType="end"/>
        </w:r>
      </w:hyperlink>
    </w:p>
    <w:p>
      <w:pPr>
        <w:pStyle w:val="TOC2"/>
        <w:tabs>
          <w:tab w:val="right" w:leader="dot" w:pos="8306"/>
        </w:tabs>
      </w:pPr>
      <w:hyperlink w:anchor="_Toc19087" w:history="1">
        <w:r>
          <w:rPr>
            <w:rFonts w:ascii="仿宋" w:eastAsia="仿宋" w:hAnsi="仿宋" w:cs="仿宋" w:hint="eastAsia"/>
            <w:lang w:eastAsia="zh-CN"/>
          </w:rPr>
          <w:t>(一)、煤焦产品项目承办单位基本情况</w:t>
        </w:r>
        <w:r>
          <w:tab/>
        </w:r>
        <w:r>
          <w:fldChar w:fldCharType="begin"/>
        </w:r>
        <w:r>
          <w:instrText xml:space="preserve"> PAGEREF _Toc19087 \h </w:instrText>
        </w:r>
        <w:r>
          <w:fldChar w:fldCharType="separate"/>
        </w:r>
        <w:r>
          <w:t>5</w:t>
        </w:r>
        <w:r>
          <w:fldChar w:fldCharType="end"/>
        </w:r>
      </w:hyperlink>
    </w:p>
    <w:p>
      <w:pPr>
        <w:pStyle w:val="TOC2"/>
        <w:tabs>
          <w:tab w:val="right" w:leader="dot" w:pos="8306"/>
        </w:tabs>
      </w:pPr>
      <w:hyperlink w:anchor="_Toc6594" w:history="1">
        <w:r>
          <w:rPr>
            <w:rFonts w:ascii="仿宋" w:eastAsia="仿宋" w:hAnsi="仿宋" w:cs="仿宋" w:hint="eastAsia"/>
            <w:lang w:eastAsia="zh-CN"/>
          </w:rPr>
          <w:t>(二)、公司经济效益分析</w:t>
        </w:r>
        <w:r>
          <w:tab/>
        </w:r>
        <w:r>
          <w:fldChar w:fldCharType="begin"/>
        </w:r>
        <w:r>
          <w:instrText xml:space="preserve"> PAGEREF _Toc6594 \h </w:instrText>
        </w:r>
        <w:r>
          <w:fldChar w:fldCharType="separate"/>
        </w:r>
        <w:r>
          <w:t>5</w:t>
        </w:r>
        <w:r>
          <w:fldChar w:fldCharType="end"/>
        </w:r>
      </w:hyperlink>
    </w:p>
    <w:p>
      <w:pPr>
        <w:pStyle w:val="TOC1"/>
        <w:tabs>
          <w:tab w:val="right" w:leader="dot" w:pos="8306"/>
        </w:tabs>
      </w:pPr>
      <w:hyperlink w:anchor="_Toc24179" w:history="1">
        <w:r>
          <w:rPr>
            <w:rFonts w:ascii="仿宋" w:eastAsia="仿宋" w:hAnsi="仿宋" w:cs="仿宋" w:hint="eastAsia"/>
            <w:lang w:eastAsia="zh-CN"/>
          </w:rPr>
          <w:t>三、煤焦产品项目选址可行性分析</w:t>
        </w:r>
        <w:r>
          <w:tab/>
        </w:r>
        <w:r>
          <w:fldChar w:fldCharType="begin"/>
        </w:r>
        <w:r>
          <w:instrText xml:space="preserve"> PAGEREF _Toc24179 \h </w:instrText>
        </w:r>
        <w:r>
          <w:fldChar w:fldCharType="separate"/>
        </w:r>
        <w:r>
          <w:t>6</w:t>
        </w:r>
        <w:r>
          <w:fldChar w:fldCharType="end"/>
        </w:r>
      </w:hyperlink>
    </w:p>
    <w:p>
      <w:pPr>
        <w:pStyle w:val="TOC2"/>
        <w:tabs>
          <w:tab w:val="right" w:leader="dot" w:pos="8306"/>
        </w:tabs>
      </w:pPr>
      <w:hyperlink w:anchor="_Toc32685" w:history="1">
        <w:r>
          <w:rPr>
            <w:rFonts w:ascii="仿宋" w:eastAsia="仿宋" w:hAnsi="仿宋" w:cs="仿宋" w:hint="eastAsia"/>
            <w:lang w:eastAsia="zh-CN"/>
          </w:rPr>
          <w:t>(一)、煤焦产品项目选址</w:t>
        </w:r>
        <w:r>
          <w:tab/>
        </w:r>
        <w:r>
          <w:fldChar w:fldCharType="begin"/>
        </w:r>
        <w:r>
          <w:instrText xml:space="preserve"> PAGEREF _Toc32685 \h </w:instrText>
        </w:r>
        <w:r>
          <w:fldChar w:fldCharType="separate"/>
        </w:r>
        <w:r>
          <w:t>6</w:t>
        </w:r>
        <w:r>
          <w:fldChar w:fldCharType="end"/>
        </w:r>
      </w:hyperlink>
    </w:p>
    <w:p>
      <w:pPr>
        <w:pStyle w:val="TOC2"/>
        <w:tabs>
          <w:tab w:val="right" w:leader="dot" w:pos="8306"/>
        </w:tabs>
      </w:pPr>
      <w:hyperlink w:anchor="_Toc31625" w:history="1">
        <w:r>
          <w:rPr>
            <w:rFonts w:ascii="仿宋" w:eastAsia="仿宋" w:hAnsi="仿宋" w:cs="仿宋" w:hint="eastAsia"/>
            <w:lang w:eastAsia="zh-CN"/>
          </w:rPr>
          <w:t>(二)、用地控制指标</w:t>
        </w:r>
        <w:r>
          <w:tab/>
        </w:r>
        <w:r>
          <w:fldChar w:fldCharType="begin"/>
        </w:r>
        <w:r>
          <w:instrText xml:space="preserve"> PAGEREF _Toc31625 \h </w:instrText>
        </w:r>
        <w:r>
          <w:fldChar w:fldCharType="separate"/>
        </w:r>
        <w:r>
          <w:t>6</w:t>
        </w:r>
        <w:r>
          <w:fldChar w:fldCharType="end"/>
        </w:r>
      </w:hyperlink>
    </w:p>
    <w:p>
      <w:pPr>
        <w:pStyle w:val="TOC2"/>
        <w:tabs>
          <w:tab w:val="right" w:leader="dot" w:pos="8306"/>
        </w:tabs>
      </w:pPr>
      <w:hyperlink w:anchor="_Toc8455" w:history="1">
        <w:r>
          <w:rPr>
            <w:rFonts w:ascii="仿宋" w:eastAsia="仿宋" w:hAnsi="仿宋" w:cs="仿宋" w:hint="eastAsia"/>
            <w:lang w:eastAsia="zh-CN"/>
          </w:rPr>
          <w:t>(三)、节约用地措施</w:t>
        </w:r>
        <w:r>
          <w:tab/>
        </w:r>
        <w:r>
          <w:fldChar w:fldCharType="begin"/>
        </w:r>
        <w:r>
          <w:instrText xml:space="preserve"> PAGEREF _Toc8455 \h </w:instrText>
        </w:r>
        <w:r>
          <w:fldChar w:fldCharType="separate"/>
        </w:r>
        <w:r>
          <w:t>8</w:t>
        </w:r>
        <w:r>
          <w:fldChar w:fldCharType="end"/>
        </w:r>
      </w:hyperlink>
    </w:p>
    <w:p>
      <w:pPr>
        <w:pStyle w:val="TOC2"/>
        <w:tabs>
          <w:tab w:val="right" w:leader="dot" w:pos="8306"/>
        </w:tabs>
      </w:pPr>
      <w:hyperlink w:anchor="_Toc32328" w:history="1">
        <w:r>
          <w:rPr>
            <w:rFonts w:ascii="仿宋" w:eastAsia="仿宋" w:hAnsi="仿宋" w:cs="仿宋" w:hint="eastAsia"/>
            <w:lang w:eastAsia="zh-CN"/>
          </w:rPr>
          <w:t>(四)、总图布置方案</w:t>
        </w:r>
        <w:r>
          <w:tab/>
        </w:r>
        <w:r>
          <w:fldChar w:fldCharType="begin"/>
        </w:r>
        <w:r>
          <w:instrText xml:space="preserve"> PAGEREF _Toc32328 \h </w:instrText>
        </w:r>
        <w:r>
          <w:fldChar w:fldCharType="separate"/>
        </w:r>
        <w:r>
          <w:t>9</w:t>
        </w:r>
        <w:r>
          <w:fldChar w:fldCharType="end"/>
        </w:r>
      </w:hyperlink>
    </w:p>
    <w:p>
      <w:pPr>
        <w:pStyle w:val="TOC2"/>
        <w:tabs>
          <w:tab w:val="right" w:leader="dot" w:pos="8306"/>
        </w:tabs>
      </w:pPr>
      <w:hyperlink w:anchor="_Toc29315" w:history="1">
        <w:r>
          <w:rPr>
            <w:rFonts w:ascii="仿宋" w:eastAsia="仿宋" w:hAnsi="仿宋" w:cs="仿宋" w:hint="eastAsia"/>
            <w:lang w:eastAsia="zh-CN"/>
          </w:rPr>
          <w:t>(五)、选址综合评价</w:t>
        </w:r>
        <w:r>
          <w:tab/>
        </w:r>
        <w:r>
          <w:fldChar w:fldCharType="begin"/>
        </w:r>
        <w:r>
          <w:instrText xml:space="preserve"> PAGEREF _Toc29315 \h </w:instrText>
        </w:r>
        <w:r>
          <w:fldChar w:fldCharType="separate"/>
        </w:r>
        <w:r>
          <w:t>10</w:t>
        </w:r>
        <w:r>
          <w:fldChar w:fldCharType="end"/>
        </w:r>
      </w:hyperlink>
    </w:p>
    <w:p>
      <w:pPr>
        <w:pStyle w:val="TOC1"/>
        <w:tabs>
          <w:tab w:val="right" w:leader="dot" w:pos="8306"/>
        </w:tabs>
      </w:pPr>
      <w:hyperlink w:anchor="_Toc21066" w:history="1">
        <w:r>
          <w:rPr>
            <w:rFonts w:ascii="仿宋" w:eastAsia="仿宋" w:hAnsi="仿宋" w:cs="仿宋" w:hint="eastAsia"/>
            <w:lang w:eastAsia="zh-CN"/>
          </w:rPr>
          <w:t>四、煤焦产品项目危机管理</w:t>
        </w:r>
        <w:r>
          <w:tab/>
        </w:r>
        <w:r>
          <w:fldChar w:fldCharType="begin"/>
        </w:r>
        <w:r>
          <w:instrText xml:space="preserve"> PAGEREF _Toc21066 \h </w:instrText>
        </w:r>
        <w:r>
          <w:fldChar w:fldCharType="separate"/>
        </w:r>
        <w:r>
          <w:t>11</w:t>
        </w:r>
        <w:r>
          <w:fldChar w:fldCharType="end"/>
        </w:r>
      </w:hyperlink>
    </w:p>
    <w:p>
      <w:pPr>
        <w:pStyle w:val="TOC2"/>
        <w:tabs>
          <w:tab w:val="right" w:leader="dot" w:pos="8306"/>
        </w:tabs>
      </w:pPr>
      <w:hyperlink w:anchor="_Toc7230" w:history="1">
        <w:r>
          <w:rPr>
            <w:rFonts w:ascii="仿宋" w:eastAsia="仿宋" w:hAnsi="仿宋" w:cs="仿宋" w:hint="eastAsia"/>
            <w:lang w:eastAsia="zh-CN"/>
          </w:rPr>
          <w:t>(一)、危机预警与识别</w:t>
        </w:r>
        <w:r>
          <w:tab/>
        </w:r>
        <w:r>
          <w:fldChar w:fldCharType="begin"/>
        </w:r>
        <w:r>
          <w:instrText xml:space="preserve"> PAGEREF _Toc7230 \h </w:instrText>
        </w:r>
        <w:r>
          <w:fldChar w:fldCharType="separate"/>
        </w:r>
        <w:r>
          <w:t>11</w:t>
        </w:r>
        <w:r>
          <w:fldChar w:fldCharType="end"/>
        </w:r>
      </w:hyperlink>
    </w:p>
    <w:p>
      <w:pPr>
        <w:pStyle w:val="TOC2"/>
        <w:tabs>
          <w:tab w:val="right" w:leader="dot" w:pos="8306"/>
        </w:tabs>
      </w:pPr>
      <w:hyperlink w:anchor="_Toc26234" w:history="1">
        <w:r>
          <w:rPr>
            <w:rFonts w:ascii="仿宋" w:eastAsia="仿宋" w:hAnsi="仿宋" w:cs="仿宋" w:hint="eastAsia"/>
            <w:lang w:eastAsia="zh-CN"/>
          </w:rPr>
          <w:t>(二)、危机应对与恢复</w:t>
        </w:r>
        <w:r>
          <w:tab/>
        </w:r>
        <w:r>
          <w:fldChar w:fldCharType="begin"/>
        </w:r>
        <w:r>
          <w:instrText xml:space="preserve"> PAGEREF _Toc26234 \h </w:instrText>
        </w:r>
        <w:r>
          <w:fldChar w:fldCharType="separate"/>
        </w:r>
        <w:r>
          <w:t>12</w:t>
        </w:r>
        <w:r>
          <w:fldChar w:fldCharType="end"/>
        </w:r>
      </w:hyperlink>
    </w:p>
    <w:p>
      <w:pPr>
        <w:pStyle w:val="TOC1"/>
        <w:tabs>
          <w:tab w:val="right" w:leader="dot" w:pos="8306"/>
        </w:tabs>
      </w:pPr>
      <w:hyperlink w:anchor="_Toc9135" w:history="1">
        <w:r>
          <w:rPr>
            <w:rFonts w:ascii="仿宋" w:eastAsia="仿宋" w:hAnsi="仿宋" w:cs="仿宋" w:hint="eastAsia"/>
            <w:lang w:eastAsia="zh-CN"/>
          </w:rPr>
          <w:t>五、煤焦产品项目绩效评估</w:t>
        </w:r>
        <w:r>
          <w:tab/>
        </w:r>
        <w:r>
          <w:fldChar w:fldCharType="begin"/>
        </w:r>
        <w:r>
          <w:instrText xml:space="preserve"> PAGEREF _Toc9135 \h </w:instrText>
        </w:r>
        <w:r>
          <w:fldChar w:fldCharType="separate"/>
        </w:r>
        <w:r>
          <w:t>14</w:t>
        </w:r>
        <w:r>
          <w:fldChar w:fldCharType="end"/>
        </w:r>
      </w:hyperlink>
    </w:p>
    <w:p>
      <w:pPr>
        <w:pStyle w:val="TOC2"/>
        <w:tabs>
          <w:tab w:val="right" w:leader="dot" w:pos="8306"/>
        </w:tabs>
      </w:pPr>
      <w:hyperlink w:anchor="_Toc7106" w:history="1">
        <w:r>
          <w:rPr>
            <w:rFonts w:ascii="仿宋" w:eastAsia="仿宋" w:hAnsi="仿宋" w:cs="仿宋" w:hint="eastAsia"/>
            <w:lang w:eastAsia="zh-CN"/>
          </w:rPr>
          <w:t>(一)、绩效评估指标</w:t>
        </w:r>
        <w:r>
          <w:tab/>
        </w:r>
        <w:r>
          <w:fldChar w:fldCharType="begin"/>
        </w:r>
        <w:r>
          <w:instrText xml:space="preserve"> PAGEREF _Toc7106 \h </w:instrText>
        </w:r>
        <w:r>
          <w:fldChar w:fldCharType="separate"/>
        </w:r>
        <w:r>
          <w:t>14</w:t>
        </w:r>
        <w:r>
          <w:fldChar w:fldCharType="end"/>
        </w:r>
      </w:hyperlink>
    </w:p>
    <w:p>
      <w:pPr>
        <w:pStyle w:val="TOC2"/>
        <w:tabs>
          <w:tab w:val="right" w:leader="dot" w:pos="8306"/>
        </w:tabs>
      </w:pPr>
      <w:hyperlink w:anchor="_Toc23077" w:history="1">
        <w:r>
          <w:rPr>
            <w:rFonts w:ascii="仿宋" w:eastAsia="仿宋" w:hAnsi="仿宋" w:cs="仿宋" w:hint="eastAsia"/>
            <w:lang w:eastAsia="zh-CN"/>
          </w:rPr>
          <w:t>(二)、绩效评估方法</w:t>
        </w:r>
        <w:r>
          <w:tab/>
        </w:r>
        <w:r>
          <w:fldChar w:fldCharType="begin"/>
        </w:r>
        <w:r>
          <w:instrText xml:space="preserve"> PAGEREF _Toc23077 \h </w:instrText>
        </w:r>
        <w:r>
          <w:fldChar w:fldCharType="separate"/>
        </w:r>
        <w:r>
          <w:t>15</w:t>
        </w:r>
        <w:r>
          <w:fldChar w:fldCharType="end"/>
        </w:r>
      </w:hyperlink>
    </w:p>
    <w:p>
      <w:pPr>
        <w:pStyle w:val="TOC2"/>
        <w:tabs>
          <w:tab w:val="right" w:leader="dot" w:pos="8306"/>
        </w:tabs>
      </w:pPr>
      <w:hyperlink w:anchor="_Toc18970" w:history="1">
        <w:r>
          <w:rPr>
            <w:rFonts w:ascii="仿宋" w:eastAsia="仿宋" w:hAnsi="仿宋" w:cs="仿宋" w:hint="eastAsia"/>
            <w:lang w:eastAsia="zh-CN"/>
          </w:rPr>
          <w:t>(三)、绩效评估周期</w:t>
        </w:r>
        <w:r>
          <w:tab/>
        </w:r>
        <w:r>
          <w:fldChar w:fldCharType="begin"/>
        </w:r>
        <w:r>
          <w:instrText xml:space="preserve"> PAGEREF _Toc18970 \h </w:instrText>
        </w:r>
        <w:r>
          <w:fldChar w:fldCharType="separate"/>
        </w:r>
        <w:r>
          <w:t>16</w:t>
        </w:r>
        <w:r>
          <w:fldChar w:fldCharType="end"/>
        </w:r>
      </w:hyperlink>
    </w:p>
    <w:p>
      <w:pPr>
        <w:pStyle w:val="TOC1"/>
        <w:tabs>
          <w:tab w:val="right" w:leader="dot" w:pos="8306"/>
        </w:tabs>
      </w:pPr>
      <w:hyperlink w:anchor="_Toc23565" w:history="1">
        <w:r>
          <w:rPr>
            <w:rFonts w:ascii="仿宋" w:eastAsia="仿宋" w:hAnsi="仿宋" w:cs="仿宋" w:hint="eastAsia"/>
            <w:lang w:eastAsia="zh-CN"/>
          </w:rPr>
          <w:t>六、工艺说明</w:t>
        </w:r>
        <w:r>
          <w:tab/>
        </w:r>
        <w:r>
          <w:fldChar w:fldCharType="begin"/>
        </w:r>
        <w:r>
          <w:instrText xml:space="preserve"> PAGEREF _Toc23565 \h </w:instrText>
        </w:r>
        <w:r>
          <w:fldChar w:fldCharType="separate"/>
        </w:r>
        <w:r>
          <w:t>17</w:t>
        </w:r>
        <w:r>
          <w:fldChar w:fldCharType="end"/>
        </w:r>
      </w:hyperlink>
    </w:p>
    <w:p>
      <w:pPr>
        <w:pStyle w:val="TOC2"/>
        <w:tabs>
          <w:tab w:val="right" w:leader="dot" w:pos="8306"/>
        </w:tabs>
      </w:pPr>
      <w:hyperlink w:anchor="_Toc5931" w:history="1">
        <w:r>
          <w:rPr>
            <w:rFonts w:ascii="仿宋" w:eastAsia="仿宋" w:hAnsi="仿宋" w:cs="仿宋" w:hint="eastAsia"/>
            <w:lang w:eastAsia="zh-CN"/>
          </w:rPr>
          <w:t>(一)、技术管理特点</w:t>
        </w:r>
        <w:r>
          <w:tab/>
        </w:r>
        <w:r>
          <w:fldChar w:fldCharType="begin"/>
        </w:r>
        <w:r>
          <w:instrText xml:space="preserve"> PAGEREF _Toc5931 \h </w:instrText>
        </w:r>
        <w:r>
          <w:fldChar w:fldCharType="separate"/>
        </w:r>
        <w:r>
          <w:t>17</w:t>
        </w:r>
        <w:r>
          <w:fldChar w:fldCharType="end"/>
        </w:r>
      </w:hyperlink>
    </w:p>
    <w:p>
      <w:pPr>
        <w:pStyle w:val="TOC2"/>
        <w:tabs>
          <w:tab w:val="right" w:leader="dot" w:pos="8306"/>
        </w:tabs>
      </w:pPr>
      <w:hyperlink w:anchor="_Toc3995" w:history="1">
        <w:r>
          <w:rPr>
            <w:rFonts w:ascii="仿宋" w:eastAsia="仿宋" w:hAnsi="仿宋" w:cs="仿宋" w:hint="eastAsia"/>
            <w:lang w:eastAsia="zh-CN"/>
          </w:rPr>
          <w:t>(二)、煤焦产品项目工艺技术设计方案</w:t>
        </w:r>
        <w:r>
          <w:tab/>
        </w:r>
        <w:r>
          <w:fldChar w:fldCharType="begin"/>
        </w:r>
        <w:r>
          <w:instrText xml:space="preserve"> PAGEREF _Toc3995 \h </w:instrText>
        </w:r>
        <w:r>
          <w:fldChar w:fldCharType="separate"/>
        </w:r>
        <w:r>
          <w:t>18</w:t>
        </w:r>
        <w:r>
          <w:fldChar w:fldCharType="end"/>
        </w:r>
      </w:hyperlink>
    </w:p>
    <w:p>
      <w:pPr>
        <w:pStyle w:val="TOC2"/>
        <w:tabs>
          <w:tab w:val="right" w:leader="dot" w:pos="8306"/>
        </w:tabs>
      </w:pPr>
      <w:hyperlink w:anchor="_Toc29407" w:history="1">
        <w:r>
          <w:rPr>
            <w:rFonts w:ascii="仿宋" w:eastAsia="仿宋" w:hAnsi="仿宋" w:cs="仿宋" w:hint="eastAsia"/>
            <w:lang w:eastAsia="zh-CN"/>
          </w:rPr>
          <w:t>(三)、设备选型方案</w:t>
        </w:r>
        <w:r>
          <w:tab/>
        </w:r>
        <w:r>
          <w:fldChar w:fldCharType="begin"/>
        </w:r>
        <w:r>
          <w:instrText xml:space="preserve"> PAGEREF _Toc29407 \h </w:instrText>
        </w:r>
        <w:r>
          <w:fldChar w:fldCharType="separate"/>
        </w:r>
        <w:r>
          <w:t>19</w:t>
        </w:r>
        <w:r>
          <w:fldChar w:fldCharType="end"/>
        </w:r>
      </w:hyperlink>
    </w:p>
    <w:p>
      <w:pPr>
        <w:pStyle w:val="TOC1"/>
        <w:tabs>
          <w:tab w:val="right" w:leader="dot" w:pos="8306"/>
        </w:tabs>
      </w:pPr>
      <w:hyperlink w:anchor="_Toc17802" w:history="1">
        <w:r>
          <w:rPr>
            <w:rFonts w:ascii="仿宋" w:eastAsia="仿宋" w:hAnsi="仿宋" w:cs="仿宋" w:hint="eastAsia"/>
            <w:lang w:eastAsia="zh-CN"/>
          </w:rPr>
          <w:t>七、煤焦产品项目人力资源管理</w:t>
        </w:r>
        <w:r>
          <w:tab/>
        </w:r>
        <w:r>
          <w:fldChar w:fldCharType="begin"/>
        </w:r>
        <w:r>
          <w:instrText xml:space="preserve"> PAGEREF _Toc17802 \h </w:instrText>
        </w:r>
        <w:r>
          <w:fldChar w:fldCharType="separate"/>
        </w:r>
        <w:r>
          <w:t>21</w:t>
        </w:r>
        <w:r>
          <w:fldChar w:fldCharType="end"/>
        </w:r>
      </w:hyperlink>
    </w:p>
    <w:p>
      <w:pPr>
        <w:pStyle w:val="TOC2"/>
        <w:tabs>
          <w:tab w:val="right" w:leader="dot" w:pos="8306"/>
        </w:tabs>
      </w:pPr>
      <w:hyperlink w:anchor="_Toc29074" w:history="1">
        <w:r>
          <w:rPr>
            <w:rFonts w:ascii="仿宋" w:eastAsia="仿宋" w:hAnsi="仿宋" w:cs="仿宋" w:hint="eastAsia"/>
            <w:lang w:eastAsia="zh-CN"/>
          </w:rPr>
          <w:t>(一)、建立健全的预算管理制度</w:t>
        </w:r>
        <w:r>
          <w:tab/>
        </w:r>
        <w:r>
          <w:fldChar w:fldCharType="begin"/>
        </w:r>
        <w:r>
          <w:instrText xml:space="preserve"> PAGEREF _Toc29074 \h </w:instrText>
        </w:r>
        <w:r>
          <w:fldChar w:fldCharType="separate"/>
        </w:r>
        <w:r>
          <w:t>21</w:t>
        </w:r>
        <w:r>
          <w:fldChar w:fldCharType="end"/>
        </w:r>
      </w:hyperlink>
    </w:p>
    <w:p>
      <w:pPr>
        <w:pStyle w:val="TOC2"/>
        <w:tabs>
          <w:tab w:val="right" w:leader="dot" w:pos="8306"/>
        </w:tabs>
      </w:pPr>
      <w:hyperlink w:anchor="_Toc29968" w:history="1">
        <w:r>
          <w:rPr>
            <w:rFonts w:ascii="仿宋" w:eastAsia="仿宋" w:hAnsi="仿宋" w:cs="仿宋" w:hint="eastAsia"/>
            <w:lang w:eastAsia="zh-CN"/>
          </w:rPr>
          <w:t>(二)、加强资金流动监控</w:t>
        </w:r>
        <w:r>
          <w:tab/>
        </w:r>
        <w:r>
          <w:fldChar w:fldCharType="begin"/>
        </w:r>
        <w:r>
          <w:instrText xml:space="preserve"> PAGEREF _Toc29968 \h </w:instrText>
        </w:r>
        <w:r>
          <w:fldChar w:fldCharType="separate"/>
        </w:r>
        <w:r>
          <w:t>22</w:t>
        </w:r>
        <w:r>
          <w:fldChar w:fldCharType="end"/>
        </w:r>
      </w:hyperlink>
    </w:p>
    <w:p>
      <w:pPr>
        <w:pStyle w:val="TOC2"/>
        <w:tabs>
          <w:tab w:val="right" w:leader="dot" w:pos="8306"/>
        </w:tabs>
      </w:pPr>
      <w:hyperlink w:anchor="_Toc14536" w:history="1">
        <w:r>
          <w:rPr>
            <w:rFonts w:ascii="仿宋" w:eastAsia="仿宋" w:hAnsi="仿宋" w:cs="仿宋" w:hint="eastAsia"/>
            <w:lang w:eastAsia="zh-CN"/>
          </w:rPr>
          <w:t>(三)、制定完善的风险控制机制</w:t>
        </w:r>
        <w:r>
          <w:tab/>
        </w:r>
        <w:r>
          <w:fldChar w:fldCharType="begin"/>
        </w:r>
        <w:r>
          <w:instrText xml:space="preserve"> PAGEREF _Toc14536 \h </w:instrText>
        </w:r>
        <w:r>
          <w:fldChar w:fldCharType="separate"/>
        </w:r>
        <w:r>
          <w:t>23</w:t>
        </w:r>
        <w:r>
          <w:fldChar w:fldCharType="end"/>
        </w:r>
      </w:hyperlink>
    </w:p>
    <w:p>
      <w:pPr>
        <w:pStyle w:val="TOC2"/>
        <w:tabs>
          <w:tab w:val="right" w:leader="dot" w:pos="8306"/>
        </w:tabs>
      </w:pPr>
      <w:hyperlink w:anchor="_Toc5175" w:history="1">
        <w:r>
          <w:rPr>
            <w:rFonts w:ascii="仿宋" w:eastAsia="仿宋" w:hAnsi="仿宋" w:cs="仿宋" w:hint="eastAsia"/>
            <w:lang w:eastAsia="zh-CN"/>
          </w:rPr>
          <w:t>(四)、优化成本管理</w:t>
        </w:r>
        <w:r>
          <w:tab/>
        </w:r>
        <w:r>
          <w:fldChar w:fldCharType="begin"/>
        </w:r>
        <w:r>
          <w:instrText xml:space="preserve"> PAGEREF _Toc5175 \h </w:instrText>
        </w:r>
        <w:r>
          <w:fldChar w:fldCharType="separate"/>
        </w:r>
        <w:r>
          <w:t>25</w:t>
        </w:r>
        <w:r>
          <w:fldChar w:fldCharType="end"/>
        </w:r>
      </w:hyperlink>
    </w:p>
    <w:p>
      <w:pPr>
        <w:pStyle w:val="TOC1"/>
        <w:tabs>
          <w:tab w:val="right" w:leader="dot" w:pos="8306"/>
        </w:tabs>
      </w:pPr>
      <w:hyperlink w:anchor="_Toc6803" w:history="1">
        <w:r>
          <w:rPr>
            <w:rFonts w:ascii="仿宋" w:eastAsia="仿宋" w:hAnsi="仿宋" w:cs="仿宋" w:hint="eastAsia"/>
            <w:lang w:eastAsia="zh-CN"/>
          </w:rPr>
          <w:t>八、煤焦产品项目风险管理</w:t>
        </w:r>
        <w:r>
          <w:tab/>
        </w:r>
        <w:r>
          <w:fldChar w:fldCharType="begin"/>
        </w:r>
        <w:r>
          <w:instrText xml:space="preserve"> PAGEREF _Toc6803 \h </w:instrText>
        </w:r>
        <w:r>
          <w:fldChar w:fldCharType="separate"/>
        </w:r>
        <w:r>
          <w:t>26</w:t>
        </w:r>
        <w:r>
          <w:fldChar w:fldCharType="end"/>
        </w:r>
      </w:hyperlink>
    </w:p>
    <w:p>
      <w:pPr>
        <w:pStyle w:val="TOC2"/>
        <w:tabs>
          <w:tab w:val="right" w:leader="dot" w:pos="8306"/>
        </w:tabs>
      </w:pPr>
      <w:hyperlink w:anchor="_Toc22586" w:history="1">
        <w:r>
          <w:rPr>
            <w:rFonts w:ascii="仿宋" w:eastAsia="仿宋" w:hAnsi="仿宋" w:cs="仿宋" w:hint="eastAsia"/>
            <w:lang w:eastAsia="zh-CN"/>
          </w:rPr>
          <w:t>(一)、风险识别与评估</w:t>
        </w:r>
        <w:r>
          <w:tab/>
        </w:r>
        <w:r>
          <w:fldChar w:fldCharType="begin"/>
        </w:r>
        <w:r>
          <w:instrText xml:space="preserve"> PAGEREF _Toc22586 \h </w:instrText>
        </w:r>
        <w:r>
          <w:fldChar w:fldCharType="separate"/>
        </w:r>
        <w:r>
          <w:t>26</w:t>
        </w:r>
        <w:r>
          <w:fldChar w:fldCharType="end"/>
        </w:r>
      </w:hyperlink>
    </w:p>
    <w:p>
      <w:pPr>
        <w:pStyle w:val="TOC2"/>
        <w:tabs>
          <w:tab w:val="right" w:leader="dot" w:pos="8306"/>
        </w:tabs>
      </w:pPr>
      <w:hyperlink w:anchor="_Toc7427" w:history="1">
        <w:r>
          <w:rPr>
            <w:rFonts w:ascii="仿宋" w:eastAsia="仿宋" w:hAnsi="仿宋" w:cs="仿宋" w:hint="eastAsia"/>
            <w:lang w:eastAsia="zh-CN"/>
          </w:rPr>
          <w:t>(二)、风险应对策略</w:t>
        </w:r>
        <w:r>
          <w:tab/>
        </w:r>
        <w:r>
          <w:fldChar w:fldCharType="begin"/>
        </w:r>
        <w:r>
          <w:instrText xml:space="preserve"> PAGEREF _Toc7427 \h </w:instrText>
        </w:r>
        <w:r>
          <w:fldChar w:fldCharType="separate"/>
        </w:r>
        <w:r>
          <w:t>27</w:t>
        </w:r>
        <w:r>
          <w:fldChar w:fldCharType="end"/>
        </w:r>
      </w:hyperlink>
    </w:p>
    <w:p>
      <w:pPr>
        <w:pStyle w:val="TOC2"/>
        <w:tabs>
          <w:tab w:val="right" w:leader="dot" w:pos="8306"/>
        </w:tabs>
      </w:pPr>
      <w:hyperlink w:anchor="_Toc17820" w:history="1">
        <w:r>
          <w:rPr>
            <w:rFonts w:ascii="仿宋" w:eastAsia="仿宋" w:hAnsi="仿宋" w:cs="仿宋" w:hint="eastAsia"/>
            <w:lang w:eastAsia="zh-CN"/>
          </w:rPr>
          <w:t>(三)、风险监控与控制</w:t>
        </w:r>
        <w:r>
          <w:tab/>
        </w:r>
        <w:r>
          <w:fldChar w:fldCharType="begin"/>
        </w:r>
        <w:r>
          <w:instrText xml:space="preserve"> PAGEREF _Toc17820 \h </w:instrText>
        </w:r>
        <w:r>
          <w:fldChar w:fldCharType="separate"/>
        </w:r>
        <w:r>
          <w:t>29</w:t>
        </w:r>
        <w:r>
          <w:fldChar w:fldCharType="end"/>
        </w:r>
      </w:hyperlink>
    </w:p>
    <w:p>
      <w:pPr>
        <w:pStyle w:val="TOC1"/>
        <w:tabs>
          <w:tab w:val="right" w:leader="dot" w:pos="8306"/>
        </w:tabs>
      </w:pPr>
      <w:hyperlink w:anchor="_Toc22116" w:history="1">
        <w:r>
          <w:rPr>
            <w:rFonts w:ascii="仿宋" w:eastAsia="仿宋" w:hAnsi="仿宋" w:cs="仿宋" w:hint="eastAsia"/>
            <w:lang w:eastAsia="zh-CN"/>
          </w:rPr>
          <w:t>九、煤焦产品项目投资规划</w:t>
        </w:r>
        <w:r>
          <w:tab/>
        </w:r>
        <w:r>
          <w:fldChar w:fldCharType="begin"/>
        </w:r>
        <w:r>
          <w:instrText xml:space="preserve"> PAGEREF _Toc22116 \h </w:instrText>
        </w:r>
        <w:r>
          <w:fldChar w:fldCharType="separate"/>
        </w:r>
        <w:r>
          <w:t>30</w:t>
        </w:r>
        <w:r>
          <w:fldChar w:fldCharType="end"/>
        </w:r>
      </w:hyperlink>
    </w:p>
    <w:p>
      <w:pPr>
        <w:pStyle w:val="TOC2"/>
        <w:tabs>
          <w:tab w:val="right" w:leader="dot" w:pos="8306"/>
        </w:tabs>
      </w:pPr>
      <w:hyperlink w:anchor="_Toc30217" w:history="1">
        <w:r>
          <w:rPr>
            <w:rFonts w:ascii="仿宋" w:eastAsia="仿宋" w:hAnsi="仿宋" w:cs="仿宋" w:hint="eastAsia"/>
            <w:lang w:eastAsia="zh-CN"/>
          </w:rPr>
          <w:t>(一)、煤焦产品项目总投资估算</w:t>
        </w:r>
        <w:r>
          <w:tab/>
        </w:r>
        <w:r>
          <w:fldChar w:fldCharType="begin"/>
        </w:r>
        <w:r>
          <w:instrText xml:space="preserve"> PAGEREF _Toc30217 \h </w:instrText>
        </w:r>
        <w:r>
          <w:fldChar w:fldCharType="separate"/>
        </w:r>
        <w:r>
          <w:t>30</w:t>
        </w:r>
        <w:r>
          <w:fldChar w:fldCharType="end"/>
        </w:r>
      </w:hyperlink>
    </w:p>
    <w:p>
      <w:pPr>
        <w:pStyle w:val="TOC2"/>
        <w:tabs>
          <w:tab w:val="right" w:leader="dot" w:pos="8306"/>
        </w:tabs>
      </w:pPr>
      <w:hyperlink w:anchor="_Toc3086" w:history="1">
        <w:r>
          <w:rPr>
            <w:rFonts w:ascii="仿宋" w:eastAsia="仿宋" w:hAnsi="仿宋" w:cs="仿宋" w:hint="eastAsia"/>
            <w:lang w:eastAsia="zh-CN"/>
          </w:rPr>
          <w:t>(二)、资金筹措</w:t>
        </w:r>
        <w:r>
          <w:tab/>
        </w:r>
        <w:r>
          <w:fldChar w:fldCharType="begin"/>
        </w:r>
        <w:r>
          <w:instrText xml:space="preserve"> PAGEREF _Toc3086 \h </w:instrText>
        </w:r>
        <w:r>
          <w:fldChar w:fldCharType="separate"/>
        </w:r>
        <w:r>
          <w:t>31</w:t>
        </w:r>
        <w:r>
          <w:fldChar w:fldCharType="end"/>
        </w:r>
      </w:hyperlink>
    </w:p>
    <w:p>
      <w:pPr>
        <w:pStyle w:val="TOC1"/>
        <w:tabs>
          <w:tab w:val="right" w:leader="dot" w:pos="8306"/>
        </w:tabs>
      </w:pPr>
      <w:hyperlink w:anchor="_Toc27214" w:history="1">
        <w:r>
          <w:rPr>
            <w:rFonts w:ascii="仿宋" w:eastAsia="仿宋" w:hAnsi="仿宋" w:cs="仿宋" w:hint="eastAsia"/>
            <w:lang w:eastAsia="zh-CN"/>
          </w:rPr>
          <w:t>十、生产安全保护</w:t>
        </w:r>
        <w:r>
          <w:tab/>
        </w:r>
        <w:r>
          <w:fldChar w:fldCharType="begin"/>
        </w:r>
        <w:r>
          <w:instrText xml:space="preserve"> PAGEREF _Toc27214 \h </w:instrText>
        </w:r>
        <w:r>
          <w:fldChar w:fldCharType="separate"/>
        </w:r>
        <w:r>
          <w:t>32</w:t>
        </w:r>
        <w:r>
          <w:fldChar w:fldCharType="end"/>
        </w:r>
      </w:hyperlink>
    </w:p>
    <w:p>
      <w:pPr>
        <w:pStyle w:val="TOC2"/>
        <w:tabs>
          <w:tab w:val="right" w:leader="dot" w:pos="8306"/>
        </w:tabs>
      </w:pPr>
      <w:hyperlink w:anchor="_Toc12565" w:history="1">
        <w:r>
          <w:rPr>
            <w:rFonts w:ascii="仿宋" w:eastAsia="仿宋" w:hAnsi="仿宋" w:cs="仿宋" w:hint="eastAsia"/>
            <w:lang w:eastAsia="zh-CN"/>
          </w:rPr>
          <w:t>(一)、消防安全</w:t>
        </w:r>
        <w:r>
          <w:tab/>
        </w:r>
        <w:r>
          <w:fldChar w:fldCharType="begin"/>
        </w:r>
        <w:r>
          <w:instrText xml:space="preserve"> PAGEREF _Toc12565 \h </w:instrText>
        </w:r>
        <w:r>
          <w:fldChar w:fldCharType="separate"/>
        </w:r>
        <w:r>
          <w:t>32</w:t>
        </w:r>
        <w:r>
          <w:fldChar w:fldCharType="end"/>
        </w:r>
      </w:hyperlink>
    </w:p>
    <w:p>
      <w:pPr>
        <w:pStyle w:val="TOC2"/>
        <w:tabs>
          <w:tab w:val="right" w:leader="dot" w:pos="8306"/>
        </w:tabs>
      </w:pPr>
      <w:hyperlink w:anchor="_Toc12510" w:history="1">
        <w:r>
          <w:rPr>
            <w:rFonts w:ascii="仿宋" w:eastAsia="仿宋" w:hAnsi="仿宋" w:cs="仿宋" w:hint="eastAsia"/>
            <w:lang w:eastAsia="zh-CN"/>
          </w:rPr>
          <w:t>(二)、防火防爆总图布置措施</w:t>
        </w:r>
        <w:r>
          <w:tab/>
        </w:r>
        <w:r>
          <w:fldChar w:fldCharType="begin"/>
        </w:r>
        <w:r>
          <w:instrText xml:space="preserve"> PAGEREF _Toc12510 \h </w:instrText>
        </w:r>
        <w:r>
          <w:fldChar w:fldCharType="separate"/>
        </w:r>
        <w:r>
          <w:t>33</w:t>
        </w:r>
        <w:r>
          <w:fldChar w:fldCharType="end"/>
        </w:r>
      </w:hyperlink>
    </w:p>
    <w:p>
      <w:pPr>
        <w:pStyle w:val="TOC2"/>
        <w:tabs>
          <w:tab w:val="right" w:leader="dot" w:pos="8306"/>
        </w:tabs>
      </w:pPr>
      <w:hyperlink w:anchor="_Toc2844" w:history="1">
        <w:r>
          <w:rPr>
            <w:rFonts w:ascii="仿宋" w:eastAsia="仿宋" w:hAnsi="仿宋" w:cs="仿宋" w:hint="eastAsia"/>
            <w:lang w:eastAsia="zh-CN"/>
          </w:rPr>
          <w:t>(三)、自然灾害防范措施</w:t>
        </w:r>
        <w:r>
          <w:tab/>
        </w:r>
        <w:r>
          <w:fldChar w:fldCharType="begin"/>
        </w:r>
        <w:r>
          <w:instrText xml:space="preserve"> PAGEREF _Toc2844 \h </w:instrText>
        </w:r>
        <w:r>
          <w:fldChar w:fldCharType="separate"/>
        </w:r>
        <w:r>
          <w:t>34</w:t>
        </w:r>
        <w:r>
          <w:fldChar w:fldCharType="end"/>
        </w:r>
      </w:hyperlink>
    </w:p>
    <w:p>
      <w:pPr>
        <w:pStyle w:val="TOC2"/>
        <w:tabs>
          <w:tab w:val="right" w:leader="dot" w:pos="8306"/>
        </w:tabs>
      </w:pPr>
      <w:hyperlink w:anchor="_Toc11716" w:history="1">
        <w:r>
          <w:rPr>
            <w:rFonts w:ascii="仿宋" w:eastAsia="仿宋" w:hAnsi="仿宋" w:cs="仿宋" w:hint="eastAsia"/>
            <w:lang w:eastAsia="zh-CN"/>
          </w:rPr>
          <w:t>(四)、安全色及安全标志使用要求</w:t>
        </w:r>
        <w:r>
          <w:tab/>
        </w:r>
        <w:r>
          <w:fldChar w:fldCharType="begin"/>
        </w:r>
        <w:r>
          <w:instrText xml:space="preserve"> PAGEREF _Toc11716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01" w:history="1">
        <w:r>
          <w:rPr>
            <w:rFonts w:ascii="仿宋" w:eastAsia="仿宋" w:hAnsi="仿宋" w:cs="仿宋" w:hint="eastAsia"/>
            <w:lang w:eastAsia="zh-CN"/>
          </w:rPr>
          <w:t>(五)、防尘防毒措施</w:t>
        </w:r>
        <w:r>
          <w:tab/>
        </w:r>
        <w:r>
          <w:fldChar w:fldCharType="begin"/>
        </w:r>
        <w:r>
          <w:instrText xml:space="preserve"> PAGEREF _Toc14101 \h </w:instrText>
        </w:r>
        <w:r>
          <w:fldChar w:fldCharType="separate"/>
        </w:r>
        <w:r>
          <w:t>36</w:t>
        </w:r>
        <w:r>
          <w:fldChar w:fldCharType="end"/>
        </w:r>
      </w:hyperlink>
    </w:p>
    <w:p>
      <w:pPr>
        <w:pStyle w:val="TOC2"/>
        <w:tabs>
          <w:tab w:val="right" w:leader="dot" w:pos="8306"/>
        </w:tabs>
      </w:pPr>
      <w:hyperlink w:anchor="_Toc30456" w:history="1">
        <w:r>
          <w:rPr>
            <w:rFonts w:ascii="仿宋" w:eastAsia="仿宋" w:hAnsi="仿宋" w:cs="仿宋" w:hint="eastAsia"/>
            <w:lang w:eastAsia="zh-CN"/>
          </w:rPr>
          <w:t>(六)、防静电、触电防护及防雷措施</w:t>
        </w:r>
        <w:r>
          <w:tab/>
        </w:r>
        <w:r>
          <w:fldChar w:fldCharType="begin"/>
        </w:r>
        <w:r>
          <w:instrText xml:space="preserve"> PAGEREF _Toc30456 \h </w:instrText>
        </w:r>
        <w:r>
          <w:fldChar w:fldCharType="separate"/>
        </w:r>
        <w:r>
          <w:t>37</w:t>
        </w:r>
        <w:r>
          <w:fldChar w:fldCharType="end"/>
        </w:r>
      </w:hyperlink>
    </w:p>
    <w:p>
      <w:pPr>
        <w:pStyle w:val="TOC2"/>
        <w:tabs>
          <w:tab w:val="right" w:leader="dot" w:pos="8306"/>
        </w:tabs>
      </w:pPr>
      <w:hyperlink w:anchor="_Toc21690" w:history="1">
        <w:r>
          <w:rPr>
            <w:rFonts w:ascii="仿宋" w:eastAsia="仿宋" w:hAnsi="仿宋" w:cs="仿宋" w:hint="eastAsia"/>
            <w:lang w:eastAsia="zh-CN"/>
          </w:rPr>
          <w:t>(七)、机械设备安全保障措施</w:t>
        </w:r>
        <w:r>
          <w:tab/>
        </w:r>
        <w:r>
          <w:fldChar w:fldCharType="begin"/>
        </w:r>
        <w:r>
          <w:instrText xml:space="preserve"> PAGEREF _Toc21690 \h </w:instrText>
        </w:r>
        <w:r>
          <w:fldChar w:fldCharType="separate"/>
        </w:r>
        <w:r>
          <w:t>38</w:t>
        </w:r>
        <w:r>
          <w:fldChar w:fldCharType="end"/>
        </w:r>
      </w:hyperlink>
    </w:p>
    <w:p>
      <w:pPr>
        <w:pStyle w:val="TOC1"/>
        <w:tabs>
          <w:tab w:val="right" w:leader="dot" w:pos="8306"/>
        </w:tabs>
      </w:pPr>
      <w:hyperlink w:anchor="_Toc4198" w:history="1">
        <w:r>
          <w:rPr>
            <w:rFonts w:ascii="仿宋" w:eastAsia="仿宋" w:hAnsi="仿宋" w:cs="仿宋" w:hint="eastAsia"/>
            <w:lang w:eastAsia="zh-CN"/>
          </w:rPr>
          <w:t>十一、煤焦产品项目社会影响</w:t>
        </w:r>
        <w:r>
          <w:tab/>
        </w:r>
        <w:r>
          <w:fldChar w:fldCharType="begin"/>
        </w:r>
        <w:r>
          <w:instrText xml:space="preserve"> PAGEREF _Toc4198 \h </w:instrText>
        </w:r>
        <w:r>
          <w:fldChar w:fldCharType="separate"/>
        </w:r>
        <w:r>
          <w:t>40</w:t>
        </w:r>
        <w:r>
          <w:fldChar w:fldCharType="end"/>
        </w:r>
      </w:hyperlink>
    </w:p>
    <w:p>
      <w:pPr>
        <w:pStyle w:val="TOC2"/>
        <w:tabs>
          <w:tab w:val="right" w:leader="dot" w:pos="8306"/>
        </w:tabs>
      </w:pPr>
      <w:hyperlink w:anchor="_Toc5881" w:history="1">
        <w:r>
          <w:rPr>
            <w:rFonts w:ascii="仿宋" w:eastAsia="仿宋" w:hAnsi="仿宋" w:cs="仿宋" w:hint="eastAsia"/>
            <w:lang w:eastAsia="zh-CN"/>
          </w:rPr>
          <w:t>(一)、社会责任与义务</w:t>
        </w:r>
        <w:r>
          <w:tab/>
        </w:r>
        <w:r>
          <w:fldChar w:fldCharType="begin"/>
        </w:r>
        <w:r>
          <w:instrText xml:space="preserve"> PAGEREF _Toc5881 \h </w:instrText>
        </w:r>
        <w:r>
          <w:fldChar w:fldCharType="separate"/>
        </w:r>
        <w:r>
          <w:t>40</w:t>
        </w:r>
        <w:r>
          <w:fldChar w:fldCharType="end"/>
        </w:r>
      </w:hyperlink>
    </w:p>
    <w:p>
      <w:pPr>
        <w:pStyle w:val="TOC2"/>
        <w:tabs>
          <w:tab w:val="right" w:leader="dot" w:pos="8306"/>
        </w:tabs>
      </w:pPr>
      <w:hyperlink w:anchor="_Toc27950" w:history="1">
        <w:r>
          <w:rPr>
            <w:rFonts w:ascii="仿宋" w:eastAsia="仿宋" w:hAnsi="仿宋" w:cs="仿宋" w:hint="eastAsia"/>
            <w:lang w:eastAsia="zh-CN"/>
          </w:rPr>
          <w:t>(二)、社会参与与沟通</w:t>
        </w:r>
        <w:r>
          <w:tab/>
        </w:r>
        <w:r>
          <w:fldChar w:fldCharType="begin"/>
        </w:r>
        <w:r>
          <w:instrText xml:space="preserve"> PAGEREF _Toc27950 \h </w:instrText>
        </w:r>
        <w:r>
          <w:fldChar w:fldCharType="separate"/>
        </w:r>
        <w:r>
          <w:t>40</w:t>
        </w:r>
        <w:r>
          <w:fldChar w:fldCharType="end"/>
        </w:r>
      </w:hyperlink>
    </w:p>
    <w:p>
      <w:pPr>
        <w:pStyle w:val="TOC1"/>
        <w:tabs>
          <w:tab w:val="right" w:leader="dot" w:pos="8306"/>
        </w:tabs>
      </w:pPr>
      <w:hyperlink w:anchor="_Toc10418" w:history="1">
        <w:r>
          <w:rPr>
            <w:rFonts w:ascii="仿宋" w:eastAsia="仿宋" w:hAnsi="仿宋" w:cs="仿宋" w:hint="eastAsia"/>
            <w:lang w:eastAsia="zh-CN"/>
          </w:rPr>
          <w:t>十二、煤焦产品项目技术管理</w:t>
        </w:r>
        <w:r>
          <w:tab/>
        </w:r>
        <w:r>
          <w:fldChar w:fldCharType="begin"/>
        </w:r>
        <w:r>
          <w:instrText xml:space="preserve"> PAGEREF _Toc10418 \h </w:instrText>
        </w:r>
        <w:r>
          <w:fldChar w:fldCharType="separate"/>
        </w:r>
        <w:r>
          <w:t>41</w:t>
        </w:r>
        <w:r>
          <w:fldChar w:fldCharType="end"/>
        </w:r>
      </w:hyperlink>
    </w:p>
    <w:p>
      <w:pPr>
        <w:pStyle w:val="TOC2"/>
        <w:tabs>
          <w:tab w:val="right" w:leader="dot" w:pos="8306"/>
        </w:tabs>
      </w:pPr>
      <w:hyperlink w:anchor="_Toc2023" w:history="1">
        <w:r>
          <w:rPr>
            <w:rFonts w:ascii="仿宋" w:eastAsia="仿宋" w:hAnsi="仿宋" w:cs="仿宋" w:hint="eastAsia"/>
            <w:lang w:eastAsia="zh-CN"/>
          </w:rPr>
          <w:t>(一)、技术方案选用方向</w:t>
        </w:r>
        <w:r>
          <w:tab/>
        </w:r>
        <w:r>
          <w:fldChar w:fldCharType="begin"/>
        </w:r>
        <w:r>
          <w:instrText xml:space="preserve"> PAGEREF _Toc2023 \h </w:instrText>
        </w:r>
        <w:r>
          <w:fldChar w:fldCharType="separate"/>
        </w:r>
        <w:r>
          <w:t>41</w:t>
        </w:r>
        <w:r>
          <w:fldChar w:fldCharType="end"/>
        </w:r>
      </w:hyperlink>
    </w:p>
    <w:p>
      <w:pPr>
        <w:pStyle w:val="TOC2"/>
        <w:tabs>
          <w:tab w:val="right" w:leader="dot" w:pos="8306"/>
        </w:tabs>
      </w:pPr>
      <w:hyperlink w:anchor="_Toc4217" w:history="1">
        <w:r>
          <w:rPr>
            <w:rFonts w:ascii="仿宋" w:eastAsia="仿宋" w:hAnsi="仿宋" w:cs="仿宋" w:hint="eastAsia"/>
            <w:lang w:eastAsia="zh-CN"/>
          </w:rPr>
          <w:t>(二)、工艺技术方案选用原则</w:t>
        </w:r>
        <w:r>
          <w:tab/>
        </w:r>
        <w:r>
          <w:fldChar w:fldCharType="begin"/>
        </w:r>
        <w:r>
          <w:instrText xml:space="preserve"> PAGEREF _Toc4217 \h </w:instrText>
        </w:r>
        <w:r>
          <w:fldChar w:fldCharType="separate"/>
        </w:r>
        <w:r>
          <w:t>43</w:t>
        </w:r>
        <w:r>
          <w:fldChar w:fldCharType="end"/>
        </w:r>
      </w:hyperlink>
    </w:p>
    <w:p>
      <w:pPr>
        <w:pStyle w:val="TOC2"/>
        <w:tabs>
          <w:tab w:val="right" w:leader="dot" w:pos="8306"/>
        </w:tabs>
      </w:pPr>
      <w:hyperlink w:anchor="_Toc12772" w:history="1">
        <w:r>
          <w:rPr>
            <w:rFonts w:ascii="仿宋" w:eastAsia="仿宋" w:hAnsi="仿宋" w:cs="仿宋" w:hint="eastAsia"/>
            <w:lang w:eastAsia="zh-CN"/>
          </w:rPr>
          <w:t>(三)、工艺技术方案要求</w:t>
        </w:r>
        <w:r>
          <w:tab/>
        </w:r>
        <w:r>
          <w:fldChar w:fldCharType="begin"/>
        </w:r>
        <w:r>
          <w:instrText xml:space="preserve"> PAGEREF _Toc12772 \h </w:instrText>
        </w:r>
        <w:r>
          <w:fldChar w:fldCharType="separate"/>
        </w:r>
        <w:r>
          <w:t>45</w:t>
        </w:r>
        <w:r>
          <w:fldChar w:fldCharType="end"/>
        </w:r>
      </w:hyperlink>
    </w:p>
    <w:p>
      <w:pPr>
        <w:pStyle w:val="TOC1"/>
        <w:tabs>
          <w:tab w:val="right" w:leader="dot" w:pos="8306"/>
        </w:tabs>
      </w:pPr>
      <w:hyperlink w:anchor="_Toc21296" w:history="1">
        <w:r>
          <w:rPr>
            <w:rFonts w:ascii="仿宋" w:eastAsia="仿宋" w:hAnsi="仿宋" w:cs="仿宋" w:hint="eastAsia"/>
            <w:lang w:eastAsia="zh-CN"/>
          </w:rPr>
          <w:t>十三、煤焦产品项目实施时间节点</w:t>
        </w:r>
        <w:r>
          <w:tab/>
        </w:r>
        <w:r>
          <w:fldChar w:fldCharType="begin"/>
        </w:r>
        <w:r>
          <w:instrText xml:space="preserve"> PAGEREF _Toc21296 \h </w:instrText>
        </w:r>
        <w:r>
          <w:fldChar w:fldCharType="separate"/>
        </w:r>
        <w:r>
          <w:t>47</w:t>
        </w:r>
        <w:r>
          <w:fldChar w:fldCharType="end"/>
        </w:r>
      </w:hyperlink>
    </w:p>
    <w:p>
      <w:pPr>
        <w:pStyle w:val="TOC2"/>
        <w:tabs>
          <w:tab w:val="right" w:leader="dot" w:pos="8306"/>
        </w:tabs>
      </w:pPr>
      <w:hyperlink w:anchor="_Toc31189" w:history="1">
        <w:r>
          <w:rPr>
            <w:rFonts w:ascii="仿宋" w:eastAsia="仿宋" w:hAnsi="仿宋" w:cs="仿宋" w:hint="eastAsia"/>
            <w:lang w:eastAsia="zh-CN"/>
          </w:rPr>
          <w:t>(一)、煤焦产品项目启动阶段时间节点</w:t>
        </w:r>
        <w:r>
          <w:tab/>
        </w:r>
        <w:r>
          <w:fldChar w:fldCharType="begin"/>
        </w:r>
        <w:r>
          <w:instrText xml:space="preserve"> PAGEREF _Toc31189 \h </w:instrText>
        </w:r>
        <w:r>
          <w:fldChar w:fldCharType="separate"/>
        </w:r>
        <w:r>
          <w:t>47</w:t>
        </w:r>
        <w:r>
          <w:fldChar w:fldCharType="end"/>
        </w:r>
      </w:hyperlink>
    </w:p>
    <w:p>
      <w:pPr>
        <w:pStyle w:val="TOC2"/>
        <w:tabs>
          <w:tab w:val="right" w:leader="dot" w:pos="8306"/>
        </w:tabs>
      </w:pPr>
      <w:hyperlink w:anchor="_Toc21691" w:history="1">
        <w:r>
          <w:rPr>
            <w:rFonts w:ascii="仿宋" w:eastAsia="仿宋" w:hAnsi="仿宋" w:cs="仿宋" w:hint="eastAsia"/>
            <w:lang w:eastAsia="zh-CN"/>
          </w:rPr>
          <w:t>(二)、煤焦产品项目执行阶段时间节点</w:t>
        </w:r>
        <w:r>
          <w:tab/>
        </w:r>
        <w:r>
          <w:fldChar w:fldCharType="begin"/>
        </w:r>
        <w:r>
          <w:instrText xml:space="preserve"> PAGEREF _Toc21691 \h </w:instrText>
        </w:r>
        <w:r>
          <w:fldChar w:fldCharType="separate"/>
        </w:r>
        <w:r>
          <w:t>49</w:t>
        </w:r>
        <w:r>
          <w:fldChar w:fldCharType="end"/>
        </w:r>
      </w:hyperlink>
    </w:p>
    <w:p>
      <w:pPr>
        <w:pStyle w:val="TOC2"/>
        <w:tabs>
          <w:tab w:val="right" w:leader="dot" w:pos="8306"/>
        </w:tabs>
      </w:pPr>
      <w:hyperlink w:anchor="_Toc19512" w:history="1">
        <w:r>
          <w:rPr>
            <w:rFonts w:ascii="仿宋" w:eastAsia="仿宋" w:hAnsi="仿宋" w:cs="仿宋" w:hint="eastAsia"/>
            <w:lang w:eastAsia="zh-CN"/>
          </w:rPr>
          <w:t>(三)、煤焦产品项目完成阶段时间节点</w:t>
        </w:r>
        <w:r>
          <w:tab/>
        </w:r>
        <w:r>
          <w:fldChar w:fldCharType="begin"/>
        </w:r>
        <w:r>
          <w:instrText xml:space="preserve"> PAGEREF _Toc19512 \h </w:instrText>
        </w:r>
        <w:r>
          <w:fldChar w:fldCharType="separate"/>
        </w:r>
        <w:r>
          <w:t>49</w:t>
        </w:r>
        <w:r>
          <w:fldChar w:fldCharType="end"/>
        </w:r>
      </w:hyperlink>
    </w:p>
    <w:p>
      <w:pPr>
        <w:pStyle w:val="TOC1"/>
        <w:tabs>
          <w:tab w:val="right" w:leader="dot" w:pos="8306"/>
        </w:tabs>
      </w:pPr>
      <w:hyperlink w:anchor="_Toc12067" w:history="1">
        <w:r>
          <w:rPr>
            <w:rFonts w:ascii="仿宋" w:eastAsia="仿宋" w:hAnsi="仿宋" w:cs="仿宋" w:hint="eastAsia"/>
            <w:lang w:eastAsia="zh-CN"/>
          </w:rPr>
          <w:t>十四、营销与推广策略</w:t>
        </w:r>
        <w:r>
          <w:tab/>
        </w:r>
        <w:r>
          <w:fldChar w:fldCharType="begin"/>
        </w:r>
        <w:r>
          <w:instrText xml:space="preserve"> PAGEREF _Toc12067 \h </w:instrText>
        </w:r>
        <w:r>
          <w:fldChar w:fldCharType="separate"/>
        </w:r>
        <w:r>
          <w:t>51</w:t>
        </w:r>
        <w:r>
          <w:fldChar w:fldCharType="end"/>
        </w:r>
      </w:hyperlink>
    </w:p>
    <w:p>
      <w:pPr>
        <w:pStyle w:val="TOC2"/>
        <w:tabs>
          <w:tab w:val="right" w:leader="dot" w:pos="8306"/>
        </w:tabs>
      </w:pPr>
      <w:hyperlink w:anchor="_Toc17518" w:history="1">
        <w:r>
          <w:rPr>
            <w:rFonts w:ascii="仿宋" w:eastAsia="仿宋" w:hAnsi="仿宋" w:cs="仿宋" w:hint="eastAsia"/>
            <w:lang w:eastAsia="zh-CN"/>
          </w:rPr>
          <w:t>(一)、产品/服务定位与特点</w:t>
        </w:r>
        <w:r>
          <w:tab/>
        </w:r>
        <w:r>
          <w:fldChar w:fldCharType="begin"/>
        </w:r>
        <w:r>
          <w:instrText xml:space="preserve"> PAGEREF _Toc17518 \h </w:instrText>
        </w:r>
        <w:r>
          <w:fldChar w:fldCharType="separate"/>
        </w:r>
        <w:r>
          <w:t>51</w:t>
        </w:r>
        <w:r>
          <w:fldChar w:fldCharType="end"/>
        </w:r>
      </w:hyperlink>
    </w:p>
    <w:p>
      <w:pPr>
        <w:pStyle w:val="TOC2"/>
        <w:tabs>
          <w:tab w:val="right" w:leader="dot" w:pos="8306"/>
        </w:tabs>
      </w:pPr>
      <w:hyperlink w:anchor="_Toc15317" w:history="1">
        <w:r>
          <w:rPr>
            <w:rFonts w:ascii="仿宋" w:eastAsia="仿宋" w:hAnsi="仿宋" w:cs="仿宋" w:hint="eastAsia"/>
            <w:lang w:eastAsia="zh-CN"/>
          </w:rPr>
          <w:t>(二)、市场定位与竞争分析</w:t>
        </w:r>
        <w:r>
          <w:tab/>
        </w:r>
        <w:r>
          <w:fldChar w:fldCharType="begin"/>
        </w:r>
        <w:r>
          <w:instrText xml:space="preserve"> PAGEREF _Toc15317 \h </w:instrText>
        </w:r>
        <w:r>
          <w:fldChar w:fldCharType="separate"/>
        </w:r>
        <w:r>
          <w:t>52</w:t>
        </w:r>
        <w:r>
          <w:fldChar w:fldCharType="end"/>
        </w:r>
      </w:hyperlink>
    </w:p>
    <w:p>
      <w:pPr>
        <w:pStyle w:val="TOC2"/>
        <w:tabs>
          <w:tab w:val="right" w:leader="dot" w:pos="8306"/>
        </w:tabs>
      </w:pPr>
      <w:hyperlink w:anchor="_Toc7036" w:history="1">
        <w:r>
          <w:rPr>
            <w:rFonts w:ascii="仿宋" w:eastAsia="仿宋" w:hAnsi="仿宋" w:cs="仿宋" w:hint="eastAsia"/>
            <w:lang w:eastAsia="zh-CN"/>
          </w:rPr>
          <w:t>(三)、营销渠道与策略</w:t>
        </w:r>
        <w:r>
          <w:tab/>
        </w:r>
        <w:r>
          <w:fldChar w:fldCharType="begin"/>
        </w:r>
        <w:r>
          <w:instrText xml:space="preserve"> PAGEREF _Toc7036 \h </w:instrText>
        </w:r>
        <w:r>
          <w:fldChar w:fldCharType="separate"/>
        </w:r>
        <w:r>
          <w:t>53</w:t>
        </w:r>
        <w:r>
          <w:fldChar w:fldCharType="end"/>
        </w:r>
      </w:hyperlink>
    </w:p>
    <w:p>
      <w:pPr>
        <w:pStyle w:val="TOC2"/>
        <w:tabs>
          <w:tab w:val="right" w:leader="dot" w:pos="8306"/>
        </w:tabs>
      </w:pPr>
      <w:hyperlink w:anchor="_Toc10214" w:history="1">
        <w:r>
          <w:rPr>
            <w:rFonts w:ascii="仿宋" w:eastAsia="仿宋" w:hAnsi="仿宋" w:cs="仿宋" w:hint="eastAsia"/>
            <w:lang w:eastAsia="zh-CN"/>
          </w:rPr>
          <w:t>(四)、推广与宣传活动</w:t>
        </w:r>
        <w:r>
          <w:tab/>
        </w:r>
        <w:r>
          <w:fldChar w:fldCharType="begin"/>
        </w:r>
        <w:r>
          <w:instrText xml:space="preserve"> PAGEREF _Toc10214 \h </w:instrText>
        </w:r>
        <w:r>
          <w:fldChar w:fldCharType="separate"/>
        </w:r>
        <w:r>
          <w:t>54</w:t>
        </w:r>
        <w:r>
          <w:fldChar w:fldCharType="end"/>
        </w:r>
      </w:hyperlink>
    </w:p>
    <w:p>
      <w:pPr>
        <w:pStyle w:val="TOC1"/>
        <w:tabs>
          <w:tab w:val="right" w:leader="dot" w:pos="8306"/>
        </w:tabs>
      </w:pPr>
      <w:hyperlink w:anchor="_Toc18870" w:history="1">
        <w:r>
          <w:rPr>
            <w:rFonts w:ascii="仿宋" w:eastAsia="仿宋" w:hAnsi="仿宋" w:cs="仿宋" w:hint="eastAsia"/>
            <w:lang w:eastAsia="zh-CN"/>
          </w:rPr>
          <w:t>十五、质量管理体系</w:t>
        </w:r>
        <w:r>
          <w:tab/>
        </w:r>
        <w:r>
          <w:fldChar w:fldCharType="begin"/>
        </w:r>
        <w:r>
          <w:instrText xml:space="preserve"> PAGEREF _Toc18870 \h </w:instrText>
        </w:r>
        <w:r>
          <w:fldChar w:fldCharType="separate"/>
        </w:r>
        <w:r>
          <w:t>60</w:t>
        </w:r>
        <w:r>
          <w:fldChar w:fldCharType="end"/>
        </w:r>
      </w:hyperlink>
    </w:p>
    <w:p>
      <w:pPr>
        <w:pStyle w:val="TOC2"/>
        <w:tabs>
          <w:tab w:val="right" w:leader="dot" w:pos="8306"/>
        </w:tabs>
      </w:pPr>
      <w:hyperlink w:anchor="_Toc29581" w:history="1">
        <w:r>
          <w:rPr>
            <w:rFonts w:ascii="仿宋" w:eastAsia="仿宋" w:hAnsi="仿宋" w:cs="仿宋" w:hint="eastAsia"/>
            <w:lang w:eastAsia="zh-CN"/>
          </w:rPr>
          <w:t>(一)、质量目标与方针</w:t>
        </w:r>
        <w:r>
          <w:tab/>
        </w:r>
        <w:r>
          <w:fldChar w:fldCharType="begin"/>
        </w:r>
        <w:r>
          <w:instrText xml:space="preserve"> PAGEREF _Toc29581 \h </w:instrText>
        </w:r>
        <w:r>
          <w:fldChar w:fldCharType="separate"/>
        </w:r>
        <w:r>
          <w:t>60</w:t>
        </w:r>
        <w:r>
          <w:fldChar w:fldCharType="end"/>
        </w:r>
      </w:hyperlink>
    </w:p>
    <w:p>
      <w:pPr>
        <w:pStyle w:val="TOC2"/>
        <w:tabs>
          <w:tab w:val="right" w:leader="dot" w:pos="8306"/>
        </w:tabs>
      </w:pPr>
      <w:hyperlink w:anchor="_Toc23273" w:history="1">
        <w:r>
          <w:rPr>
            <w:rFonts w:ascii="仿宋" w:eastAsia="仿宋" w:hAnsi="仿宋" w:cs="仿宋" w:hint="eastAsia"/>
            <w:lang w:eastAsia="zh-CN"/>
          </w:rPr>
          <w:t>(二)、质量管理责任</w:t>
        </w:r>
        <w:r>
          <w:tab/>
        </w:r>
        <w:r>
          <w:fldChar w:fldCharType="begin"/>
        </w:r>
        <w:r>
          <w:instrText xml:space="preserve"> PAGEREF _Toc23273 \h </w:instrText>
        </w:r>
        <w:r>
          <w:fldChar w:fldCharType="separate"/>
        </w:r>
        <w:r>
          <w:t>61</w:t>
        </w:r>
        <w:r>
          <w:fldChar w:fldCharType="end"/>
        </w:r>
      </w:hyperlink>
    </w:p>
    <w:p>
      <w:pPr>
        <w:pStyle w:val="TOC2"/>
        <w:tabs>
          <w:tab w:val="right" w:leader="dot" w:pos="8306"/>
        </w:tabs>
      </w:pPr>
      <w:hyperlink w:anchor="_Toc32288" w:history="1">
        <w:r>
          <w:rPr>
            <w:rFonts w:ascii="仿宋" w:eastAsia="仿宋" w:hAnsi="仿宋" w:cs="仿宋" w:hint="eastAsia"/>
            <w:lang w:eastAsia="zh-CN"/>
          </w:rPr>
          <w:t>(三)、质量管理体系文件</w:t>
        </w:r>
        <w:r>
          <w:tab/>
        </w:r>
        <w:r>
          <w:fldChar w:fldCharType="begin"/>
        </w:r>
        <w:r>
          <w:instrText xml:space="preserve"> PAGEREF _Toc32288 \h </w:instrText>
        </w:r>
        <w:r>
          <w:fldChar w:fldCharType="separate"/>
        </w:r>
        <w:r>
          <w:t>62</w:t>
        </w:r>
        <w:r>
          <w:fldChar w:fldCharType="end"/>
        </w:r>
      </w:hyperlink>
    </w:p>
    <w:p>
      <w:pPr>
        <w:pStyle w:val="TOC2"/>
        <w:tabs>
          <w:tab w:val="right" w:leader="dot" w:pos="8306"/>
        </w:tabs>
      </w:pPr>
      <w:hyperlink w:anchor="_Toc12486" w:history="1">
        <w:r>
          <w:rPr>
            <w:rFonts w:ascii="仿宋" w:eastAsia="仿宋" w:hAnsi="仿宋" w:cs="仿宋" w:hint="eastAsia"/>
            <w:lang w:eastAsia="zh-CN"/>
          </w:rPr>
          <w:t>(四)、质量培训与教育</w:t>
        </w:r>
        <w:r>
          <w:tab/>
        </w:r>
        <w:r>
          <w:fldChar w:fldCharType="begin"/>
        </w:r>
        <w:r>
          <w:instrText xml:space="preserve"> PAGEREF _Toc12486 \h </w:instrText>
        </w:r>
        <w:r>
          <w:fldChar w:fldCharType="separate"/>
        </w:r>
        <w:r>
          <w:t>64</w:t>
        </w:r>
        <w:r>
          <w:fldChar w:fldCharType="end"/>
        </w:r>
      </w:hyperlink>
    </w:p>
    <w:p>
      <w:pPr>
        <w:pStyle w:val="TOC2"/>
        <w:tabs>
          <w:tab w:val="right" w:leader="dot" w:pos="8306"/>
        </w:tabs>
      </w:pPr>
      <w:hyperlink w:anchor="_Toc2914" w:history="1">
        <w:r>
          <w:rPr>
            <w:rFonts w:ascii="仿宋" w:eastAsia="仿宋" w:hAnsi="仿宋" w:cs="仿宋" w:hint="eastAsia"/>
            <w:lang w:eastAsia="zh-CN"/>
          </w:rPr>
          <w:t>(五)、质量审核与评价</w:t>
        </w:r>
        <w:r>
          <w:tab/>
        </w:r>
        <w:r>
          <w:fldChar w:fldCharType="begin"/>
        </w:r>
        <w:r>
          <w:instrText xml:space="preserve"> PAGEREF _Toc2914 \h </w:instrText>
        </w:r>
        <w:r>
          <w:fldChar w:fldCharType="separate"/>
        </w:r>
        <w:r>
          <w:t>65</w:t>
        </w:r>
        <w:r>
          <w:fldChar w:fldCharType="end"/>
        </w:r>
      </w:hyperlink>
    </w:p>
    <w:p>
      <w:pPr>
        <w:pStyle w:val="TOC2"/>
        <w:tabs>
          <w:tab w:val="right" w:leader="dot" w:pos="8306"/>
        </w:tabs>
      </w:pPr>
      <w:hyperlink w:anchor="_Toc3473" w:history="1">
        <w:r>
          <w:rPr>
            <w:rFonts w:ascii="仿宋" w:eastAsia="仿宋" w:hAnsi="仿宋" w:cs="仿宋" w:hint="eastAsia"/>
            <w:lang w:eastAsia="zh-CN"/>
          </w:rPr>
          <w:t>(六)、不符合与纠正措施</w:t>
        </w:r>
        <w:r>
          <w:tab/>
        </w:r>
        <w:r>
          <w:fldChar w:fldCharType="begin"/>
        </w:r>
        <w:r>
          <w:instrText xml:space="preserve"> PAGEREF _Toc3473 \h </w:instrText>
        </w:r>
        <w:r>
          <w:fldChar w:fldCharType="separate"/>
        </w:r>
        <w:r>
          <w:t>66</w:t>
        </w:r>
        <w:r>
          <w:fldChar w:fldCharType="end"/>
        </w:r>
      </w:hyperlink>
    </w:p>
    <w:p>
      <w:pPr>
        <w:pStyle w:val="TOC1"/>
        <w:tabs>
          <w:tab w:val="right" w:leader="dot" w:pos="8306"/>
        </w:tabs>
      </w:pPr>
      <w:hyperlink w:anchor="_Toc21481" w:history="1">
        <w:r>
          <w:rPr>
            <w:rFonts w:ascii="仿宋" w:eastAsia="仿宋" w:hAnsi="仿宋" w:cs="仿宋" w:hint="eastAsia"/>
            <w:lang w:eastAsia="zh-CN"/>
          </w:rPr>
          <w:t>十六、供应链管理</w:t>
        </w:r>
        <w:r>
          <w:tab/>
        </w:r>
        <w:r>
          <w:fldChar w:fldCharType="begin"/>
        </w:r>
        <w:r>
          <w:instrText xml:space="preserve"> PAGEREF _Toc21481 \h </w:instrText>
        </w:r>
        <w:r>
          <w:fldChar w:fldCharType="separate"/>
        </w:r>
        <w:r>
          <w:t>67</w:t>
        </w:r>
        <w:r>
          <w:fldChar w:fldCharType="end"/>
        </w:r>
      </w:hyperlink>
    </w:p>
    <w:p>
      <w:pPr>
        <w:pStyle w:val="TOC2"/>
        <w:tabs>
          <w:tab w:val="right" w:leader="dot" w:pos="8306"/>
        </w:tabs>
      </w:pPr>
      <w:hyperlink w:anchor="_Toc20839" w:history="1">
        <w:r>
          <w:rPr>
            <w:rFonts w:ascii="仿宋" w:eastAsia="仿宋" w:hAnsi="仿宋" w:cs="仿宋" w:hint="eastAsia"/>
            <w:lang w:eastAsia="zh-CN"/>
          </w:rPr>
          <w:t>(一)、供应链战略规划</w:t>
        </w:r>
        <w:r>
          <w:tab/>
        </w:r>
        <w:r>
          <w:fldChar w:fldCharType="begin"/>
        </w:r>
        <w:r>
          <w:instrText xml:space="preserve"> PAGEREF _Toc20839 \h </w:instrText>
        </w:r>
        <w:r>
          <w:fldChar w:fldCharType="separate"/>
        </w:r>
        <w:r>
          <w:t>67</w:t>
        </w:r>
        <w:r>
          <w:fldChar w:fldCharType="end"/>
        </w:r>
      </w:hyperlink>
    </w:p>
    <w:p>
      <w:pPr>
        <w:pStyle w:val="TOC2"/>
        <w:tabs>
          <w:tab w:val="right" w:leader="dot" w:pos="8306"/>
        </w:tabs>
      </w:pPr>
      <w:hyperlink w:anchor="_Toc465" w:history="1">
        <w:r>
          <w:rPr>
            <w:rFonts w:ascii="仿宋" w:eastAsia="仿宋" w:hAnsi="仿宋" w:cs="仿宋" w:hint="eastAsia"/>
            <w:lang w:eastAsia="zh-CN"/>
          </w:rPr>
          <w:t>(二)、供应商选择与合作</w:t>
        </w:r>
        <w:r>
          <w:tab/>
        </w:r>
        <w:r>
          <w:fldChar w:fldCharType="begin"/>
        </w:r>
        <w:r>
          <w:instrText xml:space="preserve"> PAGEREF _Toc465 \h </w:instrText>
        </w:r>
        <w:r>
          <w:fldChar w:fldCharType="separate"/>
        </w:r>
        <w:r>
          <w:t>69</w:t>
        </w:r>
        <w:r>
          <w:fldChar w:fldCharType="end"/>
        </w:r>
      </w:hyperlink>
    </w:p>
    <w:p>
      <w:pPr>
        <w:pStyle w:val="TOC2"/>
        <w:tabs>
          <w:tab w:val="right" w:leader="dot" w:pos="8306"/>
        </w:tabs>
      </w:pPr>
      <w:hyperlink w:anchor="_Toc26262" w:history="1">
        <w:r>
          <w:rPr>
            <w:rFonts w:ascii="仿宋" w:eastAsia="仿宋" w:hAnsi="仿宋" w:cs="仿宋" w:hint="eastAsia"/>
            <w:lang w:eastAsia="zh-CN"/>
          </w:rPr>
          <w:t>(三)、物流与库存管理</w:t>
        </w:r>
        <w:r>
          <w:tab/>
        </w:r>
        <w:r>
          <w:fldChar w:fldCharType="begin"/>
        </w:r>
        <w:r>
          <w:instrText xml:space="preserve"> PAGEREF _Toc26262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94"/>
      <w:r>
        <w:rPr>
          <w:rFonts w:ascii="仿宋" w:eastAsia="仿宋" w:hAnsi="仿宋" w:cs="仿宋" w:hint="eastAsia"/>
          <w:sz w:val="28"/>
          <w:lang w:eastAsia="zh-CN"/>
        </w:rPr>
        <w:t>一、煤焦产品项目可持续发展</w:t>
      </w:r>
      <w:bookmarkEnd w:id="2"/>
    </w:p>
    <w:p>
      <w:pPr>
        <w:pStyle w:val="Heading2"/>
        <w:rPr>
          <w:rFonts w:ascii="仿宋" w:eastAsia="仿宋" w:hAnsi="仿宋" w:cs="仿宋" w:hint="eastAsia"/>
          <w:lang w:eastAsia="zh-CN"/>
        </w:rPr>
      </w:pPr>
      <w:bookmarkStart w:id="3" w:name="_Toc247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煤焦产品项目团队着眼于未来，明确了可持续发展的战略方向。制定的具体可持续发展目标包括降低资源使用、采用环保技术、最大化社会效益等。这一步骤不仅有助于煤焦产品项目在环保和社会责任方面达到最高标准，也为未来提供了明确的指引，确保煤焦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可持续实践的融入煤焦产品项目管理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焦产品项目管理周期。从煤焦产品项目规划开始，煤焦产品项目团队就考虑了环境和社会的因素。在执行阶段，煤焦产品项目团队积极推动绿色技术的应用，优化资源利用。此外，关注员工的社会责任，通过培训和沟通活动提高员工对可持续发展的认知，使他们能够在日常工作中践行可持续实践。这些举措不仅为煤焦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0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扎根于煤焦产品项目的可持续发展理念，我们深信环保与社会责任是煤焦产品项目成功的关键支柱。在煤焦产品项目的每一步，我们都致力于通过创新和实践，履行对环境和社会的坚定责任。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团队通过引入先进的环保技术、建立高效的废物处理系统以及推动能源节约措施，积极履行环保责任。定期的环保监测和评估确保煤焦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不仅致力于自身可持续发展，还注重对社会的回馈。通过支持社区煤焦产品项目、参与慈善事业、提供培训机会等方式，煤焦产品项目积极履行社会责任。与当地社区建立积极互动，关注员工的工作与生活平衡，以及员工的身心健康，是煤焦产品项目在社会责任层面的关键举措。这样的实践不仅增强了煤焦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310"/>
      <w:r>
        <w:rPr>
          <w:rFonts w:ascii="仿宋" w:eastAsia="仿宋" w:hAnsi="仿宋" w:cs="仿宋" w:hint="eastAsia"/>
          <w:sz w:val="28"/>
          <w:lang w:eastAsia="zh-CN"/>
        </w:rPr>
        <w:t>二、煤焦产品项目建设单位说明</w:t>
      </w:r>
      <w:bookmarkEnd w:id="5"/>
    </w:p>
    <w:p>
      <w:pPr>
        <w:pStyle w:val="Heading2"/>
        <w:rPr>
          <w:rFonts w:ascii="仿宋" w:eastAsia="仿宋" w:hAnsi="仿宋" w:cs="仿宋" w:hint="eastAsia"/>
          <w:lang w:eastAsia="zh-CN"/>
        </w:rPr>
      </w:pPr>
      <w:bookmarkStart w:id="6" w:name="_Toc19087"/>
      <w:r>
        <w:rPr>
          <w:rFonts w:ascii="仿宋" w:eastAsia="仿宋" w:hAnsi="仿宋" w:cs="仿宋" w:hint="eastAsia"/>
          <w:lang w:eastAsia="zh-CN"/>
        </w:rPr>
        <w:t>(一)、煤焦产品项目承办单位基本情况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59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焦产品项目承办单位的XXXX，我们着眼于实现可持续的经济效益。通过技术创新和解决方案的提供，公司预计在煤焦产品项目执行期间将获得可观的收入增长。这一收入来源主要包括煤焦产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同时，我们注重成本控制和效率提升，以确保煤焦产品项目的可持续盈利。透过精细的管理和资源优化，公司期望实现煤焦产品项目利润最大化。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焦产品项目实施进行全面的投资评估，包括煤焦产品项目启动阶段的资金投入和后续运营成本。通过对煤焦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焦产品项目实施过程中具备足够的资金流动性，公司将进行详尽的现金流分析。这包括资金需求的合理预测、煤焦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179"/>
      <w:r>
        <w:rPr>
          <w:rFonts w:ascii="仿宋" w:eastAsia="仿宋" w:hAnsi="仿宋" w:cs="仿宋" w:hint="eastAsia"/>
          <w:sz w:val="28"/>
          <w:lang w:eastAsia="zh-CN"/>
        </w:rPr>
        <w:t>三、煤焦产品项目选址可行性分析</w:t>
      </w:r>
      <w:bookmarkEnd w:id="8"/>
    </w:p>
    <w:p>
      <w:pPr>
        <w:pStyle w:val="Heading2"/>
        <w:rPr>
          <w:rFonts w:ascii="仿宋" w:eastAsia="仿宋" w:hAnsi="仿宋" w:cs="仿宋" w:hint="eastAsia"/>
          <w:lang w:eastAsia="zh-CN"/>
        </w:rPr>
      </w:pPr>
      <w:bookmarkStart w:id="9" w:name="_Toc32685"/>
      <w:r>
        <w:rPr>
          <w:rFonts w:ascii="仿宋" w:eastAsia="仿宋" w:hAnsi="仿宋" w:cs="仿宋" w:hint="eastAsia"/>
          <w:lang w:eastAsia="zh-CN"/>
        </w:rPr>
        <w:t>(一)、煤焦产品项目选址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该煤焦产品项目选址位于XX省XX市XX区XXX街道</w:t>
      </w:r>
    </w:p>
    <w:p>
      <w:pPr>
        <w:pStyle w:val="Heading2"/>
        <w:ind w:firstLine="560" w:firstLineChars="200"/>
        <w:rPr>
          <w:rFonts w:ascii="仿宋" w:eastAsia="仿宋" w:hAnsi="仿宋" w:cs="仿宋" w:hint="eastAsia"/>
          <w:sz w:val="28"/>
          <w:lang w:eastAsia="zh-CN"/>
        </w:rPr>
      </w:pPr>
      <w:bookmarkStart w:id="10" w:name="_Toc3162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煤焦产品项目的征地面积将根据煤焦产品项目的实际规模和需求进行精确规划。具体面积XXX平方米，旨在确保煤焦产品项目不仅能够满足当前的发展需求，还能够预留空间以适应未来的扩展。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净用地面积是在征地面积基础上去除不可利用面积后的实际可开发用地。具体面积XXX平方米，考虑到环保、交通、安全等多方面因素，以确保煤焦产品项目在整体利用效率上达到最优。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煤焦产品项目计划建设的建筑总规模具体面积XXX平方米。这一规模的确定综合考虑了煤焦产品项目的性质、规模，以及城市规划的相关要求，确保建筑布局与周边环境协调一致。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绿地率是煤焦产品项目用地中被规划为绿地的比例。具体面积XXX平方米，旨在通过合理规划绿地，改善煤焦产品项目周边环境，提升居民生活质量，并符合城市整体绿化规划。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容积率是用地上可以建设的建筑总体积与用地面积之比。具体面积XXX，通过合理的容积率规划，确保煤焦产品项目建筑规模与周边环境和谐共生。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确保煤焦产品项目选址与当地城市规划相一致，具体面积XXX平方米。通过与城市规划部门深入沟通，确保煤焦产品项目不仅符合城市的整体发展方向，还能够融入城市的发展布局，为城市的长远发展贡献力量。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焦产品项目选址符合当地产业政策，具体面积XXX平方米。这包括煤焦产品项目对当地经济的促进作用，以及对相关产业的带动效应，确保煤焦产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用地总体要求必须符合环保和可持续发展的原则，具体面积XXX平方米。通过采用绿色建筑设计、节能减排等措施，确保煤焦产品项目在建设和运营过程中对环境的影响最小化，达到可持续发展的要求。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确保煤焦产品项目选址具备必要的公共设施配套，具体面积XXX平方米。这包括交通便利性、教育、医疗等基础设施，以提高居民生活品质，使得煤焦产品项目选址更具吸引力。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考虑用地总体要求对当地社会稳定性的影响，具体面积XXX平方米。通过深入了解当地社区反馈，确保煤焦产品项目的选址和建设过程对当地社会和谐稳定产生积极作用。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焦产品项目选址不仅符合法规和规划，还在实际操作中具有可行性。这一全面规划将为煤焦产品项目的成功实施提供坚实的基础，确保煤焦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4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煤焦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焦产品项目的设备规划和空间设计中，我们将采取灵活设备布局的措施。设备布局将根据实际需求进行灵活设计，避免不必要的浪费。通过合理规划设备摆放位置，我们将提高设备的利用率，减少设备间距，以确保煤焦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焦产品项目内部引入共享设施的概念，例如共享会议室、办公区等。通过这种方式，我们可以减少对资源的重复建设，提高资源共享效率，从而减小煤焦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32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煤焦产品项目的总图布置中，我们将不同功能区域进行明确的规划，以最大程度满足煤焦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31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焦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煤焦产品项目对环境的影响是综合评价的重要因素之一。我们将详细考虑选址周边的自然环境、生态保护区、水源地等情况，确保煤焦产品项目的建设和运营对环境影响最小化，并符合当地的环保法规标准。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对选址的评价还需充分考虑当地政府的产业政策和法规。我们将详细了解煤焦产品项目所在地的相关政策，确保煤焦产品项目的规划和运营与当地法规相符，降低不必要的法律风险。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考虑到社会稳定性对企业运营的重要性，我们将评估选址地区的社会安全情况、劳工关系、社区反馈等方面，以确保煤焦产品项目的建设和运营不会受到社会稳定性的负面影响。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最后，我们将综合考虑用地成本，包括土地购置费用、土地开发成本等。通过对用地成本的详细评估，我们能够做出更为精确的经济效益分析，为煤焦产品项目的投资决策提供有力支持。</w:t>
      </w:r>
    </w:p>
    <w:p>
      <w:pPr>
        <w:pStyle w:val="Heading1"/>
        <w:ind w:firstLine="560" w:firstLineChars="200"/>
        <w:rPr>
          <w:rFonts w:ascii="仿宋" w:eastAsia="仿宋" w:hAnsi="仿宋" w:cs="仿宋" w:hint="eastAsia"/>
          <w:sz w:val="28"/>
          <w:lang w:eastAsia="zh-CN"/>
        </w:rPr>
      </w:pPr>
      <w:bookmarkStart w:id="14" w:name="_Toc21066"/>
      <w:r>
        <w:rPr>
          <w:rFonts w:ascii="仿宋" w:eastAsia="仿宋" w:hAnsi="仿宋" w:cs="仿宋" w:hint="eastAsia"/>
          <w:sz w:val="28"/>
          <w:lang w:eastAsia="zh-CN"/>
        </w:rPr>
        <w:t>四、煤焦产品项目危机管理</w:t>
      </w:r>
      <w:bookmarkEnd w:id="14"/>
    </w:p>
    <w:p>
      <w:pPr>
        <w:pStyle w:val="Heading2"/>
        <w:rPr>
          <w:rFonts w:ascii="仿宋" w:eastAsia="仿宋" w:hAnsi="仿宋" w:cs="仿宋" w:hint="eastAsia"/>
          <w:lang w:eastAsia="zh-CN"/>
        </w:rPr>
      </w:pPr>
      <w:bookmarkStart w:id="15" w:name="_Toc723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危机管理中，危机预警与识别是确保煤焦产品项目稳健运行的核心步骤。通过建立全面的监测机制，煤焦产品项目团队旨在及时发现和理解潜在的风险和危机因素，以便采取及时的预防和应对措施，确保煤焦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首先，通过深入的风险评估，煤焦产品项目团队全面分析了整个煤焦产品项目和各个阶段可能存在的威胁。这包括准确评估每个潜在风险的发生概率和可能影响的程度，为后续危机预警提供了有力支持。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焦产品项目团队着重于明确定义煤焦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焦产品项目进展的持续监控，团队能够及时发现潜在问题并作出迅速反应。煤焦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在这一阶段，团队的专业素养和反应速度将发挥至关重要的作用，以确保潜在危机能够在初期得到有效的处理，最大程度地减轻负面影响。通过危机预警与识别，煤焦产品项目得以更有序、可控地推进。</w:t>
      </w:r>
    </w:p>
    <w:p>
      <w:pPr>
        <w:pStyle w:val="Heading2"/>
        <w:ind w:firstLine="560" w:firstLineChars="200"/>
        <w:rPr>
          <w:rFonts w:ascii="仿宋" w:eastAsia="仿宋" w:hAnsi="仿宋" w:cs="仿宋" w:hint="eastAsia"/>
          <w:sz w:val="28"/>
          <w:lang w:eastAsia="zh-CN"/>
        </w:rPr>
      </w:pPr>
      <w:bookmarkStart w:id="16" w:name="_Toc2623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在危机发生时，煤焦产品项目团队立即行动，成立了应急小组。该小组的任务是迅速制定并实施紧急应对措施，以最小化潜在损失。以下是采取的主要措施：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暂停煤焦产品项目进度：为遏制危机蔓延，煤焦产品项目暂时停止进行，以便全面评估当前状况。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资源重新分配：重新评估煤焦产品项目资源的分配，确保最大限度地减小损失。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实时沟通：与关键利益相关者建立实时沟通机制，向他们传递煤焦产品项目危机的实际状况，保障煤焦产品项目核心利益。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在紧急应对的同时，煤焦产品项目团队强调了团队协作和有效沟通的重要性。以下是团队协作的关键举措：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信息共享机制：建立了信息共享平台，确保团队成员能够及时获取煤焦产品项目危机的实时信息。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领导者沟通：煤焦产品项目领导者通过定期会议和即时沟通工具，指导团队应对危机，保持团队稳定运行。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随着危机得到初步控制，煤焦产品项目团队转向制定恢复计划，以确保煤焦产品项目能够从中迅速恢复。主要恢复计划包括：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修复受损的进度计划：重新评估煤焦产品项目进度，制定修复计划，确保煤焦产品项目尽快回归正常进程。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重新调整资源分配：优化资源分配，确保煤焦产品项目在有限资源下高效运转。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风险管理机制加强：对煤焦产品项目风险进行全面评估，制定更强化的风险管理策略，以预防未来可能的危机。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135"/>
      <w:r>
        <w:rPr>
          <w:rFonts w:ascii="仿宋" w:eastAsia="仿宋" w:hAnsi="仿宋" w:cs="仿宋" w:hint="eastAsia"/>
          <w:sz w:val="28"/>
          <w:lang w:eastAsia="zh-CN"/>
        </w:rPr>
        <w:t>五、煤焦产品项目绩效评估</w:t>
      </w:r>
      <w:bookmarkEnd w:id="17"/>
    </w:p>
    <w:p>
      <w:pPr>
        <w:pStyle w:val="Heading2"/>
        <w:rPr>
          <w:rFonts w:ascii="仿宋" w:eastAsia="仿宋" w:hAnsi="仿宋" w:cs="仿宋" w:hint="eastAsia"/>
          <w:lang w:eastAsia="zh-CN"/>
        </w:rPr>
      </w:pPr>
      <w:bookmarkStart w:id="18" w:name="_Toc710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我们设计了一套全面的绩效评估指标，以确保煤焦产品项目的可控和成功交付。这些指标跨足煤焦产品项目目标、成本、进度和质量等多个维度，为我们提供了全面洞察煤焦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目标达成率是我们关注的首要指标。我们设定了明确的目标，并通过定期监测和评估，迅速发现并应对潜在的目标偏差。这为煤焦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成本绩效是另一个核心关注点。通过实际成本与预算成本的对比分析，我们深入了解成本差异的原因，及时调整资源分配，保持煤焦产品项目在经济效益方面的合理水平。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进度作为关键的绩效指标之一，得到了精心的关注。我们制定了详细的煤焦产品项目进度计划，并设立了进度符合度指标，确保实际进度与计划进度保持一致。这使我们能够快速发现和解决潜在的进度问题，保持煤焦产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焦产品项目绩效的不可或缺的一环。我们引入了一系列的质量标准和客户满意度指标，以确保煤焦产品项目交付的成果在质量上达到或超越预期水平。通过持续监测这些指标，我们努力提升煤焦产品项目整体质量水平，为煤焦产品项目的成功交付提供有力保障。通过这些科学且全面的绩效评估，我们能够更好地引导煤焦产品项目的持续改进，确保煤焦产品项目目标的顺利达成。</w:t>
      </w:r>
    </w:p>
    <w:p>
      <w:pPr>
        <w:pStyle w:val="Heading2"/>
        <w:ind w:firstLine="560" w:firstLineChars="200"/>
        <w:rPr>
          <w:rFonts w:ascii="仿宋" w:eastAsia="仿宋" w:hAnsi="仿宋" w:cs="仿宋" w:hint="eastAsia"/>
          <w:sz w:val="28"/>
          <w:lang w:eastAsia="zh-CN"/>
        </w:rPr>
      </w:pPr>
      <w:bookmarkStart w:id="19" w:name="_Toc2307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绩效评估是煤焦产品项目中的关键环节，为确保煤焦产品项目达到预期目标，我们采用了多层次、多维度的绩效评估方法。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焦产品项目的战略目标对齐，确保每个决策和行动都与煤焦产品项目整体目标保持一致。团队会定期召开战略对齐会议，审视当前工作与煤焦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焦产品项目进度、质量、成本和风险等方面。这些指标通过数据收集和分析，为煤焦产品项目管理团队提供了客观的评估依据。例如，我们通过煤焦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绩效评估不仅仅停留在煤焦产品项目内部，还考虑了煤焦产品项目对外部环境的影响。我们定期进行干系人满意度调查，以了解各利益相关方对煤焦产品项目的期望和满意度，并及时做出调整。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这种多层次、多角度的绩效评估方法，使得我们能够全面了解煤焦产品项目的运行状态，及时做出调整，确保煤焦产品项目在不断变化的环境中保持稳健前行。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1897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为了确保煤焦产品项目的有效管理和不断优化，我们采用了精心设计的绩效评估周期。这个周期旨在实现灵活、实时和全面的评估，以适应煤焦产品项目执行中的各种挑战。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焦产品项目的不同需求，分为短期、中期和长期。短期评估关注每个迭代或工作周期，以及时发现和解决当前任务中的问题。中期评估涵盖几个迭代，深入了解整体煤焦产品项目的趋势和性能。长期评估则着眼于整个煤焦产品项目阶段，确保煤焦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焦产品项目管理工具和协作平台，团队成员能够随时更新和分享煤焦产品项目数据。这种实时性的反馈机制使我们能够及时察觉潜在问题，快速调整，保持煤焦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https://d.book118.com/076242150213010043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C45E3"/>
    <w:rsid w:val="59BC45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42150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2024-02-03T09:25:00Z</dcterms:created>
  <dcterms:modified xsi:type="dcterms:W3CDTF">2024-02-03T09:25:39Z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7DEECCB87CC440498C78489511F35FC7_11</vt:lpwstr>
  </property>
  <property fmtid="{D5CDD505-2E9C-101B-9397-08002B2CF9AE}" pid="3" name="KSOProductBuildVer">
    <vt:lpwstr>2052-12.1.0.16250</vt:lpwstr>
  </property>
</Properties>
</file>