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网络媒体合作协议书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94" w:history="1">
        <w:r>
          <w:rPr>
            <w:rFonts w:ascii="仿宋" w:eastAsia="仿宋" w:hAnsi="仿宋" w:cs="仿宋" w:hint="eastAsia"/>
            <w:lang w:eastAsia="zh-CN"/>
          </w:rPr>
          <w:t>概论</w:t>
        </w:r>
        <w:r>
          <w:tab/>
        </w:r>
        <w:r>
          <w:fldChar w:fldCharType="begin"/>
        </w:r>
        <w:r>
          <w:instrText xml:space="preserve"> PAGEREF _Toc8494 \h </w:instrText>
        </w:r>
        <w:r>
          <w:fldChar w:fldCharType="separate"/>
        </w:r>
        <w:r>
          <w:t>3</w:t>
        </w:r>
        <w:r>
          <w:fldChar w:fldCharType="end"/>
        </w:r>
      </w:hyperlink>
    </w:p>
    <w:p>
      <w:pPr>
        <w:pStyle w:val="TOC1"/>
        <w:tabs>
          <w:tab w:val="right" w:leader="dot" w:pos="8306"/>
        </w:tabs>
      </w:pPr>
      <w:hyperlink w:anchor="_Toc25655" w:history="1">
        <w:r>
          <w:rPr>
            <w:rFonts w:ascii="仿宋" w:eastAsia="仿宋" w:hAnsi="仿宋" w:cs="仿宋" w:hint="eastAsia"/>
            <w:lang w:eastAsia="zh-CN"/>
          </w:rPr>
          <w:t>一、网络媒体项目概论</w:t>
        </w:r>
        <w:r>
          <w:tab/>
        </w:r>
        <w:r>
          <w:fldChar w:fldCharType="begin"/>
        </w:r>
        <w:r>
          <w:instrText xml:space="preserve"> PAGEREF _Toc25655 \h </w:instrText>
        </w:r>
        <w:r>
          <w:fldChar w:fldCharType="separate"/>
        </w:r>
        <w:r>
          <w:t>3</w:t>
        </w:r>
        <w:r>
          <w:fldChar w:fldCharType="end"/>
        </w:r>
      </w:hyperlink>
    </w:p>
    <w:p>
      <w:pPr>
        <w:pStyle w:val="TOC2"/>
        <w:tabs>
          <w:tab w:val="right" w:leader="dot" w:pos="8306"/>
        </w:tabs>
      </w:pPr>
      <w:hyperlink w:anchor="_Toc9551" w:history="1">
        <w:r>
          <w:rPr>
            <w:rFonts w:ascii="仿宋" w:eastAsia="仿宋" w:hAnsi="仿宋" w:cs="仿宋" w:hint="eastAsia"/>
            <w:lang w:eastAsia="zh-CN"/>
          </w:rPr>
          <w:t>(一)、创新计划及网络媒体项目性质</w:t>
        </w:r>
        <w:r>
          <w:tab/>
        </w:r>
        <w:r>
          <w:fldChar w:fldCharType="begin"/>
        </w:r>
        <w:r>
          <w:instrText xml:space="preserve"> PAGEREF _Toc9551 \h </w:instrText>
        </w:r>
        <w:r>
          <w:fldChar w:fldCharType="separate"/>
        </w:r>
        <w:r>
          <w:t>3</w:t>
        </w:r>
        <w:r>
          <w:fldChar w:fldCharType="end"/>
        </w:r>
      </w:hyperlink>
    </w:p>
    <w:p>
      <w:pPr>
        <w:pStyle w:val="TOC2"/>
        <w:tabs>
          <w:tab w:val="right" w:leader="dot" w:pos="8306"/>
        </w:tabs>
      </w:pPr>
      <w:hyperlink w:anchor="_Toc17632" w:history="1">
        <w:r>
          <w:rPr>
            <w:rFonts w:ascii="仿宋" w:eastAsia="仿宋" w:hAnsi="仿宋" w:cs="仿宋" w:hint="eastAsia"/>
            <w:lang w:eastAsia="zh-CN"/>
          </w:rPr>
          <w:t>(二)、主管单位与网络媒体项目执行方</w:t>
        </w:r>
        <w:r>
          <w:tab/>
        </w:r>
        <w:r>
          <w:fldChar w:fldCharType="begin"/>
        </w:r>
        <w:r>
          <w:instrText xml:space="preserve"> PAGEREF _Toc17632 \h </w:instrText>
        </w:r>
        <w:r>
          <w:fldChar w:fldCharType="separate"/>
        </w:r>
        <w:r>
          <w:t>3</w:t>
        </w:r>
        <w:r>
          <w:fldChar w:fldCharType="end"/>
        </w:r>
      </w:hyperlink>
    </w:p>
    <w:p>
      <w:pPr>
        <w:pStyle w:val="TOC2"/>
        <w:tabs>
          <w:tab w:val="right" w:leader="dot" w:pos="8306"/>
        </w:tabs>
      </w:pPr>
      <w:hyperlink w:anchor="_Toc31052" w:history="1">
        <w:r>
          <w:rPr>
            <w:rFonts w:ascii="仿宋" w:eastAsia="仿宋" w:hAnsi="仿宋" w:cs="仿宋" w:hint="eastAsia"/>
            <w:lang w:eastAsia="zh-CN"/>
          </w:rPr>
          <w:t>(三)、战略协作伙伴</w:t>
        </w:r>
        <w:r>
          <w:tab/>
        </w:r>
        <w:r>
          <w:fldChar w:fldCharType="begin"/>
        </w:r>
        <w:r>
          <w:instrText xml:space="preserve"> PAGEREF _Toc31052 \h </w:instrText>
        </w:r>
        <w:r>
          <w:fldChar w:fldCharType="separate"/>
        </w:r>
        <w:r>
          <w:t>4</w:t>
        </w:r>
        <w:r>
          <w:fldChar w:fldCharType="end"/>
        </w:r>
      </w:hyperlink>
    </w:p>
    <w:p>
      <w:pPr>
        <w:pStyle w:val="TOC2"/>
        <w:tabs>
          <w:tab w:val="right" w:leader="dot" w:pos="8306"/>
        </w:tabs>
      </w:pPr>
      <w:hyperlink w:anchor="_Toc12189" w:history="1">
        <w:r>
          <w:rPr>
            <w:rFonts w:ascii="仿宋" w:eastAsia="仿宋" w:hAnsi="仿宋" w:cs="仿宋" w:hint="eastAsia"/>
            <w:lang w:eastAsia="zh-CN"/>
          </w:rPr>
          <w:t>(四)、网络媒体项目提出背景和合理性</w:t>
        </w:r>
        <w:r>
          <w:tab/>
        </w:r>
        <w:r>
          <w:fldChar w:fldCharType="begin"/>
        </w:r>
        <w:r>
          <w:instrText xml:space="preserve"> PAGEREF _Toc12189 \h </w:instrText>
        </w:r>
        <w:r>
          <w:fldChar w:fldCharType="separate"/>
        </w:r>
        <w:r>
          <w:t>5</w:t>
        </w:r>
        <w:r>
          <w:fldChar w:fldCharType="end"/>
        </w:r>
      </w:hyperlink>
    </w:p>
    <w:p>
      <w:pPr>
        <w:pStyle w:val="TOC2"/>
        <w:tabs>
          <w:tab w:val="right" w:leader="dot" w:pos="8306"/>
        </w:tabs>
      </w:pPr>
      <w:hyperlink w:anchor="_Toc11037" w:history="1">
        <w:r>
          <w:rPr>
            <w:rFonts w:ascii="仿宋" w:eastAsia="仿宋" w:hAnsi="仿宋" w:cs="仿宋" w:hint="eastAsia"/>
            <w:lang w:eastAsia="zh-CN"/>
          </w:rPr>
          <w:t>(五)、网络媒体项目选址和土地综合评估</w:t>
        </w:r>
        <w:r>
          <w:tab/>
        </w:r>
        <w:r>
          <w:fldChar w:fldCharType="begin"/>
        </w:r>
        <w:r>
          <w:instrText xml:space="preserve"> PAGEREF _Toc11037 \h </w:instrText>
        </w:r>
        <w:r>
          <w:fldChar w:fldCharType="separate"/>
        </w:r>
        <w:r>
          <w:t>7</w:t>
        </w:r>
        <w:r>
          <w:fldChar w:fldCharType="end"/>
        </w:r>
      </w:hyperlink>
    </w:p>
    <w:p>
      <w:pPr>
        <w:pStyle w:val="TOC2"/>
        <w:tabs>
          <w:tab w:val="right" w:leader="dot" w:pos="8306"/>
        </w:tabs>
      </w:pPr>
      <w:hyperlink w:anchor="_Toc20918" w:history="1">
        <w:r>
          <w:rPr>
            <w:rFonts w:ascii="仿宋" w:eastAsia="仿宋" w:hAnsi="仿宋" w:cs="仿宋" w:hint="eastAsia"/>
            <w:lang w:eastAsia="zh-CN"/>
          </w:rPr>
          <w:t>(六)、土木工程建设目标</w:t>
        </w:r>
        <w:r>
          <w:tab/>
        </w:r>
        <w:r>
          <w:fldChar w:fldCharType="begin"/>
        </w:r>
        <w:r>
          <w:instrText xml:space="preserve"> PAGEREF _Toc20918 \h </w:instrText>
        </w:r>
        <w:r>
          <w:fldChar w:fldCharType="separate"/>
        </w:r>
        <w:r>
          <w:t>8</w:t>
        </w:r>
        <w:r>
          <w:fldChar w:fldCharType="end"/>
        </w:r>
      </w:hyperlink>
    </w:p>
    <w:p>
      <w:pPr>
        <w:pStyle w:val="TOC2"/>
        <w:tabs>
          <w:tab w:val="right" w:leader="dot" w:pos="8306"/>
        </w:tabs>
      </w:pPr>
      <w:hyperlink w:anchor="_Toc30030" w:history="1">
        <w:r>
          <w:rPr>
            <w:rFonts w:ascii="仿宋" w:eastAsia="仿宋" w:hAnsi="仿宋" w:cs="仿宋" w:hint="eastAsia"/>
            <w:lang w:eastAsia="zh-CN"/>
          </w:rPr>
          <w:t>(七)、设备采购计划</w:t>
        </w:r>
        <w:r>
          <w:tab/>
        </w:r>
        <w:r>
          <w:fldChar w:fldCharType="begin"/>
        </w:r>
        <w:r>
          <w:instrText xml:space="preserve"> PAGEREF _Toc30030 \h </w:instrText>
        </w:r>
        <w:r>
          <w:fldChar w:fldCharType="separate"/>
        </w:r>
        <w:r>
          <w:t>8</w:t>
        </w:r>
        <w:r>
          <w:fldChar w:fldCharType="end"/>
        </w:r>
      </w:hyperlink>
    </w:p>
    <w:p>
      <w:pPr>
        <w:pStyle w:val="TOC2"/>
        <w:tabs>
          <w:tab w:val="right" w:leader="dot" w:pos="8306"/>
        </w:tabs>
      </w:pPr>
      <w:hyperlink w:anchor="_Toc23623" w:history="1">
        <w:r>
          <w:rPr>
            <w:rFonts w:ascii="仿宋" w:eastAsia="仿宋" w:hAnsi="仿宋" w:cs="仿宋" w:hint="eastAsia"/>
            <w:lang w:eastAsia="zh-CN"/>
          </w:rPr>
          <w:t>(八)、产品规划与开发方案</w:t>
        </w:r>
        <w:r>
          <w:tab/>
        </w:r>
        <w:r>
          <w:fldChar w:fldCharType="begin"/>
        </w:r>
        <w:r>
          <w:instrText xml:space="preserve"> PAGEREF _Toc23623 \h </w:instrText>
        </w:r>
        <w:r>
          <w:fldChar w:fldCharType="separate"/>
        </w:r>
        <w:r>
          <w:t>8</w:t>
        </w:r>
        <w:r>
          <w:fldChar w:fldCharType="end"/>
        </w:r>
      </w:hyperlink>
    </w:p>
    <w:p>
      <w:pPr>
        <w:pStyle w:val="TOC2"/>
        <w:tabs>
          <w:tab w:val="right" w:leader="dot" w:pos="8306"/>
        </w:tabs>
      </w:pPr>
      <w:hyperlink w:anchor="_Toc10829" w:history="1">
        <w:r>
          <w:rPr>
            <w:rFonts w:ascii="仿宋" w:eastAsia="仿宋" w:hAnsi="仿宋" w:cs="仿宋" w:hint="eastAsia"/>
            <w:lang w:eastAsia="zh-CN"/>
          </w:rPr>
          <w:t>(九)、原材料供应保障</w:t>
        </w:r>
        <w:r>
          <w:tab/>
        </w:r>
        <w:r>
          <w:fldChar w:fldCharType="begin"/>
        </w:r>
        <w:r>
          <w:instrText xml:space="preserve"> PAGEREF _Toc10829 \h </w:instrText>
        </w:r>
        <w:r>
          <w:fldChar w:fldCharType="separate"/>
        </w:r>
        <w:r>
          <w:t>9</w:t>
        </w:r>
        <w:r>
          <w:fldChar w:fldCharType="end"/>
        </w:r>
      </w:hyperlink>
    </w:p>
    <w:p>
      <w:pPr>
        <w:pStyle w:val="TOC2"/>
        <w:tabs>
          <w:tab w:val="right" w:leader="dot" w:pos="8306"/>
        </w:tabs>
      </w:pPr>
      <w:hyperlink w:anchor="_Toc3805" w:history="1">
        <w:r>
          <w:rPr>
            <w:rFonts w:ascii="仿宋" w:eastAsia="仿宋" w:hAnsi="仿宋" w:cs="仿宋" w:hint="eastAsia"/>
            <w:lang w:eastAsia="zh-CN"/>
          </w:rPr>
          <w:t>(十)、网络媒体项目能源消耗分析</w:t>
        </w:r>
        <w:r>
          <w:tab/>
        </w:r>
        <w:r>
          <w:fldChar w:fldCharType="begin"/>
        </w:r>
        <w:r>
          <w:instrText xml:space="preserve"> PAGEREF _Toc3805 \h </w:instrText>
        </w:r>
        <w:r>
          <w:fldChar w:fldCharType="separate"/>
        </w:r>
        <w:r>
          <w:t>10</w:t>
        </w:r>
        <w:r>
          <w:fldChar w:fldCharType="end"/>
        </w:r>
      </w:hyperlink>
    </w:p>
    <w:p>
      <w:pPr>
        <w:pStyle w:val="TOC2"/>
        <w:tabs>
          <w:tab w:val="right" w:leader="dot" w:pos="8306"/>
        </w:tabs>
      </w:pPr>
      <w:hyperlink w:anchor="_Toc12020" w:history="1">
        <w:r>
          <w:rPr>
            <w:rFonts w:ascii="仿宋" w:eastAsia="仿宋" w:hAnsi="仿宋" w:cs="仿宋" w:hint="eastAsia"/>
            <w:lang w:eastAsia="zh-CN"/>
          </w:rPr>
          <w:t>(十一)、环境保护</w:t>
        </w:r>
        <w:r>
          <w:tab/>
        </w:r>
        <w:r>
          <w:fldChar w:fldCharType="begin"/>
        </w:r>
        <w:r>
          <w:instrText xml:space="preserve"> PAGEREF _Toc12020 \h </w:instrText>
        </w:r>
        <w:r>
          <w:fldChar w:fldCharType="separate"/>
        </w:r>
        <w:r>
          <w:t>11</w:t>
        </w:r>
        <w:r>
          <w:fldChar w:fldCharType="end"/>
        </w:r>
      </w:hyperlink>
    </w:p>
    <w:p>
      <w:pPr>
        <w:pStyle w:val="TOC2"/>
        <w:tabs>
          <w:tab w:val="right" w:leader="dot" w:pos="8306"/>
        </w:tabs>
      </w:pPr>
      <w:hyperlink w:anchor="_Toc30792" w:history="1">
        <w:r>
          <w:rPr>
            <w:rFonts w:ascii="仿宋" w:eastAsia="仿宋" w:hAnsi="仿宋" w:cs="仿宋" w:hint="eastAsia"/>
            <w:lang w:eastAsia="zh-CN"/>
          </w:rPr>
          <w:t>(十二)、网络媒体项目进度规划与执行</w:t>
        </w:r>
        <w:r>
          <w:tab/>
        </w:r>
        <w:r>
          <w:fldChar w:fldCharType="begin"/>
        </w:r>
        <w:r>
          <w:instrText xml:space="preserve"> PAGEREF _Toc30792 \h </w:instrText>
        </w:r>
        <w:r>
          <w:fldChar w:fldCharType="separate"/>
        </w:r>
        <w:r>
          <w:t>11</w:t>
        </w:r>
        <w:r>
          <w:fldChar w:fldCharType="end"/>
        </w:r>
      </w:hyperlink>
    </w:p>
    <w:p>
      <w:pPr>
        <w:pStyle w:val="TOC2"/>
        <w:tabs>
          <w:tab w:val="right" w:leader="dot" w:pos="8306"/>
        </w:tabs>
      </w:pPr>
      <w:hyperlink w:anchor="_Toc9907" w:history="1">
        <w:r>
          <w:rPr>
            <w:rFonts w:ascii="仿宋" w:eastAsia="仿宋" w:hAnsi="仿宋" w:cs="仿宋" w:hint="eastAsia"/>
            <w:lang w:eastAsia="zh-CN"/>
          </w:rPr>
          <w:t>(十三)、经济效益分析与投资预估</w:t>
        </w:r>
        <w:r>
          <w:tab/>
        </w:r>
        <w:r>
          <w:fldChar w:fldCharType="begin"/>
        </w:r>
        <w:r>
          <w:instrText xml:space="preserve"> PAGEREF _Toc9907 \h </w:instrText>
        </w:r>
        <w:r>
          <w:fldChar w:fldCharType="separate"/>
        </w:r>
        <w:r>
          <w:t>12</w:t>
        </w:r>
        <w:r>
          <w:fldChar w:fldCharType="end"/>
        </w:r>
      </w:hyperlink>
    </w:p>
    <w:p>
      <w:pPr>
        <w:pStyle w:val="TOC2"/>
        <w:tabs>
          <w:tab w:val="right" w:leader="dot" w:pos="8306"/>
        </w:tabs>
      </w:pPr>
      <w:hyperlink w:anchor="_Toc9899" w:history="1">
        <w:r>
          <w:rPr>
            <w:rFonts w:ascii="仿宋" w:eastAsia="仿宋" w:hAnsi="仿宋" w:cs="仿宋" w:hint="eastAsia"/>
            <w:lang w:eastAsia="zh-CN"/>
          </w:rPr>
          <w:t>(十四)、报告详解与解释</w:t>
        </w:r>
        <w:r>
          <w:tab/>
        </w:r>
        <w:r>
          <w:fldChar w:fldCharType="begin"/>
        </w:r>
        <w:r>
          <w:instrText xml:space="preserve"> PAGEREF _Toc9899 \h </w:instrText>
        </w:r>
        <w:r>
          <w:fldChar w:fldCharType="separate"/>
        </w:r>
        <w:r>
          <w:t>13</w:t>
        </w:r>
        <w:r>
          <w:fldChar w:fldCharType="end"/>
        </w:r>
      </w:hyperlink>
    </w:p>
    <w:p>
      <w:pPr>
        <w:pStyle w:val="TOC1"/>
        <w:tabs>
          <w:tab w:val="right" w:leader="dot" w:pos="8306"/>
        </w:tabs>
      </w:pPr>
      <w:hyperlink w:anchor="_Toc17865" w:history="1">
        <w:r>
          <w:rPr>
            <w:rFonts w:ascii="仿宋" w:eastAsia="仿宋" w:hAnsi="仿宋" w:cs="仿宋" w:hint="eastAsia"/>
            <w:lang w:eastAsia="zh-CN"/>
          </w:rPr>
          <w:t>二、工艺先进性</w:t>
        </w:r>
        <w:r>
          <w:tab/>
        </w:r>
        <w:r>
          <w:fldChar w:fldCharType="begin"/>
        </w:r>
        <w:r>
          <w:instrText xml:space="preserve"> PAGEREF _Toc17865 \h </w:instrText>
        </w:r>
        <w:r>
          <w:fldChar w:fldCharType="separate"/>
        </w:r>
        <w:r>
          <w:t>15</w:t>
        </w:r>
        <w:r>
          <w:fldChar w:fldCharType="end"/>
        </w:r>
      </w:hyperlink>
    </w:p>
    <w:p>
      <w:pPr>
        <w:pStyle w:val="TOC2"/>
        <w:tabs>
          <w:tab w:val="right" w:leader="dot" w:pos="8306"/>
        </w:tabs>
      </w:pPr>
      <w:hyperlink w:anchor="_Toc2379" w:history="1">
        <w:r>
          <w:rPr>
            <w:rFonts w:ascii="仿宋" w:eastAsia="仿宋" w:hAnsi="仿宋" w:cs="仿宋" w:hint="eastAsia"/>
            <w:lang w:eastAsia="zh-CN"/>
          </w:rPr>
          <w:t>(一)、网络媒体项目建设期的原辅材料保障</w:t>
        </w:r>
        <w:r>
          <w:tab/>
        </w:r>
        <w:r>
          <w:fldChar w:fldCharType="begin"/>
        </w:r>
        <w:r>
          <w:instrText xml:space="preserve"> PAGEREF _Toc2379 \h </w:instrText>
        </w:r>
        <w:r>
          <w:fldChar w:fldCharType="separate"/>
        </w:r>
        <w:r>
          <w:t>15</w:t>
        </w:r>
        <w:r>
          <w:fldChar w:fldCharType="end"/>
        </w:r>
      </w:hyperlink>
    </w:p>
    <w:p>
      <w:pPr>
        <w:pStyle w:val="TOC2"/>
        <w:tabs>
          <w:tab w:val="right" w:leader="dot" w:pos="8306"/>
        </w:tabs>
      </w:pPr>
      <w:hyperlink w:anchor="_Toc8803" w:history="1">
        <w:r>
          <w:rPr>
            <w:rFonts w:ascii="仿宋" w:eastAsia="仿宋" w:hAnsi="仿宋" w:cs="仿宋" w:hint="eastAsia"/>
            <w:lang w:eastAsia="zh-CN"/>
          </w:rPr>
          <w:t>(二)、网络媒体项目运营期的原辅材料采购与管理</w:t>
        </w:r>
        <w:r>
          <w:tab/>
        </w:r>
        <w:r>
          <w:fldChar w:fldCharType="begin"/>
        </w:r>
        <w:r>
          <w:instrText xml:space="preserve"> PAGEREF _Toc8803 \h </w:instrText>
        </w:r>
        <w:r>
          <w:fldChar w:fldCharType="separate"/>
        </w:r>
        <w:r>
          <w:t>15</w:t>
        </w:r>
        <w:r>
          <w:fldChar w:fldCharType="end"/>
        </w:r>
      </w:hyperlink>
    </w:p>
    <w:p>
      <w:pPr>
        <w:pStyle w:val="TOC2"/>
        <w:tabs>
          <w:tab w:val="right" w:leader="dot" w:pos="8306"/>
        </w:tabs>
      </w:pPr>
      <w:hyperlink w:anchor="_Toc6582" w:history="1">
        <w:r>
          <w:rPr>
            <w:rFonts w:ascii="仿宋" w:eastAsia="仿宋" w:hAnsi="仿宋" w:cs="仿宋" w:hint="eastAsia"/>
            <w:lang w:eastAsia="zh-CN"/>
          </w:rPr>
          <w:t>(三)、技术管理的独特特色</w:t>
        </w:r>
        <w:r>
          <w:tab/>
        </w:r>
        <w:r>
          <w:fldChar w:fldCharType="begin"/>
        </w:r>
        <w:r>
          <w:instrText xml:space="preserve"> PAGEREF _Toc6582 \h </w:instrText>
        </w:r>
        <w:r>
          <w:fldChar w:fldCharType="separate"/>
        </w:r>
        <w:r>
          <w:t>17</w:t>
        </w:r>
        <w:r>
          <w:fldChar w:fldCharType="end"/>
        </w:r>
      </w:hyperlink>
    </w:p>
    <w:p>
      <w:pPr>
        <w:pStyle w:val="TOC2"/>
        <w:tabs>
          <w:tab w:val="right" w:leader="dot" w:pos="8306"/>
        </w:tabs>
      </w:pPr>
      <w:hyperlink w:anchor="_Toc25502" w:history="1">
        <w:r>
          <w:rPr>
            <w:rFonts w:ascii="仿宋" w:eastAsia="仿宋" w:hAnsi="仿宋" w:cs="仿宋" w:hint="eastAsia"/>
            <w:lang w:eastAsia="zh-CN"/>
          </w:rPr>
          <w:t>(四)、网络媒体项目工艺技术设计方案</w:t>
        </w:r>
        <w:r>
          <w:tab/>
        </w:r>
        <w:r>
          <w:fldChar w:fldCharType="begin"/>
        </w:r>
        <w:r>
          <w:instrText xml:space="preserve"> PAGEREF _Toc25502 \h </w:instrText>
        </w:r>
        <w:r>
          <w:fldChar w:fldCharType="separate"/>
        </w:r>
        <w:r>
          <w:t>18</w:t>
        </w:r>
        <w:r>
          <w:fldChar w:fldCharType="end"/>
        </w:r>
      </w:hyperlink>
    </w:p>
    <w:p>
      <w:pPr>
        <w:pStyle w:val="TOC2"/>
        <w:tabs>
          <w:tab w:val="right" w:leader="dot" w:pos="8306"/>
        </w:tabs>
      </w:pPr>
      <w:hyperlink w:anchor="_Toc20274" w:history="1">
        <w:r>
          <w:rPr>
            <w:rFonts w:ascii="仿宋" w:eastAsia="仿宋" w:hAnsi="仿宋" w:cs="仿宋" w:hint="eastAsia"/>
            <w:lang w:eastAsia="zh-CN"/>
          </w:rPr>
          <w:t>(五)、设备选型的智能化方案</w:t>
        </w:r>
        <w:r>
          <w:tab/>
        </w:r>
        <w:r>
          <w:fldChar w:fldCharType="begin"/>
        </w:r>
        <w:r>
          <w:instrText xml:space="preserve"> PAGEREF _Toc20274 \h </w:instrText>
        </w:r>
        <w:r>
          <w:fldChar w:fldCharType="separate"/>
        </w:r>
        <w:r>
          <w:t>19</w:t>
        </w:r>
        <w:r>
          <w:fldChar w:fldCharType="end"/>
        </w:r>
      </w:hyperlink>
    </w:p>
    <w:p>
      <w:pPr>
        <w:pStyle w:val="TOC1"/>
        <w:tabs>
          <w:tab w:val="right" w:leader="dot" w:pos="8306"/>
        </w:tabs>
      </w:pPr>
      <w:hyperlink w:anchor="_Toc26051" w:history="1">
        <w:r>
          <w:rPr>
            <w:rFonts w:ascii="仿宋" w:eastAsia="仿宋" w:hAnsi="仿宋" w:cs="仿宋" w:hint="eastAsia"/>
            <w:lang w:eastAsia="zh-CN"/>
          </w:rPr>
          <w:t>三、背景和必要性研究</w:t>
        </w:r>
        <w:r>
          <w:tab/>
        </w:r>
        <w:r>
          <w:fldChar w:fldCharType="begin"/>
        </w:r>
        <w:r>
          <w:instrText xml:space="preserve"> PAGEREF _Toc26051 \h </w:instrText>
        </w:r>
        <w:r>
          <w:fldChar w:fldCharType="separate"/>
        </w:r>
        <w:r>
          <w:t>20</w:t>
        </w:r>
        <w:r>
          <w:fldChar w:fldCharType="end"/>
        </w:r>
      </w:hyperlink>
    </w:p>
    <w:p>
      <w:pPr>
        <w:pStyle w:val="TOC2"/>
        <w:tabs>
          <w:tab w:val="right" w:leader="dot" w:pos="8306"/>
        </w:tabs>
      </w:pPr>
      <w:hyperlink w:anchor="_Toc13974" w:history="1">
        <w:r>
          <w:rPr>
            <w:rFonts w:ascii="仿宋" w:eastAsia="仿宋" w:hAnsi="仿宋" w:cs="仿宋" w:hint="eastAsia"/>
            <w:lang w:eastAsia="zh-CN"/>
          </w:rPr>
          <w:t>(一)、网络媒体项目承办单位背景分析</w:t>
        </w:r>
        <w:r>
          <w:tab/>
        </w:r>
        <w:r>
          <w:fldChar w:fldCharType="begin"/>
        </w:r>
        <w:r>
          <w:instrText xml:space="preserve"> PAGEREF _Toc13974 \h </w:instrText>
        </w:r>
        <w:r>
          <w:fldChar w:fldCharType="separate"/>
        </w:r>
        <w:r>
          <w:t>20</w:t>
        </w:r>
        <w:r>
          <w:fldChar w:fldCharType="end"/>
        </w:r>
      </w:hyperlink>
    </w:p>
    <w:p>
      <w:pPr>
        <w:pStyle w:val="TOC2"/>
        <w:tabs>
          <w:tab w:val="right" w:leader="dot" w:pos="8306"/>
        </w:tabs>
      </w:pPr>
      <w:hyperlink w:anchor="_Toc25910" w:history="1">
        <w:r>
          <w:rPr>
            <w:rFonts w:ascii="仿宋" w:eastAsia="仿宋" w:hAnsi="仿宋" w:cs="仿宋" w:hint="eastAsia"/>
            <w:lang w:eastAsia="zh-CN"/>
          </w:rPr>
          <w:t>(二)、网络媒体项目背景分析</w:t>
        </w:r>
        <w:r>
          <w:tab/>
        </w:r>
        <w:r>
          <w:fldChar w:fldCharType="begin"/>
        </w:r>
        <w:r>
          <w:instrText xml:space="preserve"> PAGEREF _Toc25910 \h </w:instrText>
        </w:r>
        <w:r>
          <w:fldChar w:fldCharType="separate"/>
        </w:r>
        <w:r>
          <w:t>21</w:t>
        </w:r>
        <w:r>
          <w:fldChar w:fldCharType="end"/>
        </w:r>
      </w:hyperlink>
    </w:p>
    <w:p>
      <w:pPr>
        <w:pStyle w:val="TOC1"/>
        <w:tabs>
          <w:tab w:val="right" w:leader="dot" w:pos="8306"/>
        </w:tabs>
      </w:pPr>
      <w:hyperlink w:anchor="_Toc6652" w:history="1">
        <w:r>
          <w:rPr>
            <w:rFonts w:ascii="仿宋" w:eastAsia="仿宋" w:hAnsi="仿宋" w:cs="仿宋" w:hint="eastAsia"/>
            <w:lang w:eastAsia="zh-CN"/>
          </w:rPr>
          <w:t>四、后期运营与管理</w:t>
        </w:r>
        <w:r>
          <w:tab/>
        </w:r>
        <w:r>
          <w:fldChar w:fldCharType="begin"/>
        </w:r>
        <w:r>
          <w:instrText xml:space="preserve"> PAGEREF _Toc6652 \h </w:instrText>
        </w:r>
        <w:r>
          <w:fldChar w:fldCharType="separate"/>
        </w:r>
        <w:r>
          <w:t>22</w:t>
        </w:r>
        <w:r>
          <w:fldChar w:fldCharType="end"/>
        </w:r>
      </w:hyperlink>
    </w:p>
    <w:p>
      <w:pPr>
        <w:pStyle w:val="TOC2"/>
        <w:tabs>
          <w:tab w:val="right" w:leader="dot" w:pos="8306"/>
        </w:tabs>
      </w:pPr>
      <w:hyperlink w:anchor="_Toc3557" w:history="1">
        <w:r>
          <w:rPr>
            <w:rFonts w:ascii="仿宋" w:eastAsia="仿宋" w:hAnsi="仿宋" w:cs="仿宋" w:hint="eastAsia"/>
            <w:lang w:eastAsia="zh-CN"/>
          </w:rPr>
          <w:t>(一)、网络媒体项目运营管理机制</w:t>
        </w:r>
        <w:r>
          <w:tab/>
        </w:r>
        <w:r>
          <w:fldChar w:fldCharType="begin"/>
        </w:r>
        <w:r>
          <w:instrText xml:space="preserve"> PAGEREF _Toc3557 \h </w:instrText>
        </w:r>
        <w:r>
          <w:fldChar w:fldCharType="separate"/>
        </w:r>
        <w:r>
          <w:t>22</w:t>
        </w:r>
        <w:r>
          <w:fldChar w:fldCharType="end"/>
        </w:r>
      </w:hyperlink>
    </w:p>
    <w:p>
      <w:pPr>
        <w:pStyle w:val="TOC2"/>
        <w:tabs>
          <w:tab w:val="right" w:leader="dot" w:pos="8306"/>
        </w:tabs>
      </w:pPr>
      <w:hyperlink w:anchor="_Toc16108" w:history="1">
        <w:r>
          <w:rPr>
            <w:rFonts w:ascii="仿宋" w:eastAsia="仿宋" w:hAnsi="仿宋" w:cs="仿宋" w:hint="eastAsia"/>
            <w:lang w:eastAsia="zh-CN"/>
          </w:rPr>
          <w:t>(二)、人员培训与知识转移</w:t>
        </w:r>
        <w:r>
          <w:tab/>
        </w:r>
        <w:r>
          <w:fldChar w:fldCharType="begin"/>
        </w:r>
        <w:r>
          <w:instrText xml:space="preserve"> PAGEREF _Toc16108 \h </w:instrText>
        </w:r>
        <w:r>
          <w:fldChar w:fldCharType="separate"/>
        </w:r>
        <w:r>
          <w:t>23</w:t>
        </w:r>
        <w:r>
          <w:fldChar w:fldCharType="end"/>
        </w:r>
      </w:hyperlink>
    </w:p>
    <w:p>
      <w:pPr>
        <w:pStyle w:val="TOC2"/>
        <w:tabs>
          <w:tab w:val="right" w:leader="dot" w:pos="8306"/>
        </w:tabs>
      </w:pPr>
      <w:hyperlink w:anchor="_Toc31555" w:history="1">
        <w:r>
          <w:rPr>
            <w:rFonts w:ascii="仿宋" w:eastAsia="仿宋" w:hAnsi="仿宋" w:cs="仿宋" w:hint="eastAsia"/>
            <w:lang w:eastAsia="zh-CN"/>
          </w:rPr>
          <w:t>(三)、设备维护与保养</w:t>
        </w:r>
        <w:r>
          <w:tab/>
        </w:r>
        <w:r>
          <w:fldChar w:fldCharType="begin"/>
        </w:r>
        <w:r>
          <w:instrText xml:space="preserve"> PAGEREF _Toc31555 \h </w:instrText>
        </w:r>
        <w:r>
          <w:fldChar w:fldCharType="separate"/>
        </w:r>
        <w:r>
          <w:t>24</w:t>
        </w:r>
        <w:r>
          <w:fldChar w:fldCharType="end"/>
        </w:r>
      </w:hyperlink>
    </w:p>
    <w:p>
      <w:pPr>
        <w:pStyle w:val="TOC2"/>
        <w:tabs>
          <w:tab w:val="right" w:leader="dot" w:pos="8306"/>
        </w:tabs>
      </w:pPr>
      <w:hyperlink w:anchor="_Toc14060" w:history="1">
        <w:r>
          <w:rPr>
            <w:rFonts w:ascii="仿宋" w:eastAsia="仿宋" w:hAnsi="仿宋" w:cs="仿宋" w:hint="eastAsia"/>
            <w:lang w:eastAsia="zh-CN"/>
          </w:rPr>
          <w:t>(四)、定期检查与评估</w:t>
        </w:r>
        <w:r>
          <w:tab/>
        </w:r>
        <w:r>
          <w:fldChar w:fldCharType="begin"/>
        </w:r>
        <w:r>
          <w:instrText xml:space="preserve"> PAGEREF _Toc14060 \h </w:instrText>
        </w:r>
        <w:r>
          <w:fldChar w:fldCharType="separate"/>
        </w:r>
        <w:r>
          <w:t>24</w:t>
        </w:r>
        <w:r>
          <w:fldChar w:fldCharType="end"/>
        </w:r>
      </w:hyperlink>
    </w:p>
    <w:p>
      <w:pPr>
        <w:pStyle w:val="TOC1"/>
        <w:tabs>
          <w:tab w:val="right" w:leader="dot" w:pos="8306"/>
        </w:tabs>
      </w:pPr>
      <w:hyperlink w:anchor="_Toc21780" w:history="1">
        <w:r>
          <w:rPr>
            <w:rFonts w:ascii="仿宋" w:eastAsia="仿宋" w:hAnsi="仿宋" w:cs="仿宋" w:hint="eastAsia"/>
            <w:lang w:eastAsia="zh-CN"/>
          </w:rPr>
          <w:t>五、合作伙伴关系管理</w:t>
        </w:r>
        <w:r>
          <w:tab/>
        </w:r>
        <w:r>
          <w:fldChar w:fldCharType="begin"/>
        </w:r>
        <w:r>
          <w:instrText xml:space="preserve"> PAGEREF _Toc21780 \h </w:instrText>
        </w:r>
        <w:r>
          <w:fldChar w:fldCharType="separate"/>
        </w:r>
        <w:r>
          <w:t>25</w:t>
        </w:r>
        <w:r>
          <w:fldChar w:fldCharType="end"/>
        </w:r>
      </w:hyperlink>
    </w:p>
    <w:p>
      <w:pPr>
        <w:pStyle w:val="TOC2"/>
        <w:tabs>
          <w:tab w:val="right" w:leader="dot" w:pos="8306"/>
        </w:tabs>
      </w:pPr>
      <w:hyperlink w:anchor="_Toc23971" w:history="1">
        <w:r>
          <w:rPr>
            <w:rFonts w:ascii="仿宋" w:eastAsia="仿宋" w:hAnsi="仿宋" w:cs="仿宋" w:hint="eastAsia"/>
            <w:lang w:eastAsia="zh-CN"/>
          </w:rPr>
          <w:t>(一)、合作伙伴选择与评估</w:t>
        </w:r>
        <w:r>
          <w:tab/>
        </w:r>
        <w:r>
          <w:fldChar w:fldCharType="begin"/>
        </w:r>
        <w:r>
          <w:instrText xml:space="preserve"> PAGEREF _Toc23971 \h </w:instrText>
        </w:r>
        <w:r>
          <w:fldChar w:fldCharType="separate"/>
        </w:r>
        <w:r>
          <w:t>25</w:t>
        </w:r>
        <w:r>
          <w:fldChar w:fldCharType="end"/>
        </w:r>
      </w:hyperlink>
    </w:p>
    <w:p>
      <w:pPr>
        <w:pStyle w:val="TOC2"/>
        <w:tabs>
          <w:tab w:val="right" w:leader="dot" w:pos="8306"/>
        </w:tabs>
      </w:pPr>
      <w:hyperlink w:anchor="_Toc22417" w:history="1">
        <w:r>
          <w:rPr>
            <w:rFonts w:ascii="仿宋" w:eastAsia="仿宋" w:hAnsi="仿宋" w:cs="仿宋" w:hint="eastAsia"/>
            <w:lang w:eastAsia="zh-CN"/>
          </w:rPr>
          <w:t>(二)、合作伙伴协议与合同管理</w:t>
        </w:r>
        <w:r>
          <w:tab/>
        </w:r>
        <w:r>
          <w:fldChar w:fldCharType="begin"/>
        </w:r>
        <w:r>
          <w:instrText xml:space="preserve"> PAGEREF _Toc22417 \h </w:instrText>
        </w:r>
        <w:r>
          <w:fldChar w:fldCharType="separate"/>
        </w:r>
        <w:r>
          <w:t>26</w:t>
        </w:r>
        <w:r>
          <w:fldChar w:fldCharType="end"/>
        </w:r>
      </w:hyperlink>
    </w:p>
    <w:p>
      <w:pPr>
        <w:pStyle w:val="TOC2"/>
        <w:tabs>
          <w:tab w:val="right" w:leader="dot" w:pos="8306"/>
        </w:tabs>
      </w:pPr>
      <w:hyperlink w:anchor="_Toc14567" w:history="1">
        <w:r>
          <w:rPr>
            <w:rFonts w:ascii="仿宋" w:eastAsia="仿宋" w:hAnsi="仿宋" w:cs="仿宋" w:hint="eastAsia"/>
            <w:lang w:eastAsia="zh-CN"/>
          </w:rPr>
          <w:t>(三)、风险共担与利益共享机制</w:t>
        </w:r>
        <w:r>
          <w:tab/>
        </w:r>
        <w:r>
          <w:fldChar w:fldCharType="begin"/>
        </w:r>
        <w:r>
          <w:instrText xml:space="preserve"> PAGEREF _Toc14567 \h </w:instrText>
        </w:r>
        <w:r>
          <w:fldChar w:fldCharType="separate"/>
        </w:r>
        <w:r>
          <w:t>27</w:t>
        </w:r>
        <w:r>
          <w:fldChar w:fldCharType="end"/>
        </w:r>
      </w:hyperlink>
    </w:p>
    <w:p>
      <w:pPr>
        <w:pStyle w:val="TOC2"/>
        <w:tabs>
          <w:tab w:val="right" w:leader="dot" w:pos="8306"/>
        </w:tabs>
      </w:pPr>
      <w:hyperlink w:anchor="_Toc18861" w:history="1">
        <w:r>
          <w:rPr>
            <w:rFonts w:ascii="仿宋" w:eastAsia="仿宋" w:hAnsi="仿宋" w:cs="仿宋" w:hint="eastAsia"/>
            <w:lang w:eastAsia="zh-CN"/>
          </w:rPr>
          <w:t>(四)、定期合作评估与调整</w:t>
        </w:r>
        <w:r>
          <w:tab/>
        </w:r>
        <w:r>
          <w:fldChar w:fldCharType="begin"/>
        </w:r>
        <w:r>
          <w:instrText xml:space="preserve"> PAGEREF _Toc18861 \h </w:instrText>
        </w:r>
        <w:r>
          <w:fldChar w:fldCharType="separate"/>
        </w:r>
        <w:r>
          <w:t>28</w:t>
        </w:r>
        <w:r>
          <w:fldChar w:fldCharType="end"/>
        </w:r>
      </w:hyperlink>
    </w:p>
    <w:p>
      <w:pPr>
        <w:pStyle w:val="TOC1"/>
        <w:tabs>
          <w:tab w:val="right" w:leader="dot" w:pos="8306"/>
        </w:tabs>
      </w:pPr>
      <w:hyperlink w:anchor="_Toc21109" w:history="1">
        <w:r>
          <w:rPr>
            <w:rFonts w:ascii="仿宋" w:eastAsia="仿宋" w:hAnsi="仿宋" w:cs="仿宋" w:hint="eastAsia"/>
            <w:lang w:eastAsia="zh-CN"/>
          </w:rPr>
          <w:t>六、科技创新与研发</w:t>
        </w:r>
        <w:r>
          <w:tab/>
        </w:r>
        <w:r>
          <w:fldChar w:fldCharType="begin"/>
        </w:r>
        <w:r>
          <w:instrText xml:space="preserve"> PAGEREF _Toc21109 \h </w:instrText>
        </w:r>
        <w:r>
          <w:fldChar w:fldCharType="separate"/>
        </w:r>
        <w:r>
          <w:t>29</w:t>
        </w:r>
        <w:r>
          <w:fldChar w:fldCharType="end"/>
        </w:r>
      </w:hyperlink>
    </w:p>
    <w:p>
      <w:pPr>
        <w:pStyle w:val="TOC2"/>
        <w:tabs>
          <w:tab w:val="right" w:leader="dot" w:pos="8306"/>
        </w:tabs>
      </w:pPr>
      <w:hyperlink w:anchor="_Toc14978" w:history="1">
        <w:r>
          <w:rPr>
            <w:rFonts w:ascii="仿宋" w:eastAsia="仿宋" w:hAnsi="仿宋" w:cs="仿宋" w:hint="eastAsia"/>
            <w:lang w:eastAsia="zh-CN"/>
          </w:rPr>
          <w:t>(一)、科技创新战略规划</w:t>
        </w:r>
        <w:r>
          <w:tab/>
        </w:r>
        <w:r>
          <w:fldChar w:fldCharType="begin"/>
        </w:r>
        <w:r>
          <w:instrText xml:space="preserve"> PAGEREF _Toc14978 \h </w:instrText>
        </w:r>
        <w:r>
          <w:fldChar w:fldCharType="separate"/>
        </w:r>
        <w:r>
          <w:t>29</w:t>
        </w:r>
        <w:r>
          <w:fldChar w:fldCharType="end"/>
        </w:r>
      </w:hyperlink>
    </w:p>
    <w:p>
      <w:pPr>
        <w:pStyle w:val="TOC2"/>
        <w:tabs>
          <w:tab w:val="right" w:leader="dot" w:pos="8306"/>
        </w:tabs>
      </w:pPr>
      <w:hyperlink w:anchor="_Toc8223" w:history="1">
        <w:r>
          <w:rPr>
            <w:rFonts w:ascii="仿宋" w:eastAsia="仿宋" w:hAnsi="仿宋" w:cs="仿宋" w:hint="eastAsia"/>
            <w:lang w:eastAsia="zh-CN"/>
          </w:rPr>
          <w:t>(二)、研发团队建设</w:t>
        </w:r>
        <w:r>
          <w:tab/>
        </w:r>
        <w:r>
          <w:fldChar w:fldCharType="begin"/>
        </w:r>
        <w:r>
          <w:instrText xml:space="preserve"> PAGEREF _Toc8223 \h </w:instrText>
        </w:r>
        <w:r>
          <w:fldChar w:fldCharType="separate"/>
        </w:r>
        <w:r>
          <w:t>30</w:t>
        </w:r>
        <w:r>
          <w:fldChar w:fldCharType="end"/>
        </w:r>
      </w:hyperlink>
    </w:p>
    <w:p>
      <w:pPr>
        <w:pStyle w:val="TOC2"/>
        <w:tabs>
          <w:tab w:val="right" w:leader="dot" w:pos="8306"/>
        </w:tabs>
      </w:pPr>
      <w:hyperlink w:anchor="_Toc26417" w:history="1">
        <w:r>
          <w:rPr>
            <w:rFonts w:ascii="仿宋" w:eastAsia="仿宋" w:hAnsi="仿宋" w:cs="仿宋" w:hint="eastAsia"/>
            <w:lang w:eastAsia="zh-CN"/>
          </w:rPr>
          <w:t>(三)、知识产权保护机制</w:t>
        </w:r>
        <w:r>
          <w:tab/>
        </w:r>
        <w:r>
          <w:fldChar w:fldCharType="begin"/>
        </w:r>
        <w:r>
          <w:instrText xml:space="preserve"> PAGEREF _Toc26417 \h </w:instrText>
        </w:r>
        <w:r>
          <w:fldChar w:fldCharType="separate"/>
        </w:r>
        <w:r>
          <w:t>32</w:t>
        </w:r>
        <w:r>
          <w:fldChar w:fldCharType="end"/>
        </w:r>
      </w:hyperlink>
    </w:p>
    <w:p>
      <w:pPr>
        <w:pStyle w:val="TOC2"/>
        <w:tabs>
          <w:tab w:val="right" w:leader="dot" w:pos="8306"/>
        </w:tabs>
      </w:pPr>
      <w:hyperlink w:anchor="_Toc30385" w:history="1">
        <w:r>
          <w:rPr>
            <w:rFonts w:ascii="仿宋" w:eastAsia="仿宋" w:hAnsi="仿宋" w:cs="仿宋" w:hint="eastAsia"/>
            <w:lang w:eastAsia="zh-CN"/>
          </w:rPr>
          <w:t>(四)、技术引进与应用</w:t>
        </w:r>
        <w:r>
          <w:tab/>
        </w:r>
        <w:r>
          <w:fldChar w:fldCharType="begin"/>
        </w:r>
        <w:r>
          <w:instrText xml:space="preserve"> PAGEREF _Toc30385 \h </w:instrText>
        </w:r>
        <w:r>
          <w:fldChar w:fldCharType="separate"/>
        </w:r>
        <w:r>
          <w:t>33</w:t>
        </w:r>
        <w:r>
          <w:fldChar w:fldCharType="end"/>
        </w:r>
      </w:hyperlink>
    </w:p>
    <w:p>
      <w:pPr>
        <w:pStyle w:val="TOC1"/>
        <w:tabs>
          <w:tab w:val="right" w:leader="dot" w:pos="8306"/>
        </w:tabs>
      </w:pPr>
      <w:hyperlink w:anchor="_Toc29882" w:history="1">
        <w:r>
          <w:rPr>
            <w:rFonts w:ascii="仿宋" w:eastAsia="仿宋" w:hAnsi="仿宋" w:cs="仿宋" w:hint="eastAsia"/>
            <w:lang w:eastAsia="zh-CN"/>
          </w:rPr>
          <w:t>七、网络媒体项目落地与推广</w:t>
        </w:r>
        <w:r>
          <w:tab/>
        </w:r>
        <w:r>
          <w:fldChar w:fldCharType="begin"/>
        </w:r>
        <w:r>
          <w:instrText xml:space="preserve"> PAGEREF _Toc29882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54" w:history="1">
        <w:r>
          <w:rPr>
            <w:rFonts w:ascii="仿宋" w:eastAsia="仿宋" w:hAnsi="仿宋" w:cs="仿宋" w:hint="eastAsia"/>
            <w:lang w:eastAsia="zh-CN"/>
          </w:rPr>
          <w:t>(一)、网络媒体项目推广计划</w:t>
        </w:r>
        <w:r>
          <w:tab/>
        </w:r>
        <w:r>
          <w:fldChar w:fldCharType="begin"/>
        </w:r>
        <w:r>
          <w:instrText xml:space="preserve"> PAGEREF _Toc9454 \h </w:instrText>
        </w:r>
        <w:r>
          <w:fldChar w:fldCharType="separate"/>
        </w:r>
        <w:r>
          <w:t>34</w:t>
        </w:r>
        <w:r>
          <w:fldChar w:fldCharType="end"/>
        </w:r>
      </w:hyperlink>
    </w:p>
    <w:p>
      <w:pPr>
        <w:pStyle w:val="TOC2"/>
        <w:tabs>
          <w:tab w:val="right" w:leader="dot" w:pos="8306"/>
        </w:tabs>
      </w:pPr>
      <w:hyperlink w:anchor="_Toc17815" w:history="1">
        <w:r>
          <w:rPr>
            <w:rFonts w:ascii="仿宋" w:eastAsia="仿宋" w:hAnsi="仿宋" w:cs="仿宋" w:hint="eastAsia"/>
            <w:lang w:eastAsia="zh-CN"/>
          </w:rPr>
          <w:t>(二)、地方政府支持与合作</w:t>
        </w:r>
        <w:r>
          <w:tab/>
        </w:r>
        <w:r>
          <w:fldChar w:fldCharType="begin"/>
        </w:r>
        <w:r>
          <w:instrText xml:space="preserve"> PAGEREF _Toc17815 \h </w:instrText>
        </w:r>
        <w:r>
          <w:fldChar w:fldCharType="separate"/>
        </w:r>
        <w:r>
          <w:t>35</w:t>
        </w:r>
        <w:r>
          <w:fldChar w:fldCharType="end"/>
        </w:r>
      </w:hyperlink>
    </w:p>
    <w:p>
      <w:pPr>
        <w:pStyle w:val="TOC2"/>
        <w:tabs>
          <w:tab w:val="right" w:leader="dot" w:pos="8306"/>
        </w:tabs>
      </w:pPr>
      <w:hyperlink w:anchor="_Toc32572" w:history="1">
        <w:r>
          <w:rPr>
            <w:rFonts w:ascii="仿宋" w:eastAsia="仿宋" w:hAnsi="仿宋" w:cs="仿宋" w:hint="eastAsia"/>
            <w:lang w:eastAsia="zh-CN"/>
          </w:rPr>
          <w:t>(三)、市场推广与品牌建设</w:t>
        </w:r>
        <w:r>
          <w:tab/>
        </w:r>
        <w:r>
          <w:fldChar w:fldCharType="begin"/>
        </w:r>
        <w:r>
          <w:instrText xml:space="preserve"> PAGEREF _Toc32572 \h </w:instrText>
        </w:r>
        <w:r>
          <w:fldChar w:fldCharType="separate"/>
        </w:r>
        <w:r>
          <w:t>36</w:t>
        </w:r>
        <w:r>
          <w:fldChar w:fldCharType="end"/>
        </w:r>
      </w:hyperlink>
    </w:p>
    <w:p>
      <w:pPr>
        <w:pStyle w:val="TOC2"/>
        <w:tabs>
          <w:tab w:val="right" w:leader="dot" w:pos="8306"/>
        </w:tabs>
      </w:pPr>
      <w:hyperlink w:anchor="_Toc12571" w:history="1">
        <w:r>
          <w:rPr>
            <w:rFonts w:ascii="仿宋" w:eastAsia="仿宋" w:hAnsi="仿宋" w:cs="仿宋" w:hint="eastAsia"/>
            <w:lang w:eastAsia="zh-CN"/>
          </w:rPr>
          <w:t>(四)、社会参与与共享机制</w:t>
        </w:r>
        <w:r>
          <w:tab/>
        </w:r>
        <w:r>
          <w:fldChar w:fldCharType="begin"/>
        </w:r>
        <w:r>
          <w:instrText xml:space="preserve"> PAGEREF _Toc12571 \h </w:instrText>
        </w:r>
        <w:r>
          <w:fldChar w:fldCharType="separate"/>
        </w:r>
        <w:r>
          <w:t>37</w:t>
        </w:r>
        <w:r>
          <w:fldChar w:fldCharType="end"/>
        </w:r>
      </w:hyperlink>
    </w:p>
    <w:p>
      <w:pPr>
        <w:pStyle w:val="TOC1"/>
        <w:tabs>
          <w:tab w:val="right" w:leader="dot" w:pos="8306"/>
        </w:tabs>
      </w:pPr>
      <w:hyperlink w:anchor="_Toc10756" w:history="1">
        <w:r>
          <w:rPr>
            <w:rFonts w:ascii="仿宋" w:eastAsia="仿宋" w:hAnsi="仿宋" w:cs="仿宋" w:hint="eastAsia"/>
            <w:lang w:eastAsia="zh-CN"/>
          </w:rPr>
          <w:t>八、人员培训与发展</w:t>
        </w:r>
        <w:r>
          <w:tab/>
        </w:r>
        <w:r>
          <w:fldChar w:fldCharType="begin"/>
        </w:r>
        <w:r>
          <w:instrText xml:space="preserve"> PAGEREF _Toc10756 \h </w:instrText>
        </w:r>
        <w:r>
          <w:fldChar w:fldCharType="separate"/>
        </w:r>
        <w:r>
          <w:t>37</w:t>
        </w:r>
        <w:r>
          <w:fldChar w:fldCharType="end"/>
        </w:r>
      </w:hyperlink>
    </w:p>
    <w:p>
      <w:pPr>
        <w:pStyle w:val="TOC2"/>
        <w:tabs>
          <w:tab w:val="right" w:leader="dot" w:pos="8306"/>
        </w:tabs>
      </w:pPr>
      <w:hyperlink w:anchor="_Toc21223" w:history="1">
        <w:r>
          <w:rPr>
            <w:rFonts w:ascii="仿宋" w:eastAsia="仿宋" w:hAnsi="仿宋" w:cs="仿宋" w:hint="eastAsia"/>
            <w:lang w:eastAsia="zh-CN"/>
          </w:rPr>
          <w:t>(一)、培训需求分析</w:t>
        </w:r>
        <w:r>
          <w:tab/>
        </w:r>
        <w:r>
          <w:fldChar w:fldCharType="begin"/>
        </w:r>
        <w:r>
          <w:instrText xml:space="preserve"> PAGEREF _Toc21223 \h </w:instrText>
        </w:r>
        <w:r>
          <w:fldChar w:fldCharType="separate"/>
        </w:r>
        <w:r>
          <w:t>37</w:t>
        </w:r>
        <w:r>
          <w:fldChar w:fldCharType="end"/>
        </w:r>
      </w:hyperlink>
    </w:p>
    <w:p>
      <w:pPr>
        <w:pStyle w:val="TOC2"/>
        <w:tabs>
          <w:tab w:val="right" w:leader="dot" w:pos="8306"/>
        </w:tabs>
      </w:pPr>
      <w:hyperlink w:anchor="_Toc8150" w:history="1">
        <w:r>
          <w:rPr>
            <w:rFonts w:ascii="仿宋" w:eastAsia="仿宋" w:hAnsi="仿宋" w:cs="仿宋" w:hint="eastAsia"/>
            <w:lang w:eastAsia="zh-CN"/>
          </w:rPr>
          <w:t>(二)、培训计划制定</w:t>
        </w:r>
        <w:r>
          <w:tab/>
        </w:r>
        <w:r>
          <w:fldChar w:fldCharType="begin"/>
        </w:r>
        <w:r>
          <w:instrText xml:space="preserve"> PAGEREF _Toc8150 \h </w:instrText>
        </w:r>
        <w:r>
          <w:fldChar w:fldCharType="separate"/>
        </w:r>
        <w:r>
          <w:t>39</w:t>
        </w:r>
        <w:r>
          <w:fldChar w:fldCharType="end"/>
        </w:r>
      </w:hyperlink>
    </w:p>
    <w:p>
      <w:pPr>
        <w:pStyle w:val="TOC2"/>
        <w:tabs>
          <w:tab w:val="right" w:leader="dot" w:pos="8306"/>
        </w:tabs>
      </w:pPr>
      <w:hyperlink w:anchor="_Toc6900" w:history="1">
        <w:r>
          <w:rPr>
            <w:rFonts w:ascii="仿宋" w:eastAsia="仿宋" w:hAnsi="仿宋" w:cs="仿宋" w:hint="eastAsia"/>
            <w:lang w:eastAsia="zh-CN"/>
          </w:rPr>
          <w:t>(三)、培训执行与评估</w:t>
        </w:r>
        <w:r>
          <w:tab/>
        </w:r>
        <w:r>
          <w:fldChar w:fldCharType="begin"/>
        </w:r>
        <w:r>
          <w:instrText xml:space="preserve"> PAGEREF _Toc6900 \h </w:instrText>
        </w:r>
        <w:r>
          <w:fldChar w:fldCharType="separate"/>
        </w:r>
        <w:r>
          <w:t>40</w:t>
        </w:r>
        <w:r>
          <w:fldChar w:fldCharType="end"/>
        </w:r>
      </w:hyperlink>
    </w:p>
    <w:p>
      <w:pPr>
        <w:pStyle w:val="TOC2"/>
        <w:tabs>
          <w:tab w:val="right" w:leader="dot" w:pos="8306"/>
        </w:tabs>
      </w:pPr>
      <w:hyperlink w:anchor="_Toc6597" w:history="1">
        <w:r>
          <w:rPr>
            <w:rFonts w:ascii="仿宋" w:eastAsia="仿宋" w:hAnsi="仿宋" w:cs="仿宋" w:hint="eastAsia"/>
            <w:lang w:eastAsia="zh-CN"/>
          </w:rPr>
          <w:t>(四)、员工职业发展规划</w:t>
        </w:r>
        <w:r>
          <w:tab/>
        </w:r>
        <w:r>
          <w:fldChar w:fldCharType="begin"/>
        </w:r>
        <w:r>
          <w:instrText xml:space="preserve"> PAGEREF _Toc6597 \h </w:instrText>
        </w:r>
        <w:r>
          <w:fldChar w:fldCharType="separate"/>
        </w:r>
        <w:r>
          <w:t>41</w:t>
        </w:r>
        <w:r>
          <w:fldChar w:fldCharType="end"/>
        </w:r>
      </w:hyperlink>
    </w:p>
    <w:p>
      <w:pPr>
        <w:pStyle w:val="TOC1"/>
        <w:tabs>
          <w:tab w:val="right" w:leader="dot" w:pos="8306"/>
        </w:tabs>
      </w:pPr>
      <w:hyperlink w:anchor="_Toc19204" w:history="1">
        <w:r>
          <w:rPr>
            <w:rFonts w:ascii="仿宋" w:eastAsia="仿宋" w:hAnsi="仿宋" w:cs="仿宋" w:hint="eastAsia"/>
            <w:lang w:eastAsia="zh-CN"/>
          </w:rPr>
          <w:t>九、资源有效利用与节能减排</w:t>
        </w:r>
        <w:r>
          <w:tab/>
        </w:r>
        <w:r>
          <w:fldChar w:fldCharType="begin"/>
        </w:r>
        <w:r>
          <w:instrText xml:space="preserve"> PAGEREF _Toc19204 \h </w:instrText>
        </w:r>
        <w:r>
          <w:fldChar w:fldCharType="separate"/>
        </w:r>
        <w:r>
          <w:t>43</w:t>
        </w:r>
        <w:r>
          <w:fldChar w:fldCharType="end"/>
        </w:r>
      </w:hyperlink>
    </w:p>
    <w:p>
      <w:pPr>
        <w:pStyle w:val="TOC2"/>
        <w:tabs>
          <w:tab w:val="right" w:leader="dot" w:pos="8306"/>
        </w:tabs>
      </w:pPr>
      <w:hyperlink w:anchor="_Toc29599" w:history="1">
        <w:r>
          <w:rPr>
            <w:rFonts w:ascii="仿宋" w:eastAsia="仿宋" w:hAnsi="仿宋" w:cs="仿宋" w:hint="eastAsia"/>
            <w:lang w:eastAsia="zh-CN"/>
          </w:rPr>
          <w:t>(一)、资源有效利用策略</w:t>
        </w:r>
        <w:r>
          <w:tab/>
        </w:r>
        <w:r>
          <w:fldChar w:fldCharType="begin"/>
        </w:r>
        <w:r>
          <w:instrText xml:space="preserve"> PAGEREF _Toc29599 \h </w:instrText>
        </w:r>
        <w:r>
          <w:fldChar w:fldCharType="separate"/>
        </w:r>
        <w:r>
          <w:t>43</w:t>
        </w:r>
        <w:r>
          <w:fldChar w:fldCharType="end"/>
        </w:r>
      </w:hyperlink>
    </w:p>
    <w:p>
      <w:pPr>
        <w:pStyle w:val="TOC2"/>
        <w:tabs>
          <w:tab w:val="right" w:leader="dot" w:pos="8306"/>
        </w:tabs>
      </w:pPr>
      <w:hyperlink w:anchor="_Toc13429" w:history="1">
        <w:r>
          <w:rPr>
            <w:rFonts w:ascii="仿宋" w:eastAsia="仿宋" w:hAnsi="仿宋" w:cs="仿宋" w:hint="eastAsia"/>
            <w:lang w:eastAsia="zh-CN"/>
          </w:rPr>
          <w:t>(二)、节能措施与技术应用</w:t>
        </w:r>
        <w:r>
          <w:tab/>
        </w:r>
        <w:r>
          <w:fldChar w:fldCharType="begin"/>
        </w:r>
        <w:r>
          <w:instrText xml:space="preserve"> PAGEREF _Toc13429 \h </w:instrText>
        </w:r>
        <w:r>
          <w:fldChar w:fldCharType="separate"/>
        </w:r>
        <w:r>
          <w:t>43</w:t>
        </w:r>
        <w:r>
          <w:fldChar w:fldCharType="end"/>
        </w:r>
      </w:hyperlink>
    </w:p>
    <w:p>
      <w:pPr>
        <w:pStyle w:val="TOC2"/>
        <w:tabs>
          <w:tab w:val="right" w:leader="dot" w:pos="8306"/>
        </w:tabs>
      </w:pPr>
      <w:hyperlink w:anchor="_Toc13037" w:history="1">
        <w:r>
          <w:rPr>
            <w:rFonts w:ascii="仿宋" w:eastAsia="仿宋" w:hAnsi="仿宋" w:cs="仿宋" w:hint="eastAsia"/>
            <w:lang w:eastAsia="zh-CN"/>
          </w:rPr>
          <w:t>(三)、减少排放与废弃物管理</w:t>
        </w:r>
        <w:r>
          <w:tab/>
        </w:r>
        <w:r>
          <w:fldChar w:fldCharType="begin"/>
        </w:r>
        <w:r>
          <w:instrText xml:space="preserve"> PAGEREF _Toc13037 \h </w:instrText>
        </w:r>
        <w:r>
          <w:fldChar w:fldCharType="separate"/>
        </w:r>
        <w:r>
          <w:t>44</w:t>
        </w:r>
        <w:r>
          <w:fldChar w:fldCharType="end"/>
        </w:r>
      </w:hyperlink>
    </w:p>
    <w:p>
      <w:pPr>
        <w:pStyle w:val="TOC1"/>
        <w:tabs>
          <w:tab w:val="right" w:leader="dot" w:pos="8306"/>
        </w:tabs>
      </w:pPr>
      <w:hyperlink w:anchor="_Toc25033" w:history="1">
        <w:r>
          <w:rPr>
            <w:rFonts w:ascii="仿宋" w:eastAsia="仿宋" w:hAnsi="仿宋" w:cs="仿宋" w:hint="eastAsia"/>
            <w:lang w:eastAsia="zh-CN"/>
          </w:rPr>
          <w:t>十、合规与风险管理</w:t>
        </w:r>
        <w:r>
          <w:tab/>
        </w:r>
        <w:r>
          <w:fldChar w:fldCharType="begin"/>
        </w:r>
        <w:r>
          <w:instrText xml:space="preserve"> PAGEREF _Toc25033 \h </w:instrText>
        </w:r>
        <w:r>
          <w:fldChar w:fldCharType="separate"/>
        </w:r>
        <w:r>
          <w:t>44</w:t>
        </w:r>
        <w:r>
          <w:fldChar w:fldCharType="end"/>
        </w:r>
      </w:hyperlink>
    </w:p>
    <w:p>
      <w:pPr>
        <w:pStyle w:val="TOC2"/>
        <w:tabs>
          <w:tab w:val="right" w:leader="dot" w:pos="8306"/>
        </w:tabs>
      </w:pPr>
      <w:hyperlink w:anchor="_Toc20186" w:history="1">
        <w:r>
          <w:rPr>
            <w:rFonts w:ascii="仿宋" w:eastAsia="仿宋" w:hAnsi="仿宋" w:cs="仿宋" w:hint="eastAsia"/>
            <w:lang w:eastAsia="zh-CN"/>
          </w:rPr>
          <w:t>(一)、法律法规合规体系</w:t>
        </w:r>
        <w:r>
          <w:tab/>
        </w:r>
        <w:r>
          <w:fldChar w:fldCharType="begin"/>
        </w:r>
        <w:r>
          <w:instrText xml:space="preserve"> PAGEREF _Toc20186 \h </w:instrText>
        </w:r>
        <w:r>
          <w:fldChar w:fldCharType="separate"/>
        </w:r>
        <w:r>
          <w:t>44</w:t>
        </w:r>
        <w:r>
          <w:fldChar w:fldCharType="end"/>
        </w:r>
      </w:hyperlink>
    </w:p>
    <w:p>
      <w:pPr>
        <w:pStyle w:val="TOC2"/>
        <w:tabs>
          <w:tab w:val="right" w:leader="dot" w:pos="8306"/>
        </w:tabs>
      </w:pPr>
      <w:hyperlink w:anchor="_Toc29031" w:history="1">
        <w:r>
          <w:rPr>
            <w:rFonts w:ascii="仿宋" w:eastAsia="仿宋" w:hAnsi="仿宋" w:cs="仿宋" w:hint="eastAsia"/>
            <w:lang w:eastAsia="zh-CN"/>
          </w:rPr>
          <w:t>(二)、内部控制与风险评估</w:t>
        </w:r>
        <w:r>
          <w:tab/>
        </w:r>
        <w:r>
          <w:fldChar w:fldCharType="begin"/>
        </w:r>
        <w:r>
          <w:instrText xml:space="preserve"> PAGEREF _Toc29031 \h </w:instrText>
        </w:r>
        <w:r>
          <w:fldChar w:fldCharType="separate"/>
        </w:r>
        <w:r>
          <w:t>45</w:t>
        </w:r>
        <w:r>
          <w:fldChar w:fldCharType="end"/>
        </w:r>
      </w:hyperlink>
    </w:p>
    <w:p>
      <w:pPr>
        <w:pStyle w:val="TOC2"/>
        <w:tabs>
          <w:tab w:val="right" w:leader="dot" w:pos="8306"/>
        </w:tabs>
      </w:pPr>
      <w:hyperlink w:anchor="_Toc2166" w:history="1">
        <w:r>
          <w:rPr>
            <w:rFonts w:ascii="仿宋" w:eastAsia="仿宋" w:hAnsi="仿宋" w:cs="仿宋" w:hint="eastAsia"/>
            <w:lang w:eastAsia="zh-CN"/>
          </w:rPr>
          <w:t>(三)、合规培训与执行</w:t>
        </w:r>
        <w:r>
          <w:tab/>
        </w:r>
        <w:r>
          <w:fldChar w:fldCharType="begin"/>
        </w:r>
        <w:r>
          <w:instrText xml:space="preserve"> PAGEREF _Toc2166 \h </w:instrText>
        </w:r>
        <w:r>
          <w:fldChar w:fldCharType="separate"/>
        </w:r>
        <w:r>
          <w:t>46</w:t>
        </w:r>
        <w:r>
          <w:fldChar w:fldCharType="end"/>
        </w:r>
      </w:hyperlink>
    </w:p>
    <w:p>
      <w:pPr>
        <w:pStyle w:val="TOC2"/>
        <w:tabs>
          <w:tab w:val="right" w:leader="dot" w:pos="8306"/>
        </w:tabs>
      </w:pPr>
      <w:hyperlink w:anchor="_Toc21336" w:history="1">
        <w:r>
          <w:rPr>
            <w:rFonts w:ascii="仿宋" w:eastAsia="仿宋" w:hAnsi="仿宋" w:cs="仿宋" w:hint="eastAsia"/>
            <w:lang w:eastAsia="zh-CN"/>
          </w:rPr>
          <w:t>(四)、合规监测与修正机制</w:t>
        </w:r>
        <w:r>
          <w:tab/>
        </w:r>
        <w:r>
          <w:fldChar w:fldCharType="begin"/>
        </w:r>
        <w:r>
          <w:instrText xml:space="preserve"> PAGEREF _Toc21336 \h </w:instrText>
        </w:r>
        <w:r>
          <w:fldChar w:fldCharType="separate"/>
        </w:r>
        <w:r>
          <w:t>48</w:t>
        </w:r>
        <w:r>
          <w:fldChar w:fldCharType="end"/>
        </w:r>
      </w:hyperlink>
    </w:p>
    <w:p>
      <w:pPr>
        <w:pStyle w:val="TOC1"/>
        <w:tabs>
          <w:tab w:val="right" w:leader="dot" w:pos="8306"/>
        </w:tabs>
      </w:pPr>
      <w:hyperlink w:anchor="_Toc24048" w:history="1">
        <w:r>
          <w:rPr>
            <w:rFonts w:ascii="仿宋" w:eastAsia="仿宋" w:hAnsi="仿宋" w:cs="仿宋" w:hint="eastAsia"/>
            <w:lang w:eastAsia="zh-CN"/>
          </w:rPr>
          <w:t>十一、员工福利与团队建设</w:t>
        </w:r>
        <w:r>
          <w:tab/>
        </w:r>
        <w:r>
          <w:fldChar w:fldCharType="begin"/>
        </w:r>
        <w:r>
          <w:instrText xml:space="preserve"> PAGEREF _Toc24048 \h </w:instrText>
        </w:r>
        <w:r>
          <w:fldChar w:fldCharType="separate"/>
        </w:r>
        <w:r>
          <w:t>50</w:t>
        </w:r>
        <w:r>
          <w:fldChar w:fldCharType="end"/>
        </w:r>
      </w:hyperlink>
    </w:p>
    <w:p>
      <w:pPr>
        <w:pStyle w:val="TOC2"/>
        <w:tabs>
          <w:tab w:val="right" w:leader="dot" w:pos="8306"/>
        </w:tabs>
      </w:pPr>
      <w:hyperlink w:anchor="_Toc27162" w:history="1">
        <w:r>
          <w:rPr>
            <w:rFonts w:ascii="仿宋" w:eastAsia="仿宋" w:hAnsi="仿宋" w:cs="仿宋" w:hint="eastAsia"/>
            <w:lang w:eastAsia="zh-CN"/>
          </w:rPr>
          <w:t>(一)、员工福利政策制定</w:t>
        </w:r>
        <w:r>
          <w:tab/>
        </w:r>
        <w:r>
          <w:fldChar w:fldCharType="begin"/>
        </w:r>
        <w:r>
          <w:instrText xml:space="preserve"> PAGEREF _Toc27162 \h </w:instrText>
        </w:r>
        <w:r>
          <w:fldChar w:fldCharType="separate"/>
        </w:r>
        <w:r>
          <w:t>50</w:t>
        </w:r>
        <w:r>
          <w:fldChar w:fldCharType="end"/>
        </w:r>
      </w:hyperlink>
    </w:p>
    <w:p>
      <w:pPr>
        <w:pStyle w:val="TOC2"/>
        <w:tabs>
          <w:tab w:val="right" w:leader="dot" w:pos="8306"/>
        </w:tabs>
      </w:pPr>
      <w:hyperlink w:anchor="_Toc14523" w:history="1">
        <w:r>
          <w:rPr>
            <w:rFonts w:ascii="仿宋" w:eastAsia="仿宋" w:hAnsi="仿宋" w:cs="仿宋" w:hint="eastAsia"/>
            <w:lang w:eastAsia="zh-CN"/>
          </w:rPr>
          <w:t>(二)、团队建设活动规划</w:t>
        </w:r>
        <w:r>
          <w:tab/>
        </w:r>
        <w:r>
          <w:fldChar w:fldCharType="begin"/>
        </w:r>
        <w:r>
          <w:instrText xml:space="preserve"> PAGEREF _Toc14523 \h </w:instrText>
        </w:r>
        <w:r>
          <w:fldChar w:fldCharType="separate"/>
        </w:r>
        <w:r>
          <w:t>51</w:t>
        </w:r>
        <w:r>
          <w:fldChar w:fldCharType="end"/>
        </w:r>
      </w:hyperlink>
    </w:p>
    <w:p>
      <w:pPr>
        <w:pStyle w:val="TOC2"/>
        <w:tabs>
          <w:tab w:val="right" w:leader="dot" w:pos="8306"/>
        </w:tabs>
      </w:pPr>
      <w:hyperlink w:anchor="_Toc20143" w:history="1">
        <w:r>
          <w:rPr>
            <w:rFonts w:ascii="仿宋" w:eastAsia="仿宋" w:hAnsi="仿宋" w:cs="仿宋" w:hint="eastAsia"/>
            <w:lang w:eastAsia="zh-CN"/>
          </w:rPr>
          <w:t>(三)、员工关怀与激励措施</w:t>
        </w:r>
        <w:r>
          <w:tab/>
        </w:r>
        <w:r>
          <w:fldChar w:fldCharType="begin"/>
        </w:r>
        <w:r>
          <w:instrText xml:space="preserve"> PAGEREF _Toc20143 \h </w:instrText>
        </w:r>
        <w:r>
          <w:fldChar w:fldCharType="separate"/>
        </w:r>
        <w:r>
          <w:t>51</w:t>
        </w:r>
        <w:r>
          <w:fldChar w:fldCharType="end"/>
        </w:r>
      </w:hyperlink>
    </w:p>
    <w:p>
      <w:pPr>
        <w:pStyle w:val="TOC2"/>
        <w:tabs>
          <w:tab w:val="right" w:leader="dot" w:pos="8306"/>
        </w:tabs>
      </w:pPr>
      <w:hyperlink w:anchor="_Toc13752" w:history="1">
        <w:r>
          <w:rPr>
            <w:rFonts w:ascii="仿宋" w:eastAsia="仿宋" w:hAnsi="仿宋" w:cs="仿宋" w:hint="eastAsia"/>
            <w:lang w:eastAsia="zh-CN"/>
          </w:rPr>
          <w:t>(四)、团队文化与价值观塑造</w:t>
        </w:r>
        <w:r>
          <w:tab/>
        </w:r>
        <w:r>
          <w:fldChar w:fldCharType="begin"/>
        </w:r>
        <w:r>
          <w:instrText xml:space="preserve"> PAGEREF _Toc13752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网络媒体企业要想保持竞争力和持续增长，就必须进行战略层面的思考和规划。本方案提供了一个框架，帮助网络媒体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25655"/>
      <w:r>
        <w:rPr>
          <w:rFonts w:ascii="仿宋" w:eastAsia="仿宋" w:hAnsi="仿宋" w:cs="仿宋" w:hint="eastAsia"/>
          <w:sz w:val="28"/>
          <w:lang w:eastAsia="zh-CN"/>
        </w:rPr>
        <w:t>一、网络媒体项目概论</w:t>
      </w:r>
      <w:bookmarkEnd w:id="2"/>
    </w:p>
    <w:p>
      <w:pPr>
        <w:pStyle w:val="Heading2"/>
        <w:rPr>
          <w:rFonts w:ascii="仿宋" w:eastAsia="仿宋" w:hAnsi="仿宋" w:cs="仿宋" w:hint="eastAsia"/>
          <w:lang w:eastAsia="zh-CN"/>
        </w:rPr>
      </w:pPr>
      <w:bookmarkStart w:id="3" w:name="_Toc9551"/>
      <w:r>
        <w:rPr>
          <w:rFonts w:ascii="仿宋" w:eastAsia="仿宋" w:hAnsi="仿宋" w:cs="仿宋" w:hint="eastAsia"/>
          <w:lang w:eastAsia="zh-CN"/>
        </w:rPr>
        <w:t>(一)、创新计划及网络媒体项目性质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XX网络媒体项目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网络媒体项目建设性质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网络媒体项目为新建网络媒体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4" w:name="_Toc17632"/>
      <w:r>
        <w:rPr>
          <w:rFonts w:ascii="仿宋" w:eastAsia="仿宋" w:hAnsi="仿宋" w:cs="仿宋" w:hint="eastAsia"/>
          <w:sz w:val="28"/>
          <w:lang w:eastAsia="zh-CN"/>
        </w:rPr>
        <w:t>(二)、主管单位与网络媒体项目执行方</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5" w:name="_Toc31052"/>
      <w:r>
        <w:rPr>
          <w:rFonts w:ascii="仿宋" w:eastAsia="仿宋" w:hAnsi="仿宋" w:cs="仿宋" w:hint="eastAsia"/>
          <w:sz w:val="28"/>
          <w:lang w:eastAsia="zh-CN"/>
        </w:rPr>
        <w:t>(三)、战略协作伙伴</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6" w:name="_Toc12189"/>
      <w:r>
        <w:rPr>
          <w:rFonts w:ascii="仿宋" w:eastAsia="仿宋" w:hAnsi="仿宋" w:cs="仿宋" w:hint="eastAsia"/>
          <w:sz w:val="28"/>
          <w:lang w:eastAsia="zh-CN"/>
        </w:rPr>
        <w:t>(四)、网络媒体项目提出背景和合理性</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(一) 网络媒体项目背景分析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网络媒体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网络媒体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网络媒体项目中取得显著的业绩。网络媒体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络媒体项目提出之前，公司进行了全面的市场调研和前期验证工作。这包括对潜在市场的需求分析、竞争对手的情报搜集、潜在客户的反馈等。通过这些工作，我们确信网络媒体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公司的战略规划和业务布局对网络媒体项目提出起到了指导作用。网络媒体项目的提出是为了实现公司更广泛的战略目标，强化在特定领域的竞争实力，实现战略的有序推进和全面实施。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7" w:name="_Toc11037"/>
      <w:r>
        <w:rPr>
          <w:rFonts w:ascii="仿宋" w:eastAsia="仿宋" w:hAnsi="仿宋" w:cs="仿宋" w:hint="eastAsia"/>
          <w:sz w:val="28"/>
          <w:lang w:eastAsia="zh-CN"/>
        </w:rPr>
        <w:t>(五)、网络媒体项目选址和土地综合评估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网络媒体项目选址于xxx区，该区地理位置优越，便于物流和人员流动。地处交通枢纽，对于物资运输和市场覆盖都有明显的优势。同时，该区自然环境优美，有利于网络媒体项目的可持续发展。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xxx区具备繁荣的经济环境，市场需求旺盛，为网络媒体项目提供了广阔的发展空间。区域内产业结构合理，对相关产业的支持和引导政策积极，为网络媒体项目的发展提供了有力支持。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网络媒体项目选址用地面积为XXXX平方米，用地状况平整且面积充足，为网络媒体项目建设提供了良好的条件。规划布局合理，充分考虑了未来的扩展和发展需求，确保网络媒体项目具备可持续经营的空间。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网络媒体项目充分考虑生态环保和社会责任。通过采取现代化的环保技术和管理手段，确保网络媒体项目对周边生态环境的影响最小。网络媒体项目还积极参与当地社区建设，履行企业社会责任，促进当地的经济和社会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考虑到xxx区的地理位置、区域经济环境、用地状况等因素，该用地选址为网络媒体项目提供了得天独厚的优势。用地规模适中，布局合理，有望成为网络媒体项目长期稳健发展的有力支持。</w:t>
      </w:r>
    </w:p>
    <w:p>
      <w:pPr>
        <w:pStyle w:val="Heading2"/>
        <w:ind w:firstLine="560" w:firstLineChars="200"/>
        <w:rPr>
          <w:rFonts w:ascii="仿宋" w:eastAsia="仿宋" w:hAnsi="仿宋" w:cs="仿宋" w:hint="eastAsia"/>
          <w:sz w:val="28"/>
          <w:lang w:eastAsia="zh-CN"/>
        </w:rPr>
      </w:pPr>
      <w:bookmarkStart w:id="8" w:name="_Toc20918"/>
      <w:r>
        <w:rPr>
          <w:rFonts w:ascii="仿宋" w:eastAsia="仿宋" w:hAnsi="仿宋" w:cs="仿宋" w:hint="eastAsia"/>
          <w:sz w:val="28"/>
          <w:lang w:eastAsia="zh-CN"/>
        </w:rPr>
        <w:t>(六)、土木工程建设目标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网络媒体项目净用地面积为XXX平方米，建筑物基底占地面积XXX平方米，总建筑面积达到XXX平方米。其中，规划建设主体工程占地XXXX平方米，为网络媒体项目的核心建设区域。此外，网络媒体项目规划绿化面积为XXX平方米，通过合理规划和设计，将注重打造绿色、生态友好的网络媒体项目环境。</w:t>
      </w:r>
    </w:p>
    <w:p>
      <w:pPr>
        <w:pStyle w:val="Heading2"/>
        <w:ind w:firstLine="560" w:firstLineChars="200"/>
        <w:rPr>
          <w:rFonts w:ascii="仿宋" w:eastAsia="仿宋" w:hAnsi="仿宋" w:cs="仿宋" w:hint="eastAsia"/>
          <w:sz w:val="28"/>
          <w:lang w:eastAsia="zh-CN"/>
        </w:rPr>
      </w:pPr>
      <w:bookmarkStart w:id="9" w:name="_Toc30030"/>
      <w:r>
        <w:rPr>
          <w:rFonts w:ascii="仿宋" w:eastAsia="仿宋" w:hAnsi="仿宋" w:cs="仿宋" w:hint="eastAsia"/>
          <w:sz w:val="28"/>
          <w:lang w:eastAsia="zh-CN"/>
        </w:rPr>
        <w:t>(七)、设备采购计划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网络媒体项目计划购置设备共计XXX台（套），主要包括：XXX生产线、XX设备、XX机、XX机、XXX仪等。设备购置费用为XXX万元，这些设备将在网络媒体项目实施中发挥重要作用，支持网络媒体项目的正常运营和生产。</w:t>
      </w:r>
    </w:p>
    <w:p>
      <w:pPr>
        <w:pStyle w:val="Heading2"/>
        <w:ind w:firstLine="560" w:firstLineChars="200"/>
        <w:rPr>
          <w:rFonts w:ascii="仿宋" w:eastAsia="仿宋" w:hAnsi="仿宋" w:cs="仿宋" w:hint="eastAsia"/>
          <w:sz w:val="28"/>
          <w:lang w:eastAsia="zh-CN"/>
        </w:rPr>
      </w:pPr>
      <w:bookmarkStart w:id="10" w:name="_Toc23623"/>
      <w:r>
        <w:rPr>
          <w:rFonts w:ascii="仿宋" w:eastAsia="仿宋" w:hAnsi="仿宋" w:cs="仿宋" w:hint="eastAsia"/>
          <w:sz w:val="28"/>
          <w:lang w:eastAsia="zh-CN"/>
        </w:rPr>
        <w:t>(八)、产品规划与开发方案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网络媒体项目建设规划，达产年产品规划设计方案为XXX单位/年。这一方案综合考虑了XXX集团企业的发展战略、产品市场定位、资金筹措能力、产能发展需求、技术条件、销售渠道和策略、管理经验，以及相应的配套设备、人员素质，以及网络媒体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网络媒体项目采用规模化、流水线生产方式进行布局，秉持“循序渐进、量入而出”的原则。这样的布局有助于提高生产效率，优化生产流程，确保产品质量，同时也有利于实现网络媒体项目的可持续发展。</w:t>
      </w:r>
    </w:p>
    <w:p>
      <w:pPr>
        <w:pStyle w:val="Heading2"/>
        <w:ind w:firstLine="560" w:firstLineChars="200"/>
        <w:rPr>
          <w:rFonts w:ascii="仿宋" w:eastAsia="仿宋" w:hAnsi="仿宋" w:cs="仿宋" w:hint="eastAsia"/>
          <w:sz w:val="28"/>
          <w:lang w:eastAsia="zh-CN"/>
        </w:rPr>
      </w:pPr>
      <w:bookmarkStart w:id="11" w:name="_Toc10829"/>
      <w:r>
        <w:rPr>
          <w:rFonts w:ascii="仿宋" w:eastAsia="仿宋" w:hAnsi="仿宋" w:cs="仿宋" w:hint="eastAsia"/>
          <w:sz w:val="28"/>
          <w:lang w:eastAsia="zh-CN"/>
        </w:rPr>
        <w:t>(九)、原材料供应保障</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网络媒体项目的基础依赖于一系列主要原材料及辅助材料，其中包括Xxx、xxx、xx、xxx、xx等关键成分。为了确保网络媒体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网络媒体项目对原辅材料高标准的要求。他们拥有强大的生产能力和供应链体系，能够灵活应对市场变化，确保在网络媒体项目运营过程中不会出现原材料短缺或质量波动的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网络媒体项目未来扩大生产规模的需求。通过与这些供货商的密切合作，Xxx集团将确保网络媒体项目在原材料供应方面具有高度的稳定性和可持续性，为网络媒体项目的长期发展打下坚实的基础。这一战略性选择有助于提升网络媒体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2" w:name="_Toc3805"/>
      <w:r>
        <w:rPr>
          <w:rFonts w:ascii="仿宋" w:eastAsia="仿宋" w:hAnsi="仿宋" w:cs="仿宋" w:hint="eastAsia"/>
          <w:sz w:val="28"/>
          <w:lang w:eastAsia="zh-CN"/>
        </w:rPr>
        <w:t>(十)、网络媒体项目能源消耗分析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网络媒体项目能耗概况：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网络媒体项目年用电量达到XXX千瓦时，相当于消耗了XX吨标准煤。这一电力需求覆盖了XX网络媒体项目的生产、办公以及公用设施等各方面的用电需求。通过合理的电力规划，确保网络媒体项目的正常运转。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网络媒体项目用水情况：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网络媒体项目年总用水量达到XXX立方米，相当于消耗了XX吨标准煤。主要用水包括生产补给水和办公及生活用水。网络媒体项目通过连接到xxx产业示范园区的市政管网，实现了对可靠水源的充分利用。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网络媒体项目年用电量和总用水量的综合总耗能量（当量值）为XX吨标准煤/年。在达产年，网络媒体项目实现了XX吨标准煤/年的综合节能，总节能率达到了XX%。这意味着网络媒体项目在能源利用方面取得了显著的效果，通过采取综合性的节能措施，为企业节省了大量能源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网络媒体项目的能源需求和使用情况，还凸显了网络媒体项目在能源管理和节能方面所取得的显著成就。通过细致的能耗统计和全面的节能措施，网络媒体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13" w:name="_Toc12020"/>
      <w:r>
        <w:rPr>
          <w:rFonts w:ascii="仿宋" w:eastAsia="仿宋" w:hAnsi="仿宋" w:cs="仿宋" w:hint="eastAsia"/>
          <w:sz w:val="28"/>
          <w:lang w:eastAsia="zh-CN"/>
        </w:rPr>
        <w:t>(十一)、环境保护</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网络媒体项目的规划与设计充分契合xxx产业示范园区的发展方向，遵循了该园区的产业结构调整规划以及国家产业发展政策。我们深刻理解并积极响应国家对产业升级、结构优化的号召，确保网络媒体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网络媒体项目采取了全面而实际可行的治理措施，针对各类污染物制定了科学有效的控制方案，严格按照国家规定的排放标准执行。通过网络媒体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络媒体项目设计中，我们强调了清洁生产的理念，采用了清洁生产工艺，并选择了清洁原材料，以生产环保型产品。同时，我们实施了全面而有效的清洁生产措施，以达到减少和消除污染的目标。在网络媒体项目建成投产后，各项环境指标将严格符合国家和地方清洁生产的标准要求，确保网络媒体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14" w:name="_Toc30792"/>
      <w:r>
        <w:rPr>
          <w:rFonts w:ascii="仿宋" w:eastAsia="仿宋" w:hAnsi="仿宋" w:cs="仿宋" w:hint="eastAsia"/>
          <w:sz w:val="28"/>
          <w:lang w:eastAsia="zh-CN"/>
        </w:rPr>
        <w:t>(十二)、网络媒体项目进度规划与执行</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工程网络媒体项目建设期限规划：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网络媒体项目的建设期限被规划为XX个月，这一时间框架是在综合考虑网络媒体项目规模、复杂性、资源供给等多方面因素的基础上制定的。该期限的设定旨在充分保障网络媒体项目的质量、安全和进度，同时满足相关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网络媒体项目分期、分段建设：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更好地管理和控制网络媒体项目，将整个网络媒体项目划分为若干个阶段，并在每个阶段内进行分段建设。这种分期、分段的策略有助于降低网络媒体项目的复杂性，使得每个阶段的目标更为清晰，易于实施。同时，也便于对每个分段进行有效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网络媒体项目分解和工期目标分解：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整个网络媒体项目规划中，对网络媒体项目进行详细的分解，将网络媒体项目划分为各个子网络媒体项目或主体工程，以便更好地管理各部分的施工。同时，明确各主体工程的工期目标，确保在规定的时间内完成相应的任务。这有助于提高工程的组织性和可控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施工期叉开实施：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确保网络媒体项目整体的适应性，合理安排各主体工程的施工期，使得它们在时间上错开，降低了网络媒体项目工程的集中度。这样的叉开实施有助于减轻资源压力，提高施工效率，确保整个网络媒体项目能够在建设期限内达到预期的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9907"/>
      <w:r>
        <w:rPr>
          <w:rFonts w:ascii="仿宋" w:eastAsia="仿宋" w:hAnsi="仿宋" w:cs="仿宋" w:hint="eastAsia"/>
          <w:sz w:val="28"/>
          <w:lang w:eastAsia="zh-CN"/>
        </w:rPr>
        <w:t>(十三)、经济效益分析与投资预估</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网络媒体项目总投资及资金构成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网络媒体项目总投资预计为XXX万元，其中固定资产投资为XXX万元，占网络媒体项目总投资的XX%；流动资金为XXX万元，占网络媒体项目总投资的XX%。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目前，该网络媒体项目的资金筹措阶段由企业自筹，通过内部资金和融资等方式满足网络媒体项目启动和实施的资金需求。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网络媒体项目预期经济效益规划目标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媒体项目预期在达产年实现营业收入达XXX万元，总成本费用为XXX万元，税金及附加为XXX万元，实现利润总额为XXX万元，利税总额为XXX万元，税后净利润达XXX万元，达产年纳税总额为XXX万元。在达产年，网络媒体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这些预期经济效益规划目标反映了网络媒体项目在经济层面的可行性和潜在收益，为网络媒体项目的推进和实施提供了有力的经济支持。</w:t>
      </w:r>
    </w:p>
    <w:p>
      <w:pPr>
        <w:pStyle w:val="Heading2"/>
        <w:ind w:firstLine="560" w:firstLineChars="200"/>
        <w:rPr>
          <w:rFonts w:ascii="仿宋" w:eastAsia="仿宋" w:hAnsi="仿宋" w:cs="仿宋" w:hint="eastAsia"/>
          <w:sz w:val="28"/>
          <w:lang w:eastAsia="zh-CN"/>
        </w:rPr>
      </w:pPr>
      <w:bookmarkStart w:id="16" w:name="_Toc9899"/>
      <w:r>
        <w:rPr>
          <w:rFonts w:ascii="仿宋" w:eastAsia="仿宋" w:hAnsi="仿宋" w:cs="仿宋" w:hint="eastAsia"/>
          <w:sz w:val="28"/>
          <w:lang w:eastAsia="zh-CN"/>
        </w:rPr>
        <w:t>(十四)、报告详解与解释</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1、网络媒体项目符合政策和示范园区发展需求：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网络媒体项目不仅完全符合国家产业发展政策和规划要求，还与XXX产业示范园区及XXX产业示范园区的XX行业布局和结构调整政策相契合。网络媒体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2、网络媒体项目对示范园区经济的促进作用：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网络媒体项目”。这一建设将不仅有力促进XXX产业示范园区的经济发展，创造了XX个就业职位，达产年纳税总额达到XX万元，更将通过网络媒体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3、网络媒体项目的经济效益和投资回报率：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网络媒体项目达产年投资利润率高达XX%，投资利税率达到XX%，全部投资回报率为XX%，而全部投资回收期仅为XX年（含建设期）。这意味着网络媒体项目不仅具备强大的盈利能力，同时展现了卓越的抗风险能力，为投资者带来了可观的经济回报，进一步确保了网络媒体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网络媒体项目的建设与民营经济的发展相辅相成，为我国经济社会的健康发展注入了更为强大的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在经济效益、社会效益、环境保护和清洁生产等方面，本网络媒体项目的建设和实施都呈现出积极而可行的前景。</w:t>
      </w:r>
    </w:p>
    <w:p>
      <w:pPr>
        <w:pStyle w:val="Heading1"/>
        <w:ind w:firstLine="560" w:firstLineChars="200"/>
        <w:rPr>
          <w:rFonts w:ascii="仿宋" w:eastAsia="仿宋" w:hAnsi="仿宋" w:cs="仿宋" w:hint="eastAsia"/>
          <w:sz w:val="28"/>
          <w:lang w:eastAsia="zh-CN"/>
        </w:rPr>
      </w:pPr>
      <w:bookmarkStart w:id="17" w:name="_Toc17865"/>
      <w:r>
        <w:rPr>
          <w:rFonts w:ascii="仿宋" w:eastAsia="仿宋" w:hAnsi="仿宋" w:cs="仿宋" w:hint="eastAsia"/>
          <w:sz w:val="28"/>
          <w:lang w:eastAsia="zh-CN"/>
        </w:rPr>
        <w:t>二、工艺先进性</w:t>
      </w:r>
      <w:bookmarkEnd w:id="17"/>
    </w:p>
    <w:p>
      <w:pPr>
        <w:pStyle w:val="Heading2"/>
        <w:rPr>
          <w:rFonts w:ascii="仿宋" w:eastAsia="仿宋" w:hAnsi="仿宋" w:cs="仿宋" w:hint="eastAsia"/>
          <w:lang w:eastAsia="zh-CN"/>
        </w:rPr>
      </w:pPr>
      <w:bookmarkStart w:id="18" w:name="_Toc2379"/>
      <w:r>
        <w:rPr>
          <w:rFonts w:ascii="仿宋" w:eastAsia="仿宋" w:hAnsi="仿宋" w:cs="仿宋" w:hint="eastAsia"/>
          <w:lang w:eastAsia="zh-CN"/>
        </w:rPr>
        <w:t>(一)、网络媒体项目建设期的原辅材料保障</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XX网络媒体项目在施工期间的原辅材料采购主要涵盖以下几个方面：钢材、木材、水泥以及各种建筑和装饰材料。网络媒体项目所在地周边市场拥有丰富的供应资源，有多家供货厂家和商户，能够满足网络媒体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网络媒体项目施工不可或缺的主要材料之一，涵盖结构钢、型钢等多个种类，市场上存在多家专业生产厂家，提供了多样化的选择。木材作为建筑和装饰的重要原材料，周边供应商可提供各类木材品种，以满足网络媒体项目的具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网络媒体项目所在地区有多家水泥生产厂家，保障了网络媒体项目对水泥的供应。此外，各种建筑及装饰材料，如砖瓦、涂料、地板等，也能在周边市场找到丰富的品种和供应商，确保网络媒体项目在施工过程中有足够的选择空间。</w:t>
      </w:r>
    </w:p>
    <w:p>
      <w:pPr>
        <w:pStyle w:val="Heading2"/>
        <w:ind w:firstLine="560" w:firstLineChars="200"/>
        <w:rPr>
          <w:rFonts w:ascii="仿宋" w:eastAsia="仿宋" w:hAnsi="仿宋" w:cs="仿宋" w:hint="eastAsia"/>
          <w:sz w:val="28"/>
          <w:lang w:eastAsia="zh-CN"/>
        </w:rPr>
      </w:pPr>
      <w:bookmarkStart w:id="19" w:name="_Toc8803"/>
      <w:r>
        <w:rPr>
          <w:rFonts w:ascii="仿宋" w:eastAsia="仿宋" w:hAnsi="仿宋" w:cs="仿宋" w:hint="eastAsia"/>
          <w:sz w:val="28"/>
          <w:lang w:eastAsia="zh-CN"/>
        </w:rPr>
        <w:t>(二)、网络媒体项目运营期的原辅材料采购与管理</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在网络媒体项目运营期，原辅材料的采购及管理是确保生产顺利进行和产品质量稳定的关键环节。以下是对该方面的运营策略：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网络媒体项目承办单位将建立健全IS09000质量管理和质量保证体系，确保物料的质量控制和管理符合国际标准。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网络媒体项目在建设时应确保原料来源的稳定可靠，建立长期合作关系，确保建成后原料的质量和连续供应。</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20" w:name="_Toc6582"/>
      <w:r>
        <w:rPr>
          <w:rFonts w:ascii="仿宋" w:eastAsia="仿宋" w:hAnsi="仿宋" w:cs="仿宋" w:hint="eastAsia"/>
          <w:sz w:val="28"/>
          <w:lang w:eastAsia="zh-CN"/>
        </w:rPr>
        <w:t>(三)、技术管理的独特特色</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在网络媒体项目建设和实施阶段，我们将严格遵循环境保护和安全生产的“三同时”原则，全面贯彻环境保护、职业安全卫生、消防及节能等法律法规和相关措施。关键要求如下：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制定并执行符合环保法规的排放标准，确保网络媒体项目不对周边环境造成污染。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实施定期的能耗评估，优化生产流程，确保网络媒体项目运行成本最低化。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二、网络媒体项目技术优势分析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投资网络媒体项目具备明显的技术优势，主要体现在以下方面：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网络媒体项目采用先进的节能设施，具备多规格产品转换能力，灵活适应市场需求，运行成本相对较低。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投资网络媒体项目所采用的技术与国内资源条件相适应，具有良好的技术适应性。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网络媒体项目采用的技术工艺路线在国内生产实践中已经得到验证，证明技术成熟可行。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技术支援条件良好，具备较强的可靠性，有助于确保网络媒体项目的平稳运行和高效生产。</w:t>
      </w:r>
    </w:p>
    <w:p>
      <w:pPr>
        <w:pStyle w:val="Heading2"/>
        <w:ind w:firstLine="560" w:firstLineChars="200"/>
        <w:rPr>
          <w:rFonts w:ascii="仿宋" w:eastAsia="仿宋" w:hAnsi="仿宋" w:cs="仿宋" w:hint="eastAsia"/>
          <w:sz w:val="28"/>
          <w:lang w:eastAsia="zh-CN"/>
        </w:rPr>
      </w:pPr>
      <w:bookmarkStart w:id="21" w:name="_Toc25502"/>
      <w:r>
        <w:rPr>
          <w:rFonts w:ascii="仿宋" w:eastAsia="仿宋" w:hAnsi="仿宋" w:cs="仿宋" w:hint="eastAsia"/>
          <w:sz w:val="28"/>
          <w:lang w:eastAsia="zh-CN"/>
        </w:rPr>
        <w:t>(四)、网络媒体项目工艺技术设计方案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网络媒体项目的建设和实施过程中，我们坚定贯彻执行“三同时”原则，即环境保护、职业安全卫生、消防及节能的原则。我们注重遵循与环境保护、职业安全卫生、消防及节能相关的法律法规，并全面贯彻各项措施，确保网络媒体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网络媒体项目技术优势分析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媒体项目在技术方面拥有独特的优势。首先，我们的节能设施是先进的，并具备多规格产品转换的能力，从而确保网络媒体项目在运行过程中能够适应市场需求的变化，具备较低的运行成本。其次，投资网络媒体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网络媒体项目提供了强大的技术支持，使其具备了较强的可靠性。在技术方面，网络媒体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22" w:name="_Toc20274"/>
      <w:r>
        <w:rPr>
          <w:rFonts w:ascii="仿宋" w:eastAsia="仿宋" w:hAnsi="仿宋" w:cs="仿宋" w:hint="eastAsia"/>
          <w:sz w:val="28"/>
          <w:lang w:eastAsia="zh-CN"/>
        </w:rPr>
        <w:t>(五)、设备选型的智能化方案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网络媒体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网络媒体项目的正常运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https://d.book118.com/076243043050010044</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A85974"/>
    <w:rsid w:val="2CCA2C19"/>
    <w:rsid w:val="43A85974"/>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076243043050010044"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2024-02-04T20:22:00Z</dcterms:created>
  <dcterms:modified xsi:type="dcterms:W3CDTF">2024-02-04T20:22:37Z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C971D75F5C1C41AFBA385CD7231B32F9_11</vt:lpwstr>
  </property>
  <property fmtid="{D5CDD505-2E9C-101B-9397-08002B2CF9AE}" pid="3" name="KSOProductBuildVer">
    <vt:lpwstr>2052-12.1.0.16250</vt:lpwstr>
  </property>
</Properties>
</file>