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3" w:history="1">
        <w:r>
          <w:rPr>
            <w:rFonts w:ascii="仿宋" w:eastAsia="仿宋" w:hAnsi="仿宋" w:cs="仿宋" w:hint="eastAsia"/>
            <w:lang w:eastAsia="zh-CN"/>
          </w:rPr>
          <w:t>前言</w:t>
        </w:r>
        <w:r>
          <w:tab/>
        </w:r>
        <w:r>
          <w:fldChar w:fldCharType="begin"/>
        </w:r>
        <w:r>
          <w:instrText xml:space="preserve"> PAGEREF _Toc12623 \h </w:instrText>
        </w:r>
        <w:r>
          <w:fldChar w:fldCharType="separate"/>
        </w:r>
        <w:r>
          <w:t>3</w:t>
        </w:r>
        <w:r>
          <w:fldChar w:fldCharType="end"/>
        </w:r>
      </w:hyperlink>
    </w:p>
    <w:p>
      <w:pPr>
        <w:pStyle w:val="TOC1"/>
        <w:tabs>
          <w:tab w:val="right" w:leader="dot" w:pos="8306"/>
        </w:tabs>
      </w:pPr>
      <w:hyperlink w:anchor="_Toc8066" w:history="1">
        <w:r>
          <w:rPr>
            <w:rFonts w:ascii="仿宋" w:eastAsia="仿宋" w:hAnsi="仿宋" w:cs="仿宋" w:hint="eastAsia"/>
            <w:lang w:eastAsia="zh-CN"/>
          </w:rPr>
          <w:t>一、消泡剂项目可持续发展</w:t>
        </w:r>
        <w:r>
          <w:tab/>
        </w:r>
        <w:r>
          <w:fldChar w:fldCharType="begin"/>
        </w:r>
        <w:r>
          <w:instrText xml:space="preserve"> PAGEREF _Toc8066 \h </w:instrText>
        </w:r>
        <w:r>
          <w:fldChar w:fldCharType="separate"/>
        </w:r>
        <w:r>
          <w:t>3</w:t>
        </w:r>
        <w:r>
          <w:fldChar w:fldCharType="end"/>
        </w:r>
      </w:hyperlink>
    </w:p>
    <w:p>
      <w:pPr>
        <w:pStyle w:val="TOC2"/>
        <w:tabs>
          <w:tab w:val="right" w:leader="dot" w:pos="8306"/>
        </w:tabs>
      </w:pPr>
      <w:hyperlink w:anchor="_Toc24709" w:history="1">
        <w:r>
          <w:rPr>
            <w:rFonts w:ascii="仿宋" w:eastAsia="仿宋" w:hAnsi="仿宋" w:cs="仿宋" w:hint="eastAsia"/>
            <w:lang w:eastAsia="zh-CN"/>
          </w:rPr>
          <w:t>(一)、可持续战略与实践</w:t>
        </w:r>
        <w:r>
          <w:tab/>
        </w:r>
        <w:r>
          <w:fldChar w:fldCharType="begin"/>
        </w:r>
        <w:r>
          <w:instrText xml:space="preserve"> PAGEREF _Toc24709 \h </w:instrText>
        </w:r>
        <w:r>
          <w:fldChar w:fldCharType="separate"/>
        </w:r>
        <w:r>
          <w:t>3</w:t>
        </w:r>
        <w:r>
          <w:fldChar w:fldCharType="end"/>
        </w:r>
      </w:hyperlink>
    </w:p>
    <w:p>
      <w:pPr>
        <w:pStyle w:val="TOC2"/>
        <w:tabs>
          <w:tab w:val="right" w:leader="dot" w:pos="8306"/>
        </w:tabs>
      </w:pPr>
      <w:hyperlink w:anchor="_Toc15258" w:history="1">
        <w:r>
          <w:rPr>
            <w:rFonts w:ascii="仿宋" w:eastAsia="仿宋" w:hAnsi="仿宋" w:cs="仿宋" w:hint="eastAsia"/>
            <w:lang w:eastAsia="zh-CN"/>
          </w:rPr>
          <w:t>(二)、环保与社会责任</w:t>
        </w:r>
        <w:r>
          <w:tab/>
        </w:r>
        <w:r>
          <w:fldChar w:fldCharType="begin"/>
        </w:r>
        <w:r>
          <w:instrText xml:space="preserve"> PAGEREF _Toc15258 \h </w:instrText>
        </w:r>
        <w:r>
          <w:fldChar w:fldCharType="separate"/>
        </w:r>
        <w:r>
          <w:t>4</w:t>
        </w:r>
        <w:r>
          <w:fldChar w:fldCharType="end"/>
        </w:r>
      </w:hyperlink>
    </w:p>
    <w:p>
      <w:pPr>
        <w:pStyle w:val="TOC1"/>
        <w:tabs>
          <w:tab w:val="right" w:leader="dot" w:pos="8306"/>
        </w:tabs>
      </w:pPr>
      <w:hyperlink w:anchor="_Toc19763" w:history="1">
        <w:r>
          <w:rPr>
            <w:rFonts w:ascii="仿宋" w:eastAsia="仿宋" w:hAnsi="仿宋" w:cs="仿宋" w:hint="eastAsia"/>
            <w:lang w:eastAsia="zh-CN"/>
          </w:rPr>
          <w:t>二、消泡剂项目土建工程</w:t>
        </w:r>
        <w:r>
          <w:tab/>
        </w:r>
        <w:r>
          <w:fldChar w:fldCharType="begin"/>
        </w:r>
        <w:r>
          <w:instrText xml:space="preserve"> PAGEREF _Toc19763 \h </w:instrText>
        </w:r>
        <w:r>
          <w:fldChar w:fldCharType="separate"/>
        </w:r>
        <w:r>
          <w:t>5</w:t>
        </w:r>
        <w:r>
          <w:fldChar w:fldCharType="end"/>
        </w:r>
      </w:hyperlink>
    </w:p>
    <w:p>
      <w:pPr>
        <w:pStyle w:val="TOC2"/>
        <w:tabs>
          <w:tab w:val="right" w:leader="dot" w:pos="8306"/>
        </w:tabs>
      </w:pPr>
      <w:hyperlink w:anchor="_Toc30801" w:history="1">
        <w:r>
          <w:rPr>
            <w:rFonts w:ascii="仿宋" w:eastAsia="仿宋" w:hAnsi="仿宋" w:cs="仿宋" w:hint="eastAsia"/>
            <w:lang w:eastAsia="zh-CN"/>
          </w:rPr>
          <w:t>(一)、建筑工程设计原则</w:t>
        </w:r>
        <w:r>
          <w:tab/>
        </w:r>
        <w:r>
          <w:fldChar w:fldCharType="begin"/>
        </w:r>
        <w:r>
          <w:instrText xml:space="preserve"> PAGEREF _Toc30801 \h </w:instrText>
        </w:r>
        <w:r>
          <w:fldChar w:fldCharType="separate"/>
        </w:r>
        <w:r>
          <w:t>5</w:t>
        </w:r>
        <w:r>
          <w:fldChar w:fldCharType="end"/>
        </w:r>
      </w:hyperlink>
    </w:p>
    <w:p>
      <w:pPr>
        <w:pStyle w:val="TOC2"/>
        <w:tabs>
          <w:tab w:val="right" w:leader="dot" w:pos="8306"/>
        </w:tabs>
      </w:pPr>
      <w:hyperlink w:anchor="_Toc15848" w:history="1">
        <w:r>
          <w:rPr>
            <w:rFonts w:ascii="仿宋" w:eastAsia="仿宋" w:hAnsi="仿宋" w:cs="仿宋" w:hint="eastAsia"/>
            <w:lang w:eastAsia="zh-CN"/>
          </w:rPr>
          <w:t>(二)、土建工程设计年限及安全等级</w:t>
        </w:r>
        <w:r>
          <w:tab/>
        </w:r>
        <w:r>
          <w:fldChar w:fldCharType="begin"/>
        </w:r>
        <w:r>
          <w:instrText xml:space="preserve"> PAGEREF _Toc15848 \h </w:instrText>
        </w:r>
        <w:r>
          <w:fldChar w:fldCharType="separate"/>
        </w:r>
        <w:r>
          <w:t>6</w:t>
        </w:r>
        <w:r>
          <w:fldChar w:fldCharType="end"/>
        </w:r>
      </w:hyperlink>
    </w:p>
    <w:p>
      <w:pPr>
        <w:pStyle w:val="TOC2"/>
        <w:tabs>
          <w:tab w:val="right" w:leader="dot" w:pos="8306"/>
        </w:tabs>
      </w:pPr>
      <w:hyperlink w:anchor="_Toc9275" w:history="1">
        <w:r>
          <w:rPr>
            <w:rFonts w:ascii="仿宋" w:eastAsia="仿宋" w:hAnsi="仿宋" w:cs="仿宋" w:hint="eastAsia"/>
            <w:lang w:eastAsia="zh-CN"/>
          </w:rPr>
          <w:t>(三)、建筑工程设计总体要求</w:t>
        </w:r>
        <w:r>
          <w:tab/>
        </w:r>
        <w:r>
          <w:fldChar w:fldCharType="begin"/>
        </w:r>
        <w:r>
          <w:instrText xml:space="preserve"> PAGEREF _Toc9275 \h </w:instrText>
        </w:r>
        <w:r>
          <w:fldChar w:fldCharType="separate"/>
        </w:r>
        <w:r>
          <w:t>7</w:t>
        </w:r>
        <w:r>
          <w:fldChar w:fldCharType="end"/>
        </w:r>
      </w:hyperlink>
    </w:p>
    <w:p>
      <w:pPr>
        <w:pStyle w:val="TOC2"/>
        <w:tabs>
          <w:tab w:val="right" w:leader="dot" w:pos="8306"/>
        </w:tabs>
      </w:pPr>
      <w:hyperlink w:anchor="_Toc26663" w:history="1">
        <w:r>
          <w:rPr>
            <w:rFonts w:ascii="仿宋" w:eastAsia="仿宋" w:hAnsi="仿宋" w:cs="仿宋" w:hint="eastAsia"/>
            <w:lang w:eastAsia="zh-CN"/>
          </w:rPr>
          <w:t>(四)、土建工程建设指标</w:t>
        </w:r>
        <w:r>
          <w:tab/>
        </w:r>
        <w:r>
          <w:fldChar w:fldCharType="begin"/>
        </w:r>
        <w:r>
          <w:instrText xml:space="preserve"> PAGEREF _Toc26663 \h </w:instrText>
        </w:r>
        <w:r>
          <w:fldChar w:fldCharType="separate"/>
        </w:r>
        <w:r>
          <w:t>8</w:t>
        </w:r>
        <w:r>
          <w:fldChar w:fldCharType="end"/>
        </w:r>
      </w:hyperlink>
    </w:p>
    <w:p>
      <w:pPr>
        <w:pStyle w:val="TOC1"/>
        <w:tabs>
          <w:tab w:val="right" w:leader="dot" w:pos="8306"/>
        </w:tabs>
      </w:pPr>
      <w:hyperlink w:anchor="_Toc9000" w:history="1">
        <w:r>
          <w:rPr>
            <w:rFonts w:ascii="仿宋" w:eastAsia="仿宋" w:hAnsi="仿宋" w:cs="仿宋" w:hint="eastAsia"/>
            <w:lang w:eastAsia="zh-CN"/>
          </w:rPr>
          <w:t>三、消泡剂项目绩效评估</w:t>
        </w:r>
        <w:r>
          <w:tab/>
        </w:r>
        <w:r>
          <w:fldChar w:fldCharType="begin"/>
        </w:r>
        <w:r>
          <w:instrText xml:space="preserve"> PAGEREF _Toc9000 \h </w:instrText>
        </w:r>
        <w:r>
          <w:fldChar w:fldCharType="separate"/>
        </w:r>
        <w:r>
          <w:t>8</w:t>
        </w:r>
        <w:r>
          <w:fldChar w:fldCharType="end"/>
        </w:r>
      </w:hyperlink>
    </w:p>
    <w:p>
      <w:pPr>
        <w:pStyle w:val="TOC2"/>
        <w:tabs>
          <w:tab w:val="right" w:leader="dot" w:pos="8306"/>
        </w:tabs>
      </w:pPr>
      <w:hyperlink w:anchor="_Toc23434" w:history="1">
        <w:r>
          <w:rPr>
            <w:rFonts w:ascii="仿宋" w:eastAsia="仿宋" w:hAnsi="仿宋" w:cs="仿宋" w:hint="eastAsia"/>
            <w:lang w:eastAsia="zh-CN"/>
          </w:rPr>
          <w:t>(一)、绩效评估指标</w:t>
        </w:r>
        <w:r>
          <w:tab/>
        </w:r>
        <w:r>
          <w:fldChar w:fldCharType="begin"/>
        </w:r>
        <w:r>
          <w:instrText xml:space="preserve"> PAGEREF _Toc23434 \h </w:instrText>
        </w:r>
        <w:r>
          <w:fldChar w:fldCharType="separate"/>
        </w:r>
        <w:r>
          <w:t>8</w:t>
        </w:r>
        <w:r>
          <w:fldChar w:fldCharType="end"/>
        </w:r>
      </w:hyperlink>
    </w:p>
    <w:p>
      <w:pPr>
        <w:pStyle w:val="TOC2"/>
        <w:tabs>
          <w:tab w:val="right" w:leader="dot" w:pos="8306"/>
        </w:tabs>
      </w:pPr>
      <w:hyperlink w:anchor="_Toc15651" w:history="1">
        <w:r>
          <w:rPr>
            <w:rFonts w:ascii="仿宋" w:eastAsia="仿宋" w:hAnsi="仿宋" w:cs="仿宋" w:hint="eastAsia"/>
            <w:lang w:eastAsia="zh-CN"/>
          </w:rPr>
          <w:t>(二)、绩效评估方法</w:t>
        </w:r>
        <w:r>
          <w:tab/>
        </w:r>
        <w:r>
          <w:fldChar w:fldCharType="begin"/>
        </w:r>
        <w:r>
          <w:instrText xml:space="preserve"> PAGEREF _Toc15651 \h </w:instrText>
        </w:r>
        <w:r>
          <w:fldChar w:fldCharType="separate"/>
        </w:r>
        <w:r>
          <w:t>9</w:t>
        </w:r>
        <w:r>
          <w:fldChar w:fldCharType="end"/>
        </w:r>
      </w:hyperlink>
    </w:p>
    <w:p>
      <w:pPr>
        <w:pStyle w:val="TOC2"/>
        <w:tabs>
          <w:tab w:val="right" w:leader="dot" w:pos="8306"/>
        </w:tabs>
      </w:pPr>
      <w:hyperlink w:anchor="_Toc25414" w:history="1">
        <w:r>
          <w:rPr>
            <w:rFonts w:ascii="仿宋" w:eastAsia="仿宋" w:hAnsi="仿宋" w:cs="仿宋" w:hint="eastAsia"/>
            <w:lang w:eastAsia="zh-CN"/>
          </w:rPr>
          <w:t>(三)、绩效评估周期</w:t>
        </w:r>
        <w:r>
          <w:tab/>
        </w:r>
        <w:r>
          <w:fldChar w:fldCharType="begin"/>
        </w:r>
        <w:r>
          <w:instrText xml:space="preserve"> PAGEREF _Toc25414 \h </w:instrText>
        </w:r>
        <w:r>
          <w:fldChar w:fldCharType="separate"/>
        </w:r>
        <w:r>
          <w:t>10</w:t>
        </w:r>
        <w:r>
          <w:fldChar w:fldCharType="end"/>
        </w:r>
      </w:hyperlink>
    </w:p>
    <w:p>
      <w:pPr>
        <w:pStyle w:val="TOC1"/>
        <w:tabs>
          <w:tab w:val="right" w:leader="dot" w:pos="8306"/>
        </w:tabs>
      </w:pPr>
      <w:hyperlink w:anchor="_Toc3719" w:history="1">
        <w:r>
          <w:rPr>
            <w:rFonts w:ascii="仿宋" w:eastAsia="仿宋" w:hAnsi="仿宋" w:cs="仿宋" w:hint="eastAsia"/>
            <w:lang w:eastAsia="zh-CN"/>
          </w:rPr>
          <w:t>四、市场分析、调研</w:t>
        </w:r>
        <w:r>
          <w:tab/>
        </w:r>
        <w:r>
          <w:fldChar w:fldCharType="begin"/>
        </w:r>
        <w:r>
          <w:instrText xml:space="preserve"> PAGEREF _Toc3719 \h </w:instrText>
        </w:r>
        <w:r>
          <w:fldChar w:fldCharType="separate"/>
        </w:r>
        <w:r>
          <w:t>11</w:t>
        </w:r>
        <w:r>
          <w:fldChar w:fldCharType="end"/>
        </w:r>
      </w:hyperlink>
    </w:p>
    <w:p>
      <w:pPr>
        <w:pStyle w:val="TOC2"/>
        <w:tabs>
          <w:tab w:val="right" w:leader="dot" w:pos="8306"/>
        </w:tabs>
      </w:pPr>
      <w:hyperlink w:anchor="_Toc30839" w:history="1">
        <w:r>
          <w:rPr>
            <w:rFonts w:ascii="仿宋" w:eastAsia="仿宋" w:hAnsi="仿宋" w:cs="仿宋" w:hint="eastAsia"/>
            <w:lang w:eastAsia="zh-CN"/>
          </w:rPr>
          <w:t>(一)、消泡剂行业分析</w:t>
        </w:r>
        <w:r>
          <w:tab/>
        </w:r>
        <w:r>
          <w:fldChar w:fldCharType="begin"/>
        </w:r>
        <w:r>
          <w:instrText xml:space="preserve"> PAGEREF _Toc30839 \h </w:instrText>
        </w:r>
        <w:r>
          <w:fldChar w:fldCharType="separate"/>
        </w:r>
        <w:r>
          <w:t>11</w:t>
        </w:r>
        <w:r>
          <w:fldChar w:fldCharType="end"/>
        </w:r>
      </w:hyperlink>
    </w:p>
    <w:p>
      <w:pPr>
        <w:pStyle w:val="TOC2"/>
        <w:tabs>
          <w:tab w:val="right" w:leader="dot" w:pos="8306"/>
        </w:tabs>
      </w:pPr>
      <w:hyperlink w:anchor="_Toc27006" w:history="1">
        <w:r>
          <w:rPr>
            <w:rFonts w:ascii="仿宋" w:eastAsia="仿宋" w:hAnsi="仿宋" w:cs="仿宋" w:hint="eastAsia"/>
            <w:lang w:eastAsia="zh-CN"/>
          </w:rPr>
          <w:t>(二)、消泡剂市场分析预测</w:t>
        </w:r>
        <w:r>
          <w:tab/>
        </w:r>
        <w:r>
          <w:fldChar w:fldCharType="begin"/>
        </w:r>
        <w:r>
          <w:instrText xml:space="preserve"> PAGEREF _Toc27006 \h </w:instrText>
        </w:r>
        <w:r>
          <w:fldChar w:fldCharType="separate"/>
        </w:r>
        <w:r>
          <w:t>12</w:t>
        </w:r>
        <w:r>
          <w:fldChar w:fldCharType="end"/>
        </w:r>
      </w:hyperlink>
    </w:p>
    <w:p>
      <w:pPr>
        <w:pStyle w:val="TOC1"/>
        <w:tabs>
          <w:tab w:val="right" w:leader="dot" w:pos="8306"/>
        </w:tabs>
      </w:pPr>
      <w:hyperlink w:anchor="_Toc29722" w:history="1">
        <w:r>
          <w:rPr>
            <w:rFonts w:ascii="仿宋" w:eastAsia="仿宋" w:hAnsi="仿宋" w:cs="仿宋" w:hint="eastAsia"/>
            <w:lang w:eastAsia="zh-CN"/>
          </w:rPr>
          <w:t>五、消泡剂项目文档管理</w:t>
        </w:r>
        <w:r>
          <w:tab/>
        </w:r>
        <w:r>
          <w:fldChar w:fldCharType="begin"/>
        </w:r>
        <w:r>
          <w:instrText xml:space="preserve"> PAGEREF _Toc29722 \h </w:instrText>
        </w:r>
        <w:r>
          <w:fldChar w:fldCharType="separate"/>
        </w:r>
        <w:r>
          <w:t>13</w:t>
        </w:r>
        <w:r>
          <w:fldChar w:fldCharType="end"/>
        </w:r>
      </w:hyperlink>
    </w:p>
    <w:p>
      <w:pPr>
        <w:pStyle w:val="TOC2"/>
        <w:tabs>
          <w:tab w:val="right" w:leader="dot" w:pos="8306"/>
        </w:tabs>
      </w:pPr>
      <w:hyperlink w:anchor="_Toc15521" w:history="1">
        <w:r>
          <w:rPr>
            <w:rFonts w:ascii="仿宋" w:eastAsia="仿宋" w:hAnsi="仿宋" w:cs="仿宋" w:hint="eastAsia"/>
            <w:lang w:eastAsia="zh-CN"/>
          </w:rPr>
          <w:t>(一)、文档编制与审查</w:t>
        </w:r>
        <w:r>
          <w:tab/>
        </w:r>
        <w:r>
          <w:fldChar w:fldCharType="begin"/>
        </w:r>
        <w:r>
          <w:instrText xml:space="preserve"> PAGEREF _Toc15521 \h </w:instrText>
        </w:r>
        <w:r>
          <w:fldChar w:fldCharType="separate"/>
        </w:r>
        <w:r>
          <w:t>13</w:t>
        </w:r>
        <w:r>
          <w:fldChar w:fldCharType="end"/>
        </w:r>
      </w:hyperlink>
    </w:p>
    <w:p>
      <w:pPr>
        <w:pStyle w:val="TOC2"/>
        <w:tabs>
          <w:tab w:val="right" w:leader="dot" w:pos="8306"/>
        </w:tabs>
      </w:pPr>
      <w:hyperlink w:anchor="_Toc26027" w:history="1">
        <w:r>
          <w:rPr>
            <w:rFonts w:ascii="仿宋" w:eastAsia="仿宋" w:hAnsi="仿宋" w:cs="仿宋" w:hint="eastAsia"/>
            <w:lang w:eastAsia="zh-CN"/>
          </w:rPr>
          <w:t>(二)、文档发布与分发</w:t>
        </w:r>
        <w:r>
          <w:tab/>
        </w:r>
        <w:r>
          <w:fldChar w:fldCharType="begin"/>
        </w:r>
        <w:r>
          <w:instrText xml:space="preserve"> PAGEREF _Toc26027 \h </w:instrText>
        </w:r>
        <w:r>
          <w:fldChar w:fldCharType="separate"/>
        </w:r>
        <w:r>
          <w:t>14</w:t>
        </w:r>
        <w:r>
          <w:fldChar w:fldCharType="end"/>
        </w:r>
      </w:hyperlink>
    </w:p>
    <w:p>
      <w:pPr>
        <w:pStyle w:val="TOC2"/>
        <w:tabs>
          <w:tab w:val="right" w:leader="dot" w:pos="8306"/>
        </w:tabs>
      </w:pPr>
      <w:hyperlink w:anchor="_Toc28577" w:history="1">
        <w:r>
          <w:rPr>
            <w:rFonts w:ascii="仿宋" w:eastAsia="仿宋" w:hAnsi="仿宋" w:cs="仿宋" w:hint="eastAsia"/>
            <w:lang w:eastAsia="zh-CN"/>
          </w:rPr>
          <w:t>(三)、文档存档与归档</w:t>
        </w:r>
        <w:r>
          <w:tab/>
        </w:r>
        <w:r>
          <w:fldChar w:fldCharType="begin"/>
        </w:r>
        <w:r>
          <w:instrText xml:space="preserve"> PAGEREF _Toc28577 \h </w:instrText>
        </w:r>
        <w:r>
          <w:fldChar w:fldCharType="separate"/>
        </w:r>
        <w:r>
          <w:t>15</w:t>
        </w:r>
        <w:r>
          <w:fldChar w:fldCharType="end"/>
        </w:r>
      </w:hyperlink>
    </w:p>
    <w:p>
      <w:pPr>
        <w:pStyle w:val="TOC1"/>
        <w:tabs>
          <w:tab w:val="right" w:leader="dot" w:pos="8306"/>
        </w:tabs>
      </w:pPr>
      <w:hyperlink w:anchor="_Toc23474" w:history="1">
        <w:r>
          <w:rPr>
            <w:rFonts w:ascii="仿宋" w:eastAsia="仿宋" w:hAnsi="仿宋" w:cs="仿宋" w:hint="eastAsia"/>
            <w:lang w:eastAsia="zh-CN"/>
          </w:rPr>
          <w:t>六、消泡剂项目建设单位说明</w:t>
        </w:r>
        <w:r>
          <w:tab/>
        </w:r>
        <w:r>
          <w:fldChar w:fldCharType="begin"/>
        </w:r>
        <w:r>
          <w:instrText xml:space="preserve"> PAGEREF _Toc23474 \h </w:instrText>
        </w:r>
        <w:r>
          <w:fldChar w:fldCharType="separate"/>
        </w:r>
        <w:r>
          <w:t>16</w:t>
        </w:r>
        <w:r>
          <w:fldChar w:fldCharType="end"/>
        </w:r>
      </w:hyperlink>
    </w:p>
    <w:p>
      <w:pPr>
        <w:pStyle w:val="TOC2"/>
        <w:tabs>
          <w:tab w:val="right" w:leader="dot" w:pos="8306"/>
        </w:tabs>
      </w:pPr>
      <w:hyperlink w:anchor="_Toc28183" w:history="1">
        <w:r>
          <w:rPr>
            <w:rFonts w:ascii="仿宋" w:eastAsia="仿宋" w:hAnsi="仿宋" w:cs="仿宋" w:hint="eastAsia"/>
            <w:lang w:eastAsia="zh-CN"/>
          </w:rPr>
          <w:t>(一)、消泡剂项目承办单位基本情况</w:t>
        </w:r>
        <w:r>
          <w:tab/>
        </w:r>
        <w:r>
          <w:fldChar w:fldCharType="begin"/>
        </w:r>
        <w:r>
          <w:instrText xml:space="preserve"> PAGEREF _Toc28183 \h </w:instrText>
        </w:r>
        <w:r>
          <w:fldChar w:fldCharType="separate"/>
        </w:r>
        <w:r>
          <w:t>16</w:t>
        </w:r>
        <w:r>
          <w:fldChar w:fldCharType="end"/>
        </w:r>
      </w:hyperlink>
    </w:p>
    <w:p>
      <w:pPr>
        <w:pStyle w:val="TOC2"/>
        <w:tabs>
          <w:tab w:val="right" w:leader="dot" w:pos="8306"/>
        </w:tabs>
      </w:pPr>
      <w:hyperlink w:anchor="_Toc5580" w:history="1">
        <w:r>
          <w:rPr>
            <w:rFonts w:ascii="仿宋" w:eastAsia="仿宋" w:hAnsi="仿宋" w:cs="仿宋" w:hint="eastAsia"/>
            <w:lang w:eastAsia="zh-CN"/>
          </w:rPr>
          <w:t>(二)、公司经济效益分析</w:t>
        </w:r>
        <w:r>
          <w:tab/>
        </w:r>
        <w:r>
          <w:fldChar w:fldCharType="begin"/>
        </w:r>
        <w:r>
          <w:instrText xml:space="preserve"> PAGEREF _Toc5580 \h </w:instrText>
        </w:r>
        <w:r>
          <w:fldChar w:fldCharType="separate"/>
        </w:r>
        <w:r>
          <w:t>17</w:t>
        </w:r>
        <w:r>
          <w:fldChar w:fldCharType="end"/>
        </w:r>
      </w:hyperlink>
    </w:p>
    <w:p>
      <w:pPr>
        <w:pStyle w:val="TOC1"/>
        <w:tabs>
          <w:tab w:val="right" w:leader="dot" w:pos="8306"/>
        </w:tabs>
      </w:pPr>
      <w:hyperlink w:anchor="_Toc6639" w:history="1">
        <w:r>
          <w:rPr>
            <w:rFonts w:ascii="仿宋" w:eastAsia="仿宋" w:hAnsi="仿宋" w:cs="仿宋" w:hint="eastAsia"/>
            <w:lang w:eastAsia="zh-CN"/>
          </w:rPr>
          <w:t>七、消泡剂项目计划安排</w:t>
        </w:r>
        <w:r>
          <w:tab/>
        </w:r>
        <w:r>
          <w:fldChar w:fldCharType="begin"/>
        </w:r>
        <w:r>
          <w:instrText xml:space="preserve"> PAGEREF _Toc6639 \h </w:instrText>
        </w:r>
        <w:r>
          <w:fldChar w:fldCharType="separate"/>
        </w:r>
        <w:r>
          <w:t>18</w:t>
        </w:r>
        <w:r>
          <w:fldChar w:fldCharType="end"/>
        </w:r>
      </w:hyperlink>
    </w:p>
    <w:p>
      <w:pPr>
        <w:pStyle w:val="TOC2"/>
        <w:tabs>
          <w:tab w:val="right" w:leader="dot" w:pos="8306"/>
        </w:tabs>
      </w:pPr>
      <w:hyperlink w:anchor="_Toc5108" w:history="1">
        <w:r>
          <w:rPr>
            <w:rFonts w:ascii="仿宋" w:eastAsia="仿宋" w:hAnsi="仿宋" w:cs="仿宋" w:hint="eastAsia"/>
            <w:lang w:eastAsia="zh-CN"/>
          </w:rPr>
          <w:t>(一)、建设周期</w:t>
        </w:r>
        <w:r>
          <w:tab/>
        </w:r>
        <w:r>
          <w:fldChar w:fldCharType="begin"/>
        </w:r>
        <w:r>
          <w:instrText xml:space="preserve"> PAGEREF _Toc5108 \h </w:instrText>
        </w:r>
        <w:r>
          <w:fldChar w:fldCharType="separate"/>
        </w:r>
        <w:r>
          <w:t>18</w:t>
        </w:r>
        <w:r>
          <w:fldChar w:fldCharType="end"/>
        </w:r>
      </w:hyperlink>
    </w:p>
    <w:p>
      <w:pPr>
        <w:pStyle w:val="TOC2"/>
        <w:tabs>
          <w:tab w:val="right" w:leader="dot" w:pos="8306"/>
        </w:tabs>
      </w:pPr>
      <w:hyperlink w:anchor="_Toc27143" w:history="1">
        <w:r>
          <w:rPr>
            <w:rFonts w:ascii="仿宋" w:eastAsia="仿宋" w:hAnsi="仿宋" w:cs="仿宋" w:hint="eastAsia"/>
            <w:lang w:eastAsia="zh-CN"/>
          </w:rPr>
          <w:t>(二)、建设进度</w:t>
        </w:r>
        <w:r>
          <w:tab/>
        </w:r>
        <w:r>
          <w:fldChar w:fldCharType="begin"/>
        </w:r>
        <w:r>
          <w:instrText xml:space="preserve"> PAGEREF _Toc27143 \h </w:instrText>
        </w:r>
        <w:r>
          <w:fldChar w:fldCharType="separate"/>
        </w:r>
        <w:r>
          <w:t>18</w:t>
        </w:r>
        <w:r>
          <w:fldChar w:fldCharType="end"/>
        </w:r>
      </w:hyperlink>
    </w:p>
    <w:p>
      <w:pPr>
        <w:pStyle w:val="TOC2"/>
        <w:tabs>
          <w:tab w:val="right" w:leader="dot" w:pos="8306"/>
        </w:tabs>
      </w:pPr>
      <w:hyperlink w:anchor="_Toc21784" w:history="1">
        <w:r>
          <w:rPr>
            <w:rFonts w:ascii="仿宋" w:eastAsia="仿宋" w:hAnsi="仿宋" w:cs="仿宋" w:hint="eastAsia"/>
            <w:lang w:eastAsia="zh-CN"/>
          </w:rPr>
          <w:t>(三)、进度安排注意事项</w:t>
        </w:r>
        <w:r>
          <w:tab/>
        </w:r>
        <w:r>
          <w:fldChar w:fldCharType="begin"/>
        </w:r>
        <w:r>
          <w:instrText xml:space="preserve"> PAGEREF _Toc21784 \h </w:instrText>
        </w:r>
        <w:r>
          <w:fldChar w:fldCharType="separate"/>
        </w:r>
        <w:r>
          <w:t>19</w:t>
        </w:r>
        <w:r>
          <w:fldChar w:fldCharType="end"/>
        </w:r>
      </w:hyperlink>
    </w:p>
    <w:p>
      <w:pPr>
        <w:pStyle w:val="TOC2"/>
        <w:tabs>
          <w:tab w:val="right" w:leader="dot" w:pos="8306"/>
        </w:tabs>
      </w:pPr>
      <w:hyperlink w:anchor="_Toc24317" w:history="1">
        <w:r>
          <w:rPr>
            <w:rFonts w:ascii="仿宋" w:eastAsia="仿宋" w:hAnsi="仿宋" w:cs="仿宋" w:hint="eastAsia"/>
            <w:lang w:eastAsia="zh-CN"/>
          </w:rPr>
          <w:t>(四)、人力资源配置</w:t>
        </w:r>
        <w:r>
          <w:tab/>
        </w:r>
        <w:r>
          <w:fldChar w:fldCharType="begin"/>
        </w:r>
        <w:r>
          <w:instrText xml:space="preserve"> PAGEREF _Toc24317 \h </w:instrText>
        </w:r>
        <w:r>
          <w:fldChar w:fldCharType="separate"/>
        </w:r>
        <w:r>
          <w:t>21</w:t>
        </w:r>
        <w:r>
          <w:fldChar w:fldCharType="end"/>
        </w:r>
      </w:hyperlink>
    </w:p>
    <w:p>
      <w:pPr>
        <w:pStyle w:val="TOC1"/>
        <w:tabs>
          <w:tab w:val="right" w:leader="dot" w:pos="8306"/>
        </w:tabs>
      </w:pPr>
      <w:hyperlink w:anchor="_Toc26421" w:history="1">
        <w:r>
          <w:rPr>
            <w:rFonts w:ascii="仿宋" w:eastAsia="仿宋" w:hAnsi="仿宋" w:cs="仿宋" w:hint="eastAsia"/>
            <w:lang w:eastAsia="zh-CN"/>
          </w:rPr>
          <w:t>八、消泡剂项目经营效益</w:t>
        </w:r>
        <w:r>
          <w:tab/>
        </w:r>
        <w:r>
          <w:fldChar w:fldCharType="begin"/>
        </w:r>
        <w:r>
          <w:instrText xml:space="preserve"> PAGEREF _Toc26421 \h </w:instrText>
        </w:r>
        <w:r>
          <w:fldChar w:fldCharType="separate"/>
        </w:r>
        <w:r>
          <w:t>22</w:t>
        </w:r>
        <w:r>
          <w:fldChar w:fldCharType="end"/>
        </w:r>
      </w:hyperlink>
    </w:p>
    <w:p>
      <w:pPr>
        <w:pStyle w:val="TOC2"/>
        <w:tabs>
          <w:tab w:val="right" w:leader="dot" w:pos="8306"/>
        </w:tabs>
      </w:pPr>
      <w:hyperlink w:anchor="_Toc1861" w:history="1">
        <w:r>
          <w:rPr>
            <w:rFonts w:ascii="仿宋" w:eastAsia="仿宋" w:hAnsi="仿宋" w:cs="仿宋" w:hint="eastAsia"/>
            <w:lang w:eastAsia="zh-CN"/>
          </w:rPr>
          <w:t>(一)、经济评价财务测算</w:t>
        </w:r>
        <w:r>
          <w:tab/>
        </w:r>
        <w:r>
          <w:fldChar w:fldCharType="begin"/>
        </w:r>
        <w:r>
          <w:instrText xml:space="preserve"> PAGEREF _Toc1861 \h </w:instrText>
        </w:r>
        <w:r>
          <w:fldChar w:fldCharType="separate"/>
        </w:r>
        <w:r>
          <w:t>22</w:t>
        </w:r>
        <w:r>
          <w:fldChar w:fldCharType="end"/>
        </w:r>
      </w:hyperlink>
    </w:p>
    <w:p>
      <w:pPr>
        <w:pStyle w:val="TOC2"/>
        <w:tabs>
          <w:tab w:val="right" w:leader="dot" w:pos="8306"/>
        </w:tabs>
      </w:pPr>
      <w:hyperlink w:anchor="_Toc15772" w:history="1">
        <w:r>
          <w:rPr>
            <w:rFonts w:ascii="仿宋" w:eastAsia="仿宋" w:hAnsi="仿宋" w:cs="仿宋" w:hint="eastAsia"/>
            <w:lang w:eastAsia="zh-CN"/>
          </w:rPr>
          <w:t>(二)、消泡剂项目盈利能力分析</w:t>
        </w:r>
        <w:r>
          <w:tab/>
        </w:r>
        <w:r>
          <w:fldChar w:fldCharType="begin"/>
        </w:r>
        <w:r>
          <w:instrText xml:space="preserve"> PAGEREF _Toc15772 \h </w:instrText>
        </w:r>
        <w:r>
          <w:fldChar w:fldCharType="separate"/>
        </w:r>
        <w:r>
          <w:t>23</w:t>
        </w:r>
        <w:r>
          <w:fldChar w:fldCharType="end"/>
        </w:r>
      </w:hyperlink>
    </w:p>
    <w:p>
      <w:pPr>
        <w:pStyle w:val="TOC1"/>
        <w:tabs>
          <w:tab w:val="right" w:leader="dot" w:pos="8306"/>
        </w:tabs>
      </w:pPr>
      <w:hyperlink w:anchor="_Toc21748" w:history="1">
        <w:r>
          <w:rPr>
            <w:rFonts w:ascii="仿宋" w:eastAsia="仿宋" w:hAnsi="仿宋" w:cs="仿宋" w:hint="eastAsia"/>
            <w:lang w:eastAsia="zh-CN"/>
          </w:rPr>
          <w:t>九、消泡剂项目风险管理</w:t>
        </w:r>
        <w:r>
          <w:tab/>
        </w:r>
        <w:r>
          <w:fldChar w:fldCharType="begin"/>
        </w:r>
        <w:r>
          <w:instrText xml:space="preserve"> PAGEREF _Toc21748 \h </w:instrText>
        </w:r>
        <w:r>
          <w:fldChar w:fldCharType="separate"/>
        </w:r>
        <w:r>
          <w:t>24</w:t>
        </w:r>
        <w:r>
          <w:fldChar w:fldCharType="end"/>
        </w:r>
      </w:hyperlink>
    </w:p>
    <w:p>
      <w:pPr>
        <w:pStyle w:val="TOC2"/>
        <w:tabs>
          <w:tab w:val="right" w:leader="dot" w:pos="8306"/>
        </w:tabs>
      </w:pPr>
      <w:hyperlink w:anchor="_Toc9735" w:history="1">
        <w:r>
          <w:rPr>
            <w:rFonts w:ascii="仿宋" w:eastAsia="仿宋" w:hAnsi="仿宋" w:cs="仿宋" w:hint="eastAsia"/>
            <w:lang w:eastAsia="zh-CN"/>
          </w:rPr>
          <w:t>(一)、风险识别与评估</w:t>
        </w:r>
        <w:r>
          <w:tab/>
        </w:r>
        <w:r>
          <w:fldChar w:fldCharType="begin"/>
        </w:r>
        <w:r>
          <w:instrText xml:space="preserve"> PAGEREF _Toc9735 \h </w:instrText>
        </w:r>
        <w:r>
          <w:fldChar w:fldCharType="separate"/>
        </w:r>
        <w:r>
          <w:t>24</w:t>
        </w:r>
        <w:r>
          <w:fldChar w:fldCharType="end"/>
        </w:r>
      </w:hyperlink>
    </w:p>
    <w:p>
      <w:pPr>
        <w:pStyle w:val="TOC2"/>
        <w:tabs>
          <w:tab w:val="right" w:leader="dot" w:pos="8306"/>
        </w:tabs>
      </w:pPr>
      <w:hyperlink w:anchor="_Toc23272" w:history="1">
        <w:r>
          <w:rPr>
            <w:rFonts w:ascii="仿宋" w:eastAsia="仿宋" w:hAnsi="仿宋" w:cs="仿宋" w:hint="eastAsia"/>
            <w:lang w:eastAsia="zh-CN"/>
          </w:rPr>
          <w:t>(二)、风险应对策略</w:t>
        </w:r>
        <w:r>
          <w:tab/>
        </w:r>
        <w:r>
          <w:fldChar w:fldCharType="begin"/>
        </w:r>
        <w:r>
          <w:instrText xml:space="preserve"> PAGEREF _Toc23272 \h </w:instrText>
        </w:r>
        <w:r>
          <w:fldChar w:fldCharType="separate"/>
        </w:r>
        <w:r>
          <w:t>25</w:t>
        </w:r>
        <w:r>
          <w:fldChar w:fldCharType="end"/>
        </w:r>
      </w:hyperlink>
    </w:p>
    <w:p>
      <w:pPr>
        <w:pStyle w:val="TOC2"/>
        <w:tabs>
          <w:tab w:val="right" w:leader="dot" w:pos="8306"/>
        </w:tabs>
      </w:pPr>
      <w:hyperlink w:anchor="_Toc15270" w:history="1">
        <w:r>
          <w:rPr>
            <w:rFonts w:ascii="仿宋" w:eastAsia="仿宋" w:hAnsi="仿宋" w:cs="仿宋" w:hint="eastAsia"/>
            <w:lang w:eastAsia="zh-CN"/>
          </w:rPr>
          <w:t>(三)、风险监控与控制</w:t>
        </w:r>
        <w:r>
          <w:tab/>
        </w:r>
        <w:r>
          <w:fldChar w:fldCharType="begin"/>
        </w:r>
        <w:r>
          <w:instrText xml:space="preserve"> PAGEREF _Toc15270 \h </w:instrText>
        </w:r>
        <w:r>
          <w:fldChar w:fldCharType="separate"/>
        </w:r>
        <w:r>
          <w:t>27</w:t>
        </w:r>
        <w:r>
          <w:fldChar w:fldCharType="end"/>
        </w:r>
      </w:hyperlink>
    </w:p>
    <w:p>
      <w:pPr>
        <w:pStyle w:val="TOC1"/>
        <w:tabs>
          <w:tab w:val="right" w:leader="dot" w:pos="8306"/>
        </w:tabs>
      </w:pPr>
      <w:hyperlink w:anchor="_Toc29751" w:history="1">
        <w:r>
          <w:rPr>
            <w:rFonts w:ascii="仿宋" w:eastAsia="仿宋" w:hAnsi="仿宋" w:cs="仿宋" w:hint="eastAsia"/>
            <w:lang w:eastAsia="zh-CN"/>
          </w:rPr>
          <w:t>十、生产安全保护</w:t>
        </w:r>
        <w:r>
          <w:tab/>
        </w:r>
        <w:r>
          <w:fldChar w:fldCharType="begin"/>
        </w:r>
        <w:r>
          <w:instrText xml:space="preserve"> PAGEREF _Toc29751 \h </w:instrText>
        </w:r>
        <w:r>
          <w:fldChar w:fldCharType="separate"/>
        </w:r>
        <w:r>
          <w:t>28</w:t>
        </w:r>
        <w:r>
          <w:fldChar w:fldCharType="end"/>
        </w:r>
      </w:hyperlink>
    </w:p>
    <w:p>
      <w:pPr>
        <w:pStyle w:val="TOC2"/>
        <w:tabs>
          <w:tab w:val="right" w:leader="dot" w:pos="8306"/>
        </w:tabs>
      </w:pPr>
      <w:hyperlink w:anchor="_Toc28498" w:history="1">
        <w:r>
          <w:rPr>
            <w:rFonts w:ascii="仿宋" w:eastAsia="仿宋" w:hAnsi="仿宋" w:cs="仿宋" w:hint="eastAsia"/>
            <w:lang w:eastAsia="zh-CN"/>
          </w:rPr>
          <w:t>(一)、消防安全</w:t>
        </w:r>
        <w:r>
          <w:tab/>
        </w:r>
        <w:r>
          <w:fldChar w:fldCharType="begin"/>
        </w:r>
        <w:r>
          <w:instrText xml:space="preserve"> PAGEREF _Toc28498 \h </w:instrText>
        </w:r>
        <w:r>
          <w:fldChar w:fldCharType="separate"/>
        </w:r>
        <w:r>
          <w:t>28</w:t>
        </w:r>
        <w:r>
          <w:fldChar w:fldCharType="end"/>
        </w:r>
      </w:hyperlink>
    </w:p>
    <w:p>
      <w:pPr>
        <w:pStyle w:val="TOC2"/>
        <w:tabs>
          <w:tab w:val="right" w:leader="dot" w:pos="8306"/>
        </w:tabs>
      </w:pPr>
      <w:hyperlink w:anchor="_Toc12297" w:history="1">
        <w:r>
          <w:rPr>
            <w:rFonts w:ascii="仿宋" w:eastAsia="仿宋" w:hAnsi="仿宋" w:cs="仿宋" w:hint="eastAsia"/>
            <w:lang w:eastAsia="zh-CN"/>
          </w:rPr>
          <w:t>(二)、防火防爆总图布置措施</w:t>
        </w:r>
        <w:r>
          <w:tab/>
        </w:r>
        <w:r>
          <w:fldChar w:fldCharType="begin"/>
        </w:r>
        <w:r>
          <w:instrText xml:space="preserve"> PAGEREF _Toc12297 \h </w:instrText>
        </w:r>
        <w:r>
          <w:fldChar w:fldCharType="separate"/>
        </w:r>
        <w:r>
          <w:t>29</w:t>
        </w:r>
        <w:r>
          <w:fldChar w:fldCharType="end"/>
        </w:r>
      </w:hyperlink>
    </w:p>
    <w:p>
      <w:pPr>
        <w:pStyle w:val="TOC2"/>
        <w:tabs>
          <w:tab w:val="right" w:leader="dot" w:pos="8306"/>
        </w:tabs>
      </w:pPr>
      <w:hyperlink w:anchor="_Toc13950" w:history="1">
        <w:r>
          <w:rPr>
            <w:rFonts w:ascii="仿宋" w:eastAsia="仿宋" w:hAnsi="仿宋" w:cs="仿宋" w:hint="eastAsia"/>
            <w:lang w:eastAsia="zh-CN"/>
          </w:rPr>
          <w:t>(三)、自然灾害防范措施</w:t>
        </w:r>
        <w:r>
          <w:tab/>
        </w:r>
        <w:r>
          <w:fldChar w:fldCharType="begin"/>
        </w:r>
        <w:r>
          <w:instrText xml:space="preserve"> PAGEREF _Toc13950 \h </w:instrText>
        </w:r>
        <w:r>
          <w:fldChar w:fldCharType="separate"/>
        </w:r>
        <w:r>
          <w:t>30</w:t>
        </w:r>
        <w:r>
          <w:fldChar w:fldCharType="end"/>
        </w:r>
      </w:hyperlink>
    </w:p>
    <w:p>
      <w:pPr>
        <w:pStyle w:val="TOC2"/>
        <w:tabs>
          <w:tab w:val="right" w:leader="dot" w:pos="8306"/>
        </w:tabs>
      </w:pPr>
      <w:hyperlink w:anchor="_Toc27974" w:history="1">
        <w:r>
          <w:rPr>
            <w:rFonts w:ascii="仿宋" w:eastAsia="仿宋" w:hAnsi="仿宋" w:cs="仿宋" w:hint="eastAsia"/>
            <w:lang w:eastAsia="zh-CN"/>
          </w:rPr>
          <w:t>(四)、安全色及安全标志使用要求</w:t>
        </w:r>
        <w:r>
          <w:tab/>
        </w:r>
        <w:r>
          <w:fldChar w:fldCharType="begin"/>
        </w:r>
        <w:r>
          <w:instrText xml:space="preserve"> PAGEREF _Toc27974 \h </w:instrText>
        </w:r>
        <w:r>
          <w:fldChar w:fldCharType="separate"/>
        </w:r>
        <w:r>
          <w:t>31</w:t>
        </w:r>
        <w:r>
          <w:fldChar w:fldCharType="end"/>
        </w:r>
      </w:hyperlink>
    </w:p>
    <w:p>
      <w:pPr>
        <w:pStyle w:val="TOC2"/>
        <w:tabs>
          <w:tab w:val="right" w:leader="dot" w:pos="8306"/>
        </w:tabs>
      </w:pPr>
      <w:hyperlink w:anchor="_Toc16039" w:history="1">
        <w:r>
          <w:rPr>
            <w:rFonts w:ascii="仿宋" w:eastAsia="仿宋" w:hAnsi="仿宋" w:cs="仿宋" w:hint="eastAsia"/>
            <w:lang w:eastAsia="zh-CN"/>
          </w:rPr>
          <w:t>(五)、防尘防毒措施</w:t>
        </w:r>
        <w:r>
          <w:tab/>
        </w:r>
        <w:r>
          <w:fldChar w:fldCharType="begin"/>
        </w:r>
        <w:r>
          <w:instrText xml:space="preserve"> PAGEREF _Toc16039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3" w:history="1">
        <w:r>
          <w:rPr>
            <w:rFonts w:ascii="仿宋" w:eastAsia="仿宋" w:hAnsi="仿宋" w:cs="仿宋" w:hint="eastAsia"/>
            <w:lang w:eastAsia="zh-CN"/>
          </w:rPr>
          <w:t>(六)、防静电、触电防护及防雷措施</w:t>
        </w:r>
        <w:r>
          <w:tab/>
        </w:r>
        <w:r>
          <w:fldChar w:fldCharType="begin"/>
        </w:r>
        <w:r>
          <w:instrText xml:space="preserve"> PAGEREF _Toc11463 \h </w:instrText>
        </w:r>
        <w:r>
          <w:fldChar w:fldCharType="separate"/>
        </w:r>
        <w:r>
          <w:t>33</w:t>
        </w:r>
        <w:r>
          <w:fldChar w:fldCharType="end"/>
        </w:r>
      </w:hyperlink>
    </w:p>
    <w:p>
      <w:pPr>
        <w:pStyle w:val="TOC2"/>
        <w:tabs>
          <w:tab w:val="right" w:leader="dot" w:pos="8306"/>
        </w:tabs>
      </w:pPr>
      <w:hyperlink w:anchor="_Toc12625" w:history="1">
        <w:r>
          <w:rPr>
            <w:rFonts w:ascii="仿宋" w:eastAsia="仿宋" w:hAnsi="仿宋" w:cs="仿宋" w:hint="eastAsia"/>
            <w:lang w:eastAsia="zh-CN"/>
          </w:rPr>
          <w:t>(七)、机械设备安全保障措施</w:t>
        </w:r>
        <w:r>
          <w:tab/>
        </w:r>
        <w:r>
          <w:fldChar w:fldCharType="begin"/>
        </w:r>
        <w:r>
          <w:instrText xml:space="preserve"> PAGEREF _Toc12625 \h </w:instrText>
        </w:r>
        <w:r>
          <w:fldChar w:fldCharType="separate"/>
        </w:r>
        <w:r>
          <w:t>34</w:t>
        </w:r>
        <w:r>
          <w:fldChar w:fldCharType="end"/>
        </w:r>
      </w:hyperlink>
    </w:p>
    <w:p>
      <w:pPr>
        <w:pStyle w:val="TOC1"/>
        <w:tabs>
          <w:tab w:val="right" w:leader="dot" w:pos="8306"/>
        </w:tabs>
      </w:pPr>
      <w:hyperlink w:anchor="_Toc5603" w:history="1">
        <w:r>
          <w:rPr>
            <w:rFonts w:ascii="仿宋" w:eastAsia="仿宋" w:hAnsi="仿宋" w:cs="仿宋" w:hint="eastAsia"/>
            <w:lang w:eastAsia="zh-CN"/>
          </w:rPr>
          <w:t>十一、消泡剂项目人力资源培养与发展</w:t>
        </w:r>
        <w:r>
          <w:tab/>
        </w:r>
        <w:r>
          <w:fldChar w:fldCharType="begin"/>
        </w:r>
        <w:r>
          <w:instrText xml:space="preserve"> PAGEREF _Toc5603 \h </w:instrText>
        </w:r>
        <w:r>
          <w:fldChar w:fldCharType="separate"/>
        </w:r>
        <w:r>
          <w:t>36</w:t>
        </w:r>
        <w:r>
          <w:fldChar w:fldCharType="end"/>
        </w:r>
      </w:hyperlink>
    </w:p>
    <w:p>
      <w:pPr>
        <w:pStyle w:val="TOC2"/>
        <w:tabs>
          <w:tab w:val="right" w:leader="dot" w:pos="8306"/>
        </w:tabs>
      </w:pPr>
      <w:hyperlink w:anchor="_Toc13520" w:history="1">
        <w:r>
          <w:rPr>
            <w:rFonts w:ascii="仿宋" w:eastAsia="仿宋" w:hAnsi="仿宋" w:cs="仿宋" w:hint="eastAsia"/>
            <w:lang w:eastAsia="zh-CN"/>
          </w:rPr>
          <w:t>(一)、人才需求与规划</w:t>
        </w:r>
        <w:r>
          <w:tab/>
        </w:r>
        <w:r>
          <w:fldChar w:fldCharType="begin"/>
        </w:r>
        <w:r>
          <w:instrText xml:space="preserve"> PAGEREF _Toc13520 \h </w:instrText>
        </w:r>
        <w:r>
          <w:fldChar w:fldCharType="separate"/>
        </w:r>
        <w:r>
          <w:t>36</w:t>
        </w:r>
        <w:r>
          <w:fldChar w:fldCharType="end"/>
        </w:r>
      </w:hyperlink>
    </w:p>
    <w:p>
      <w:pPr>
        <w:pStyle w:val="TOC2"/>
        <w:tabs>
          <w:tab w:val="right" w:leader="dot" w:pos="8306"/>
        </w:tabs>
      </w:pPr>
      <w:hyperlink w:anchor="_Toc18574" w:history="1">
        <w:r>
          <w:rPr>
            <w:rFonts w:ascii="仿宋" w:eastAsia="仿宋" w:hAnsi="仿宋" w:cs="仿宋" w:hint="eastAsia"/>
            <w:lang w:eastAsia="zh-CN"/>
          </w:rPr>
          <w:t>(二)、培训与发展计划</w:t>
        </w:r>
        <w:r>
          <w:tab/>
        </w:r>
        <w:r>
          <w:fldChar w:fldCharType="begin"/>
        </w:r>
        <w:r>
          <w:instrText xml:space="preserve"> PAGEREF _Toc18574 \h </w:instrText>
        </w:r>
        <w:r>
          <w:fldChar w:fldCharType="separate"/>
        </w:r>
        <w:r>
          <w:t>36</w:t>
        </w:r>
        <w:r>
          <w:fldChar w:fldCharType="end"/>
        </w:r>
      </w:hyperlink>
    </w:p>
    <w:p>
      <w:pPr>
        <w:pStyle w:val="TOC1"/>
        <w:tabs>
          <w:tab w:val="right" w:leader="dot" w:pos="8306"/>
        </w:tabs>
      </w:pPr>
      <w:hyperlink w:anchor="_Toc30830" w:history="1">
        <w:r>
          <w:rPr>
            <w:rFonts w:ascii="仿宋" w:eastAsia="仿宋" w:hAnsi="仿宋" w:cs="仿宋" w:hint="eastAsia"/>
            <w:lang w:eastAsia="zh-CN"/>
          </w:rPr>
          <w:t>十二、消泡剂项目人力资源管理</w:t>
        </w:r>
        <w:r>
          <w:tab/>
        </w:r>
        <w:r>
          <w:fldChar w:fldCharType="begin"/>
        </w:r>
        <w:r>
          <w:instrText xml:space="preserve"> PAGEREF _Toc30830 \h </w:instrText>
        </w:r>
        <w:r>
          <w:fldChar w:fldCharType="separate"/>
        </w:r>
        <w:r>
          <w:t>37</w:t>
        </w:r>
        <w:r>
          <w:fldChar w:fldCharType="end"/>
        </w:r>
      </w:hyperlink>
    </w:p>
    <w:p>
      <w:pPr>
        <w:pStyle w:val="TOC2"/>
        <w:tabs>
          <w:tab w:val="right" w:leader="dot" w:pos="8306"/>
        </w:tabs>
      </w:pPr>
      <w:hyperlink w:anchor="_Toc12659" w:history="1">
        <w:r>
          <w:rPr>
            <w:rFonts w:ascii="仿宋" w:eastAsia="仿宋" w:hAnsi="仿宋" w:cs="仿宋" w:hint="eastAsia"/>
            <w:lang w:eastAsia="zh-CN"/>
          </w:rPr>
          <w:t>(一)、建立健全的预算管理制度</w:t>
        </w:r>
        <w:r>
          <w:tab/>
        </w:r>
        <w:r>
          <w:fldChar w:fldCharType="begin"/>
        </w:r>
        <w:r>
          <w:instrText xml:space="preserve"> PAGEREF _Toc12659 \h </w:instrText>
        </w:r>
        <w:r>
          <w:fldChar w:fldCharType="separate"/>
        </w:r>
        <w:r>
          <w:t>37</w:t>
        </w:r>
        <w:r>
          <w:fldChar w:fldCharType="end"/>
        </w:r>
      </w:hyperlink>
    </w:p>
    <w:p>
      <w:pPr>
        <w:pStyle w:val="TOC2"/>
        <w:tabs>
          <w:tab w:val="right" w:leader="dot" w:pos="8306"/>
        </w:tabs>
      </w:pPr>
      <w:hyperlink w:anchor="_Toc20140" w:history="1">
        <w:r>
          <w:rPr>
            <w:rFonts w:ascii="仿宋" w:eastAsia="仿宋" w:hAnsi="仿宋" w:cs="仿宋" w:hint="eastAsia"/>
            <w:lang w:eastAsia="zh-CN"/>
          </w:rPr>
          <w:t>(二)、加强资金流动监控</w:t>
        </w:r>
        <w:r>
          <w:tab/>
        </w:r>
        <w:r>
          <w:fldChar w:fldCharType="begin"/>
        </w:r>
        <w:r>
          <w:instrText xml:space="preserve"> PAGEREF _Toc20140 \h </w:instrText>
        </w:r>
        <w:r>
          <w:fldChar w:fldCharType="separate"/>
        </w:r>
        <w:r>
          <w:t>38</w:t>
        </w:r>
        <w:r>
          <w:fldChar w:fldCharType="end"/>
        </w:r>
      </w:hyperlink>
    </w:p>
    <w:p>
      <w:pPr>
        <w:pStyle w:val="TOC2"/>
        <w:tabs>
          <w:tab w:val="right" w:leader="dot" w:pos="8306"/>
        </w:tabs>
      </w:pPr>
      <w:hyperlink w:anchor="_Toc30618" w:history="1">
        <w:r>
          <w:rPr>
            <w:rFonts w:ascii="仿宋" w:eastAsia="仿宋" w:hAnsi="仿宋" w:cs="仿宋" w:hint="eastAsia"/>
            <w:lang w:eastAsia="zh-CN"/>
          </w:rPr>
          <w:t>(三)、制定完善的风险控制机制</w:t>
        </w:r>
        <w:r>
          <w:tab/>
        </w:r>
        <w:r>
          <w:fldChar w:fldCharType="begin"/>
        </w:r>
        <w:r>
          <w:instrText xml:space="preserve"> PAGEREF _Toc30618 \h </w:instrText>
        </w:r>
        <w:r>
          <w:fldChar w:fldCharType="separate"/>
        </w:r>
        <w:r>
          <w:t>39</w:t>
        </w:r>
        <w:r>
          <w:fldChar w:fldCharType="end"/>
        </w:r>
      </w:hyperlink>
    </w:p>
    <w:p>
      <w:pPr>
        <w:pStyle w:val="TOC2"/>
        <w:tabs>
          <w:tab w:val="right" w:leader="dot" w:pos="8306"/>
        </w:tabs>
      </w:pPr>
      <w:hyperlink w:anchor="_Toc11957" w:history="1">
        <w:r>
          <w:rPr>
            <w:rFonts w:ascii="仿宋" w:eastAsia="仿宋" w:hAnsi="仿宋" w:cs="仿宋" w:hint="eastAsia"/>
            <w:lang w:eastAsia="zh-CN"/>
          </w:rPr>
          <w:t>(四)、优化成本管理</w:t>
        </w:r>
        <w:r>
          <w:tab/>
        </w:r>
        <w:r>
          <w:fldChar w:fldCharType="begin"/>
        </w:r>
        <w:r>
          <w:instrText xml:space="preserve"> PAGEREF _Toc11957 \h </w:instrText>
        </w:r>
        <w:r>
          <w:fldChar w:fldCharType="separate"/>
        </w:r>
        <w:r>
          <w:t>41</w:t>
        </w:r>
        <w:r>
          <w:fldChar w:fldCharType="end"/>
        </w:r>
      </w:hyperlink>
    </w:p>
    <w:p>
      <w:pPr>
        <w:pStyle w:val="TOC1"/>
        <w:tabs>
          <w:tab w:val="right" w:leader="dot" w:pos="8306"/>
        </w:tabs>
      </w:pPr>
      <w:hyperlink w:anchor="_Toc6310" w:history="1">
        <w:r>
          <w:rPr>
            <w:rFonts w:ascii="仿宋" w:eastAsia="仿宋" w:hAnsi="仿宋" w:cs="仿宋" w:hint="eastAsia"/>
            <w:lang w:eastAsia="zh-CN"/>
          </w:rPr>
          <w:t>十三、利益相关者分析与沟通计划</w:t>
        </w:r>
        <w:r>
          <w:tab/>
        </w:r>
        <w:r>
          <w:fldChar w:fldCharType="begin"/>
        </w:r>
        <w:r>
          <w:instrText xml:space="preserve"> PAGEREF _Toc6310 \h </w:instrText>
        </w:r>
        <w:r>
          <w:fldChar w:fldCharType="separate"/>
        </w:r>
        <w:r>
          <w:t>42</w:t>
        </w:r>
        <w:r>
          <w:fldChar w:fldCharType="end"/>
        </w:r>
      </w:hyperlink>
    </w:p>
    <w:p>
      <w:pPr>
        <w:pStyle w:val="TOC2"/>
        <w:tabs>
          <w:tab w:val="right" w:leader="dot" w:pos="8306"/>
        </w:tabs>
      </w:pPr>
      <w:hyperlink w:anchor="_Toc32314" w:history="1">
        <w:r>
          <w:rPr>
            <w:rFonts w:ascii="仿宋" w:eastAsia="仿宋" w:hAnsi="仿宋" w:cs="仿宋" w:hint="eastAsia"/>
            <w:lang w:eastAsia="zh-CN"/>
          </w:rPr>
          <w:t>(一)、利益相关者分析</w:t>
        </w:r>
        <w:r>
          <w:tab/>
        </w:r>
        <w:r>
          <w:fldChar w:fldCharType="begin"/>
        </w:r>
        <w:r>
          <w:instrText xml:space="preserve"> PAGEREF _Toc32314 \h </w:instrText>
        </w:r>
        <w:r>
          <w:fldChar w:fldCharType="separate"/>
        </w:r>
        <w:r>
          <w:t>42</w:t>
        </w:r>
        <w:r>
          <w:fldChar w:fldCharType="end"/>
        </w:r>
      </w:hyperlink>
    </w:p>
    <w:p>
      <w:pPr>
        <w:pStyle w:val="TOC2"/>
        <w:tabs>
          <w:tab w:val="right" w:leader="dot" w:pos="8306"/>
        </w:tabs>
      </w:pPr>
      <w:hyperlink w:anchor="_Toc12214" w:history="1">
        <w:r>
          <w:rPr>
            <w:rFonts w:ascii="仿宋" w:eastAsia="仿宋" w:hAnsi="仿宋" w:cs="仿宋" w:hint="eastAsia"/>
            <w:lang w:eastAsia="zh-CN"/>
          </w:rPr>
          <w:t>(二)、沟通计划</w:t>
        </w:r>
        <w:r>
          <w:tab/>
        </w:r>
        <w:r>
          <w:fldChar w:fldCharType="begin"/>
        </w:r>
        <w:r>
          <w:instrText xml:space="preserve"> PAGEREF _Toc12214 \h </w:instrText>
        </w:r>
        <w:r>
          <w:fldChar w:fldCharType="separate"/>
        </w:r>
        <w:r>
          <w:t>43</w:t>
        </w:r>
        <w:r>
          <w:fldChar w:fldCharType="end"/>
        </w:r>
      </w:hyperlink>
    </w:p>
    <w:p>
      <w:pPr>
        <w:pStyle w:val="TOC1"/>
        <w:tabs>
          <w:tab w:val="right" w:leader="dot" w:pos="8306"/>
        </w:tabs>
      </w:pPr>
      <w:hyperlink w:anchor="_Toc20299" w:history="1">
        <w:r>
          <w:rPr>
            <w:rFonts w:ascii="仿宋" w:eastAsia="仿宋" w:hAnsi="仿宋" w:cs="仿宋" w:hint="eastAsia"/>
            <w:lang w:eastAsia="zh-CN"/>
          </w:rPr>
          <w:t>十四、消泡剂项目治理与监督</w:t>
        </w:r>
        <w:r>
          <w:tab/>
        </w:r>
        <w:r>
          <w:fldChar w:fldCharType="begin"/>
        </w:r>
        <w:r>
          <w:instrText xml:space="preserve"> PAGEREF _Toc20299 \h </w:instrText>
        </w:r>
        <w:r>
          <w:fldChar w:fldCharType="separate"/>
        </w:r>
        <w:r>
          <w:t>44</w:t>
        </w:r>
        <w:r>
          <w:fldChar w:fldCharType="end"/>
        </w:r>
      </w:hyperlink>
    </w:p>
    <w:p>
      <w:pPr>
        <w:pStyle w:val="TOC2"/>
        <w:tabs>
          <w:tab w:val="right" w:leader="dot" w:pos="8306"/>
        </w:tabs>
      </w:pPr>
      <w:hyperlink w:anchor="_Toc1114" w:history="1">
        <w:r>
          <w:rPr>
            <w:rFonts w:ascii="仿宋" w:eastAsia="仿宋" w:hAnsi="仿宋" w:cs="仿宋" w:hint="eastAsia"/>
            <w:lang w:eastAsia="zh-CN"/>
          </w:rPr>
          <w:t>(一)、消泡剂项目治理结构</w:t>
        </w:r>
        <w:r>
          <w:tab/>
        </w:r>
        <w:r>
          <w:fldChar w:fldCharType="begin"/>
        </w:r>
        <w:r>
          <w:instrText xml:space="preserve"> PAGEREF _Toc1114 \h </w:instrText>
        </w:r>
        <w:r>
          <w:fldChar w:fldCharType="separate"/>
        </w:r>
        <w:r>
          <w:t>44</w:t>
        </w:r>
        <w:r>
          <w:fldChar w:fldCharType="end"/>
        </w:r>
      </w:hyperlink>
    </w:p>
    <w:p>
      <w:pPr>
        <w:pStyle w:val="TOC2"/>
        <w:tabs>
          <w:tab w:val="right" w:leader="dot" w:pos="8306"/>
        </w:tabs>
      </w:pPr>
      <w:hyperlink w:anchor="_Toc23027" w:history="1">
        <w:r>
          <w:rPr>
            <w:rFonts w:ascii="仿宋" w:eastAsia="仿宋" w:hAnsi="仿宋" w:cs="仿宋" w:hint="eastAsia"/>
            <w:lang w:eastAsia="zh-CN"/>
          </w:rPr>
          <w:t>(二)、监督与审计</w:t>
        </w:r>
        <w:r>
          <w:tab/>
        </w:r>
        <w:r>
          <w:fldChar w:fldCharType="begin"/>
        </w:r>
        <w:r>
          <w:instrText xml:space="preserve"> PAGEREF _Toc23027 \h </w:instrText>
        </w:r>
        <w:r>
          <w:fldChar w:fldCharType="separate"/>
        </w:r>
        <w:r>
          <w:t>46</w:t>
        </w:r>
        <w:r>
          <w:fldChar w:fldCharType="end"/>
        </w:r>
      </w:hyperlink>
    </w:p>
    <w:p>
      <w:pPr>
        <w:pStyle w:val="TOC1"/>
        <w:tabs>
          <w:tab w:val="right" w:leader="dot" w:pos="8306"/>
        </w:tabs>
      </w:pPr>
      <w:hyperlink w:anchor="_Toc10826" w:history="1">
        <w:r>
          <w:rPr>
            <w:rFonts w:ascii="仿宋" w:eastAsia="仿宋" w:hAnsi="仿宋" w:cs="仿宋" w:hint="eastAsia"/>
            <w:lang w:eastAsia="zh-CN"/>
          </w:rPr>
          <w:t>十五、质量管理体系</w:t>
        </w:r>
        <w:r>
          <w:tab/>
        </w:r>
        <w:r>
          <w:fldChar w:fldCharType="begin"/>
        </w:r>
        <w:r>
          <w:instrText xml:space="preserve"> PAGEREF _Toc10826 \h </w:instrText>
        </w:r>
        <w:r>
          <w:fldChar w:fldCharType="separate"/>
        </w:r>
        <w:r>
          <w:t>47</w:t>
        </w:r>
        <w:r>
          <w:fldChar w:fldCharType="end"/>
        </w:r>
      </w:hyperlink>
    </w:p>
    <w:p>
      <w:pPr>
        <w:pStyle w:val="TOC2"/>
        <w:tabs>
          <w:tab w:val="right" w:leader="dot" w:pos="8306"/>
        </w:tabs>
      </w:pPr>
      <w:hyperlink w:anchor="_Toc30611" w:history="1">
        <w:r>
          <w:rPr>
            <w:rFonts w:ascii="仿宋" w:eastAsia="仿宋" w:hAnsi="仿宋" w:cs="仿宋" w:hint="eastAsia"/>
            <w:lang w:eastAsia="zh-CN"/>
          </w:rPr>
          <w:t>(一)、质量目标与方针</w:t>
        </w:r>
        <w:r>
          <w:tab/>
        </w:r>
        <w:r>
          <w:fldChar w:fldCharType="begin"/>
        </w:r>
        <w:r>
          <w:instrText xml:space="preserve"> PAGEREF _Toc30611 \h </w:instrText>
        </w:r>
        <w:r>
          <w:fldChar w:fldCharType="separate"/>
        </w:r>
        <w:r>
          <w:t>47</w:t>
        </w:r>
        <w:r>
          <w:fldChar w:fldCharType="end"/>
        </w:r>
      </w:hyperlink>
    </w:p>
    <w:p>
      <w:pPr>
        <w:pStyle w:val="TOC2"/>
        <w:tabs>
          <w:tab w:val="right" w:leader="dot" w:pos="8306"/>
        </w:tabs>
      </w:pPr>
      <w:hyperlink w:anchor="_Toc32701" w:history="1">
        <w:r>
          <w:rPr>
            <w:rFonts w:ascii="仿宋" w:eastAsia="仿宋" w:hAnsi="仿宋" w:cs="仿宋" w:hint="eastAsia"/>
            <w:lang w:eastAsia="zh-CN"/>
          </w:rPr>
          <w:t>(二)、质量管理责任</w:t>
        </w:r>
        <w:r>
          <w:tab/>
        </w:r>
        <w:r>
          <w:fldChar w:fldCharType="begin"/>
        </w:r>
        <w:r>
          <w:instrText xml:space="preserve"> PAGEREF _Toc32701 \h </w:instrText>
        </w:r>
        <w:r>
          <w:fldChar w:fldCharType="separate"/>
        </w:r>
        <w:r>
          <w:t>48</w:t>
        </w:r>
        <w:r>
          <w:fldChar w:fldCharType="end"/>
        </w:r>
      </w:hyperlink>
    </w:p>
    <w:p>
      <w:pPr>
        <w:pStyle w:val="TOC2"/>
        <w:tabs>
          <w:tab w:val="right" w:leader="dot" w:pos="8306"/>
        </w:tabs>
      </w:pPr>
      <w:hyperlink w:anchor="_Toc22109" w:history="1">
        <w:r>
          <w:rPr>
            <w:rFonts w:ascii="仿宋" w:eastAsia="仿宋" w:hAnsi="仿宋" w:cs="仿宋" w:hint="eastAsia"/>
            <w:lang w:eastAsia="zh-CN"/>
          </w:rPr>
          <w:t>(三)、质量管理体系文件</w:t>
        </w:r>
        <w:r>
          <w:tab/>
        </w:r>
        <w:r>
          <w:fldChar w:fldCharType="begin"/>
        </w:r>
        <w:r>
          <w:instrText xml:space="preserve"> PAGEREF _Toc22109 \h </w:instrText>
        </w:r>
        <w:r>
          <w:fldChar w:fldCharType="separate"/>
        </w:r>
        <w:r>
          <w:t>49</w:t>
        </w:r>
        <w:r>
          <w:fldChar w:fldCharType="end"/>
        </w:r>
      </w:hyperlink>
    </w:p>
    <w:p>
      <w:pPr>
        <w:pStyle w:val="TOC2"/>
        <w:tabs>
          <w:tab w:val="right" w:leader="dot" w:pos="8306"/>
        </w:tabs>
      </w:pPr>
      <w:hyperlink w:anchor="_Toc1940" w:history="1">
        <w:r>
          <w:rPr>
            <w:rFonts w:ascii="仿宋" w:eastAsia="仿宋" w:hAnsi="仿宋" w:cs="仿宋" w:hint="eastAsia"/>
            <w:lang w:eastAsia="zh-CN"/>
          </w:rPr>
          <w:t>(四)、质量培训与教育</w:t>
        </w:r>
        <w:r>
          <w:tab/>
        </w:r>
        <w:r>
          <w:fldChar w:fldCharType="begin"/>
        </w:r>
        <w:r>
          <w:instrText xml:space="preserve"> PAGEREF _Toc1940 \h </w:instrText>
        </w:r>
        <w:r>
          <w:fldChar w:fldCharType="separate"/>
        </w:r>
        <w:r>
          <w:t>51</w:t>
        </w:r>
        <w:r>
          <w:fldChar w:fldCharType="end"/>
        </w:r>
      </w:hyperlink>
    </w:p>
    <w:p>
      <w:pPr>
        <w:pStyle w:val="TOC2"/>
        <w:tabs>
          <w:tab w:val="right" w:leader="dot" w:pos="8306"/>
        </w:tabs>
      </w:pPr>
      <w:hyperlink w:anchor="_Toc3418" w:history="1">
        <w:r>
          <w:rPr>
            <w:rFonts w:ascii="仿宋" w:eastAsia="仿宋" w:hAnsi="仿宋" w:cs="仿宋" w:hint="eastAsia"/>
            <w:lang w:eastAsia="zh-CN"/>
          </w:rPr>
          <w:t>(五)、质量审核与评价</w:t>
        </w:r>
        <w:r>
          <w:tab/>
        </w:r>
        <w:r>
          <w:fldChar w:fldCharType="begin"/>
        </w:r>
        <w:r>
          <w:instrText xml:space="preserve"> PAGEREF _Toc3418 \h </w:instrText>
        </w:r>
        <w:r>
          <w:fldChar w:fldCharType="separate"/>
        </w:r>
        <w:r>
          <w:t>53</w:t>
        </w:r>
        <w:r>
          <w:fldChar w:fldCharType="end"/>
        </w:r>
      </w:hyperlink>
    </w:p>
    <w:p>
      <w:pPr>
        <w:pStyle w:val="TOC2"/>
        <w:tabs>
          <w:tab w:val="right" w:leader="dot" w:pos="8306"/>
        </w:tabs>
      </w:pPr>
      <w:hyperlink w:anchor="_Toc17842" w:history="1">
        <w:r>
          <w:rPr>
            <w:rFonts w:ascii="仿宋" w:eastAsia="仿宋" w:hAnsi="仿宋" w:cs="仿宋" w:hint="eastAsia"/>
            <w:lang w:eastAsia="zh-CN"/>
          </w:rPr>
          <w:t>(六)、不符合与纠正措施</w:t>
        </w:r>
        <w:r>
          <w:tab/>
        </w:r>
        <w:r>
          <w:fldChar w:fldCharType="begin"/>
        </w:r>
        <w:r>
          <w:instrText xml:space="preserve"> PAGEREF _Toc17842 \h </w:instrText>
        </w:r>
        <w:r>
          <w:fldChar w:fldCharType="separate"/>
        </w:r>
        <w:r>
          <w:t>54</w:t>
        </w:r>
        <w:r>
          <w:fldChar w:fldCharType="end"/>
        </w:r>
      </w:hyperlink>
    </w:p>
    <w:p>
      <w:pPr>
        <w:pStyle w:val="TOC1"/>
        <w:tabs>
          <w:tab w:val="right" w:leader="dot" w:pos="8306"/>
        </w:tabs>
      </w:pPr>
      <w:hyperlink w:anchor="_Toc15837" w:history="1">
        <w:r>
          <w:rPr>
            <w:rFonts w:ascii="仿宋" w:eastAsia="仿宋" w:hAnsi="仿宋" w:cs="仿宋" w:hint="eastAsia"/>
            <w:lang w:eastAsia="zh-CN"/>
          </w:rPr>
          <w:t>十六、消泡剂项目实施保障措施</w:t>
        </w:r>
        <w:r>
          <w:tab/>
        </w:r>
        <w:r>
          <w:fldChar w:fldCharType="begin"/>
        </w:r>
        <w:r>
          <w:instrText xml:space="preserve"> PAGEREF _Toc15837 \h </w:instrText>
        </w:r>
        <w:r>
          <w:fldChar w:fldCharType="separate"/>
        </w:r>
        <w:r>
          <w:t>55</w:t>
        </w:r>
        <w:r>
          <w:fldChar w:fldCharType="end"/>
        </w:r>
      </w:hyperlink>
    </w:p>
    <w:p>
      <w:pPr>
        <w:pStyle w:val="TOC2"/>
        <w:tabs>
          <w:tab w:val="right" w:leader="dot" w:pos="8306"/>
        </w:tabs>
      </w:pPr>
      <w:hyperlink w:anchor="_Toc14134" w:history="1">
        <w:r>
          <w:rPr>
            <w:rFonts w:ascii="仿宋" w:eastAsia="仿宋" w:hAnsi="仿宋" w:cs="仿宋" w:hint="eastAsia"/>
            <w:lang w:eastAsia="zh-CN"/>
          </w:rPr>
          <w:t>(一)、消泡剂项目实施保障机制</w:t>
        </w:r>
        <w:r>
          <w:tab/>
        </w:r>
        <w:r>
          <w:fldChar w:fldCharType="begin"/>
        </w:r>
        <w:r>
          <w:instrText xml:space="preserve"> PAGEREF _Toc14134 \h </w:instrText>
        </w:r>
        <w:r>
          <w:fldChar w:fldCharType="separate"/>
        </w:r>
        <w:r>
          <w:t>55</w:t>
        </w:r>
        <w:r>
          <w:fldChar w:fldCharType="end"/>
        </w:r>
      </w:hyperlink>
    </w:p>
    <w:p>
      <w:pPr>
        <w:pStyle w:val="TOC2"/>
        <w:tabs>
          <w:tab w:val="right" w:leader="dot" w:pos="8306"/>
        </w:tabs>
      </w:pPr>
      <w:hyperlink w:anchor="_Toc5458" w:history="1">
        <w:r>
          <w:rPr>
            <w:rFonts w:ascii="仿宋" w:eastAsia="仿宋" w:hAnsi="仿宋" w:cs="仿宋" w:hint="eastAsia"/>
            <w:lang w:eastAsia="zh-CN"/>
          </w:rPr>
          <w:t>(二)、消泡剂项目法律合规要求</w:t>
        </w:r>
        <w:r>
          <w:tab/>
        </w:r>
        <w:r>
          <w:fldChar w:fldCharType="begin"/>
        </w:r>
        <w:r>
          <w:instrText xml:space="preserve"> PAGEREF _Toc5458 \h </w:instrText>
        </w:r>
        <w:r>
          <w:fldChar w:fldCharType="separate"/>
        </w:r>
        <w:r>
          <w:t>58</w:t>
        </w:r>
        <w:r>
          <w:fldChar w:fldCharType="end"/>
        </w:r>
      </w:hyperlink>
    </w:p>
    <w:p>
      <w:pPr>
        <w:pStyle w:val="TOC2"/>
        <w:tabs>
          <w:tab w:val="right" w:leader="dot" w:pos="8306"/>
        </w:tabs>
      </w:pPr>
      <w:hyperlink w:anchor="_Toc3447" w:history="1">
        <w:r>
          <w:rPr>
            <w:rFonts w:ascii="仿宋" w:eastAsia="仿宋" w:hAnsi="仿宋" w:cs="仿宋" w:hint="eastAsia"/>
            <w:lang w:eastAsia="zh-CN"/>
          </w:rPr>
          <w:t>(三)、消泡剂项目合同管理与法律事务</w:t>
        </w:r>
        <w:r>
          <w:tab/>
        </w:r>
        <w:r>
          <w:fldChar w:fldCharType="begin"/>
        </w:r>
        <w:r>
          <w:instrText xml:space="preserve"> PAGEREF _Toc3447 \h </w:instrText>
        </w:r>
        <w:r>
          <w:fldChar w:fldCharType="separate"/>
        </w:r>
        <w:r>
          <w:t>62</w:t>
        </w:r>
        <w:r>
          <w:fldChar w:fldCharType="end"/>
        </w:r>
      </w:hyperlink>
    </w:p>
    <w:p>
      <w:pPr>
        <w:pStyle w:val="TOC2"/>
        <w:tabs>
          <w:tab w:val="right" w:leader="dot" w:pos="8306"/>
        </w:tabs>
      </w:pPr>
      <w:hyperlink w:anchor="_Toc23244" w:history="1">
        <w:r>
          <w:rPr>
            <w:rFonts w:ascii="仿宋" w:eastAsia="仿宋" w:hAnsi="仿宋" w:cs="仿宋" w:hint="eastAsia"/>
            <w:lang w:eastAsia="zh-CN"/>
          </w:rPr>
          <w:t>(四)、消泡剂项目知识产权保护策略</w:t>
        </w:r>
        <w:r>
          <w:tab/>
        </w:r>
        <w:r>
          <w:fldChar w:fldCharType="begin"/>
        </w:r>
        <w:r>
          <w:instrText xml:space="preserve"> PAGEREF _Toc23244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66"/>
      <w:r>
        <w:rPr>
          <w:rFonts w:ascii="仿宋" w:eastAsia="仿宋" w:hAnsi="仿宋" w:cs="仿宋" w:hint="eastAsia"/>
          <w:sz w:val="28"/>
          <w:lang w:eastAsia="zh-CN"/>
        </w:rPr>
        <w:t>一、消泡剂项目可持续发展</w:t>
      </w:r>
      <w:bookmarkEnd w:id="2"/>
    </w:p>
    <w:p>
      <w:pPr>
        <w:pStyle w:val="Heading2"/>
        <w:rPr>
          <w:rFonts w:ascii="仿宋" w:eastAsia="仿宋" w:hAnsi="仿宋" w:cs="仿宋" w:hint="eastAsia"/>
          <w:lang w:eastAsia="zh-CN"/>
        </w:rPr>
      </w:pPr>
      <w:bookmarkStart w:id="3" w:name="_Toc247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消泡剂项目团队着眼于未来，明确了可持续发展的战略方向。制定的具体可持续发展目标包括降低资源使用、采用环保技术、最大化社会效益等。这一步骤不仅有助于消泡剂项目在环保和社会责任方面达到最高标准，也为未来提供了明确的指引，确保消泡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可持续实践的融入消泡剂项目管理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泡剂项目管理周期。从消泡剂项目规划开始，消泡剂项目团队就考虑了环境和社会的因素。在执行阶段，消泡剂项目团队积极推动绿色技术的应用，优化资源利用。此外，关注员工的社会责任，通过培训和沟通活动提高员工对可持续发展的认知，使他们能够在日常工作中践行可持续实践。这些举措不仅为消泡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2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扎根于消泡剂项目的可持续发展理念，我们深信环保与社会责任是消泡剂项目成功的关键支柱。在消泡剂项目的每一步，我们都致力于通过创新和实践，履行对环境和社会的坚定责任。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团队通过引入先进的环保技术、建立高效的废物处理系统以及推动能源节约措施，积极履行环保责任。定期的环保监测和评估确保消泡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不仅致力于自身可持续发展，还注重对社会的回馈。通过支持社区消泡剂项目、参与慈善事业、提供培训机会等方式，消泡剂项目积极履行社会责任。与当地社区建立积极互动，关注员工的工作与生活平衡，以及员工的身心健康，是消泡剂项目在社会责任层面的关键举措。这样的实践不仅增强了消泡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763"/>
      <w:r>
        <w:rPr>
          <w:rFonts w:ascii="仿宋" w:eastAsia="仿宋" w:hAnsi="仿宋" w:cs="仿宋" w:hint="eastAsia"/>
          <w:sz w:val="28"/>
          <w:lang w:eastAsia="zh-CN"/>
        </w:rPr>
        <w:t>二、消泡剂项目土建工程</w:t>
      </w:r>
      <w:bookmarkEnd w:id="5"/>
    </w:p>
    <w:p>
      <w:pPr>
        <w:pStyle w:val="Heading2"/>
        <w:rPr>
          <w:rFonts w:ascii="仿宋" w:eastAsia="仿宋" w:hAnsi="仿宋" w:cs="仿宋" w:hint="eastAsia"/>
          <w:lang w:eastAsia="zh-CN"/>
        </w:rPr>
      </w:pPr>
      <w:bookmarkStart w:id="6" w:name="_Toc308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在消泡剂项目的建筑工程设计中，我们将秉承一系列重要的设计原则，以确保消泡剂项目建筑在功能、美观、可持续性等方面达到最佳效果。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在建筑设计中，我们将综合考虑建设和运营成本。通过精细的经济效益分析，确保设计方案在高效利用资源的同时，对消泡剂项目的长期盈利能力有积极的贡献。</w:t>
      </w:r>
    </w:p>
    <w:p>
      <w:pPr>
        <w:pStyle w:val="Heading2"/>
        <w:ind w:firstLine="560" w:firstLineChars="200"/>
        <w:rPr>
          <w:rFonts w:ascii="仿宋" w:eastAsia="仿宋" w:hAnsi="仿宋" w:cs="仿宋" w:hint="eastAsia"/>
          <w:sz w:val="28"/>
          <w:lang w:eastAsia="zh-CN"/>
        </w:rPr>
      </w:pPr>
      <w:bookmarkStart w:id="7" w:name="_Toc158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土建工程设计中，我们将精准设定设计年限，结合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2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泡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6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本期工程消泡剂项目预计总建筑面积XXX平方米，其中：计容建筑面积XXX平方米，计划建筑工程投资XX万元，占消泡剂项目总投资的XX%。</w:t>
      </w:r>
    </w:p>
    <w:p>
      <w:pPr>
        <w:pStyle w:val="Heading1"/>
        <w:ind w:firstLine="560" w:firstLineChars="200"/>
        <w:rPr>
          <w:rFonts w:ascii="仿宋" w:eastAsia="仿宋" w:hAnsi="仿宋" w:cs="仿宋" w:hint="eastAsia"/>
          <w:sz w:val="28"/>
          <w:lang w:eastAsia="zh-CN"/>
        </w:rPr>
      </w:pPr>
      <w:bookmarkStart w:id="10" w:name="_Toc9000"/>
      <w:r>
        <w:rPr>
          <w:rFonts w:ascii="仿宋" w:eastAsia="仿宋" w:hAnsi="仿宋" w:cs="仿宋" w:hint="eastAsia"/>
          <w:sz w:val="28"/>
          <w:lang w:eastAsia="zh-CN"/>
        </w:rPr>
        <w:t>三、消泡剂项目绩效评估</w:t>
      </w:r>
      <w:bookmarkEnd w:id="10"/>
    </w:p>
    <w:p>
      <w:pPr>
        <w:pStyle w:val="Heading2"/>
        <w:rPr>
          <w:rFonts w:ascii="仿宋" w:eastAsia="仿宋" w:hAnsi="仿宋" w:cs="仿宋" w:hint="eastAsia"/>
          <w:lang w:eastAsia="zh-CN"/>
        </w:rPr>
      </w:pPr>
      <w:bookmarkStart w:id="11" w:name="_Toc2343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在消泡剂项目中，我们设计了一套全面的绩效评估指标，以确保消泡剂项目的可控和成功交付。这些指标跨足消泡剂项目目标、成本、进度和质量等多个维度，为我们提供了全面洞察消泡剂项目的健康状况。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目标达成率是我们关注的首要指标。我们设定了明确的目标，并通过定期监测和评估，迅速发现并应对潜在的目标偏差。这为消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成本绩效是另一个核心关注点。通过实际成本与预算成本的对比分析，我们深入了解成本差异的原因，及时调整资源分配，保持消泡剂项目在经济效益方面的合理水平。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进度作为关键的绩效指标之一，得到了精心的关注。我们制定了详细的消泡剂项目进度计划，并设立了进度符合度指标，确保实际进度与计划进度保持一致。这使我们能够快速发现和解决潜在的进度问题，保持消泡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泡剂项目绩效的不可或缺的一环。我们引入了一系列的质量标准和客户满意度指标，以确保消泡剂项目交付的成果在质量上达到或超越预期水平。通过持续监测这些指标，我们努力提升消泡剂项目整体质量水平，为消泡剂项目的成功交付提供有力保障。通过这些科学且全面的绩效评估，我们能够更好地引导消泡剂项目的持续改进，确保消泡剂项目目标的顺利达成。</w:t>
      </w:r>
    </w:p>
    <w:p>
      <w:pPr>
        <w:pStyle w:val="Heading2"/>
        <w:ind w:firstLine="560" w:firstLineChars="200"/>
        <w:rPr>
          <w:rFonts w:ascii="仿宋" w:eastAsia="仿宋" w:hAnsi="仿宋" w:cs="仿宋" w:hint="eastAsia"/>
          <w:sz w:val="28"/>
          <w:lang w:eastAsia="zh-CN"/>
        </w:rPr>
      </w:pPr>
      <w:bookmarkStart w:id="12" w:name="_Toc1565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绩效评估是消泡剂项目中的关键环节，为确保消泡剂项目达到预期目标，我们采用了多层次、多维度的绩效评估方法。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泡剂项目的战略目标对齐，确保每个决策和行动都与消泡剂项目整体目标保持一致。团队会定期召开战略对齐会议，审视当前工作与消泡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泡剂项目进度、质量、成本和风险等方面。这些指标通过数据收集和分析，为消泡剂项目管理团队提供了客观的评估依据。例如，我们通过消泡剂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绩效评估不仅仅停留在消泡剂项目内部，还考虑了消泡剂项目对外部环境的影响。我们定期进行干系人满意度调查，以了解各利益相关方对消泡剂项目的期望和满意度，并及时做出调整。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这种多层次、多角度的绩效评估方法，使得我们能够全面了解消泡剂项目的运行状态，及时做出调整，确保消泡剂项目在不断变化的环境中保持稳健前行。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2541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为了确保消泡剂项目的有效管理和不断优化，我们采用了精心设计的绩效评估周期。这个周期旨在实现灵活、实时和全面的评估，以适应消泡剂项目执行中的各种挑战。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泡剂项目的不同需求，分为短期、中期和长期。短期评估关注每个迭代或工作周期，以及时发现和解决当前任务中的问题。中期评估涵盖几个迭代，深入了解整体消泡剂项目的趋势和性能。长期评估则着眼于整个消泡剂项目阶段，确保消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泡剂项目管理工具和协作平台，团队成员能够随时更新和分享消泡剂项目数据。这种实时性的反馈机制使我们能够及时察觉潜在问题，快速调整，保持消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泡剂项目的决策制定密不可分。每个周期的消泡剂项目回顾会议成为集体总结经验、识别问题深层次原因并找到创新解决方案的平台。这种定期的反思与调整机制使消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71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839"/>
      <w:r>
        <w:rPr>
          <w:rFonts w:ascii="仿宋" w:eastAsia="仿宋" w:hAnsi="仿宋" w:cs="仿宋" w:hint="eastAsia"/>
          <w:lang w:eastAsia="zh-CN"/>
        </w:rPr>
        <w:t>(一)、消泡剂行业分析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消泡剂行业一直以来都是市场的关注焦点。行业内的发展趋势、竞争态势以及潜在机会都对消泡剂项目的推进产生深远的影响。通过深入研究行业的整体概貌，我们将更好地理解行业的核心特征，为消泡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行业，技术一直是推动创新和发展的关键因素。我们将对当前技术趋势进行详尽分析，包括但不限于人工智能、大数据应用、先进制造技术等。这有助于消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泡剂项目成功的基础。我们将对主要竞争对手进行深入研究，包括其市场份额、产品特点、市场定位等。通过全面了解竞争对手的优势和劣势，消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006"/>
      <w:r>
        <w:rPr>
          <w:rFonts w:ascii="仿宋" w:eastAsia="仿宋" w:hAnsi="仿宋" w:cs="仿宋" w:hint="eastAsia"/>
          <w:sz w:val="28"/>
          <w:lang w:eastAsia="zh-CN"/>
        </w:rPr>
        <w:t>(二)、消泡剂市场分析预测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通过对市场规模的深入调研，我们将预测消泡剂市场未来的增长趋势。这包括市场的整体规模、各细分领域的发展趋势等。消泡剂项目可以根据市场的扩张速度和潜在机会，制定更符合市场需求的发展策略。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消泡剂项目实施过程中需要充分考虑的因素。我们将对市场风险进行全面评估，包括但不限于政策法规风险、市场竞争风险、技术变革风险等。通过对潜在风险的深入分析，消泡剂项目可以制定相应的风险缓解策略，降低不确定性对消泡剂项目的影响。</w:t>
      </w:r>
    </w:p>
    <w:p>
      <w:pPr>
        <w:pStyle w:val="Heading1"/>
        <w:ind w:firstLine="560" w:firstLineChars="200"/>
        <w:rPr>
          <w:rFonts w:ascii="仿宋" w:eastAsia="仿宋" w:hAnsi="仿宋" w:cs="仿宋" w:hint="eastAsia"/>
          <w:sz w:val="28"/>
          <w:lang w:eastAsia="zh-CN"/>
        </w:rPr>
      </w:pPr>
      <w:bookmarkStart w:id="17" w:name="_Toc29722"/>
      <w:r>
        <w:rPr>
          <w:rFonts w:ascii="仿宋" w:eastAsia="仿宋" w:hAnsi="仿宋" w:cs="仿宋" w:hint="eastAsia"/>
          <w:sz w:val="28"/>
          <w:lang w:eastAsia="zh-CN"/>
        </w:rPr>
        <w:t>五、消泡剂项目文档管理</w:t>
      </w:r>
      <w:bookmarkEnd w:id="17"/>
    </w:p>
    <w:p>
      <w:pPr>
        <w:pStyle w:val="Heading2"/>
        <w:rPr>
          <w:rFonts w:ascii="仿宋" w:eastAsia="仿宋" w:hAnsi="仿宋" w:cs="仿宋" w:hint="eastAsia"/>
          <w:lang w:eastAsia="zh-CN"/>
        </w:rPr>
      </w:pPr>
      <w:bookmarkStart w:id="18" w:name="_Toc1552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消泡剂项目高度重视文档的质量和准确性，以支持消泡剂项目的各项活动和决策。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文档的编制始于消泡剂项目计划的初期，我们制定了详细的文档编制计划，明确了每个文档的内容、格式和编写责任人。在消泡剂项目启动阶段，我们首先编制了消泡剂项目章程，明确定义了消泡剂项目的目标、范围、风险等关键要素。随后，消泡剂项目团队根据计划陆续编制了需求文档、设计文档、测试文档等各类文档，确保消泡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消泡剂项目管理中的重要环节，旨在确保消泡剂项目文档符合质量标准和消泡剂项目需求。在消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除了内部审查，我们还进行了外部审查，邀请消泡剂项目相关利益方和专业领域的专家对文档进行独立审查。这有助于获取更全面、客观的反馈，确保消泡剂项目文档不仅符合内部标准，也满足外部需求。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消泡剂项目在文档编制与审查方面建立了严格的管理机制，通过规范的流程和多维度的审查，确保消泡剂项目文档的质量、准确性和可靠性，为消泡剂项目的顺利推进提供了有力支持。</w:t>
      </w:r>
    </w:p>
    <w:p>
      <w:pPr>
        <w:pStyle w:val="Heading2"/>
        <w:ind w:firstLine="560" w:firstLineChars="200"/>
        <w:rPr>
          <w:rFonts w:ascii="仿宋" w:eastAsia="仿宋" w:hAnsi="仿宋" w:cs="仿宋" w:hint="eastAsia"/>
          <w:sz w:val="28"/>
          <w:lang w:eastAsia="zh-CN"/>
        </w:rPr>
      </w:pPr>
      <w:bookmarkStart w:id="19" w:name="_Toc2602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我们通过多渠道发布文档，包括电子邮件、消泡剂项目管理平台、内部网站等，以满足不同团队成员的偏好和需求。多渠道发布确保了信息的全面覆盖。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我们采用了精细的权限控制，确保只有授权人员可以访问敏感信息。这种安全措施保护了消泡剂项目文档的机密性，防止了未经授权的信息泄露。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857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文档存档与归档是消泡剂项目生命周期中一个至关重要的环节，直接关系到消泡剂项目信息的长期保存和历史记录的完整性。在消泡剂项目中，我们实施了一系列有效的文档存档与归档管理策略：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3474"/>
      <w:r>
        <w:rPr>
          <w:rFonts w:ascii="仿宋" w:eastAsia="仿宋" w:hAnsi="仿宋" w:cs="仿宋" w:hint="eastAsia"/>
          <w:sz w:val="28"/>
          <w:lang w:eastAsia="zh-CN"/>
        </w:rPr>
        <w:t>六、消泡剂项目建设单位说明</w:t>
      </w:r>
      <w:bookmarkEnd w:id="21"/>
    </w:p>
    <w:p>
      <w:pPr>
        <w:pStyle w:val="Heading2"/>
        <w:rPr>
          <w:rFonts w:ascii="仿宋" w:eastAsia="仿宋" w:hAnsi="仿宋" w:cs="仿宋" w:hint="eastAsia"/>
          <w:lang w:eastAsia="zh-CN"/>
        </w:rPr>
      </w:pPr>
      <w:bookmarkStart w:id="22" w:name="_Toc28183"/>
      <w:r>
        <w:rPr>
          <w:rFonts w:ascii="仿宋" w:eastAsia="仿宋" w:hAnsi="仿宋" w:cs="仿宋" w:hint="eastAsia"/>
          <w:lang w:eastAsia="zh-CN"/>
        </w:rPr>
        <w:t>(一)、消泡剂项目承办单位基本情况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https://d.book118.com/077000153143006025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341ED"/>
    <w:rsid w:val="401341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0015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2024-01-04T20:30:00Z</dcterms:created>
  <dcterms:modified xsi:type="dcterms:W3CDTF">2024-01-04T20:30:50Z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375F829D6D7C42559E67C45101ED65E4_11</vt:lpwstr>
  </property>
  <property fmtid="{D5CDD505-2E9C-101B-9397-08002B2CF9AE}" pid="3" name="KSOProductBuildVer">
    <vt:lpwstr>2052-12.1.0.16120</vt:lpwstr>
  </property>
</Properties>
</file>