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合成肽疫苗项目规划设计方案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28" w:history="1">
        <w:r>
          <w:rPr>
            <w:rFonts w:ascii="仿宋" w:eastAsia="仿宋" w:hAnsi="仿宋" w:cs="仿宋" w:hint="eastAsia"/>
            <w:lang w:eastAsia="zh-CN"/>
          </w:rPr>
          <w:t>概论</w:t>
        </w:r>
        <w:r>
          <w:tab/>
        </w:r>
        <w:r>
          <w:fldChar w:fldCharType="begin"/>
        </w:r>
        <w:r>
          <w:instrText xml:space="preserve"> PAGEREF _Toc23528 \h </w:instrText>
        </w:r>
        <w:r>
          <w:fldChar w:fldCharType="separate"/>
        </w:r>
        <w:r>
          <w:t>3</w:t>
        </w:r>
        <w:r>
          <w:fldChar w:fldCharType="end"/>
        </w:r>
      </w:hyperlink>
    </w:p>
    <w:p>
      <w:pPr>
        <w:pStyle w:val="TOC1"/>
        <w:tabs>
          <w:tab w:val="right" w:leader="dot" w:pos="8306"/>
        </w:tabs>
      </w:pPr>
      <w:hyperlink w:anchor="_Toc29791" w:history="1">
        <w:r>
          <w:rPr>
            <w:rFonts w:ascii="仿宋" w:eastAsia="仿宋" w:hAnsi="仿宋" w:cs="仿宋" w:hint="eastAsia"/>
            <w:lang w:eastAsia="zh-CN"/>
          </w:rPr>
          <w:t>一、产品规划分析</w:t>
        </w:r>
        <w:r>
          <w:tab/>
        </w:r>
        <w:r>
          <w:fldChar w:fldCharType="begin"/>
        </w:r>
        <w:r>
          <w:instrText xml:space="preserve"> PAGEREF _Toc29791 \h </w:instrText>
        </w:r>
        <w:r>
          <w:fldChar w:fldCharType="separate"/>
        </w:r>
        <w:r>
          <w:t>3</w:t>
        </w:r>
        <w:r>
          <w:fldChar w:fldCharType="end"/>
        </w:r>
      </w:hyperlink>
    </w:p>
    <w:p>
      <w:pPr>
        <w:pStyle w:val="TOC2"/>
        <w:tabs>
          <w:tab w:val="right" w:leader="dot" w:pos="8306"/>
        </w:tabs>
      </w:pPr>
      <w:hyperlink w:anchor="_Toc26422" w:history="1">
        <w:r>
          <w:rPr>
            <w:rFonts w:ascii="仿宋" w:eastAsia="仿宋" w:hAnsi="仿宋" w:cs="仿宋" w:hint="eastAsia"/>
            <w:lang w:eastAsia="zh-CN"/>
          </w:rPr>
          <w:t>(一)、产品规划</w:t>
        </w:r>
        <w:r>
          <w:tab/>
        </w:r>
        <w:r>
          <w:fldChar w:fldCharType="begin"/>
        </w:r>
        <w:r>
          <w:instrText xml:space="preserve"> PAGEREF _Toc26422 \h </w:instrText>
        </w:r>
        <w:r>
          <w:fldChar w:fldCharType="separate"/>
        </w:r>
        <w:r>
          <w:t>3</w:t>
        </w:r>
        <w:r>
          <w:fldChar w:fldCharType="end"/>
        </w:r>
      </w:hyperlink>
    </w:p>
    <w:p>
      <w:pPr>
        <w:pStyle w:val="TOC2"/>
        <w:tabs>
          <w:tab w:val="right" w:leader="dot" w:pos="8306"/>
        </w:tabs>
      </w:pPr>
      <w:hyperlink w:anchor="_Toc3564" w:history="1">
        <w:r>
          <w:rPr>
            <w:rFonts w:ascii="仿宋" w:eastAsia="仿宋" w:hAnsi="仿宋" w:cs="仿宋" w:hint="eastAsia"/>
            <w:lang w:eastAsia="zh-CN"/>
          </w:rPr>
          <w:t>(二)、建设规模</w:t>
        </w:r>
        <w:r>
          <w:tab/>
        </w:r>
        <w:r>
          <w:fldChar w:fldCharType="begin"/>
        </w:r>
        <w:r>
          <w:instrText xml:space="preserve"> PAGEREF _Toc3564 \h </w:instrText>
        </w:r>
        <w:r>
          <w:fldChar w:fldCharType="separate"/>
        </w:r>
        <w:r>
          <w:t>4</w:t>
        </w:r>
        <w:r>
          <w:fldChar w:fldCharType="end"/>
        </w:r>
      </w:hyperlink>
    </w:p>
    <w:p>
      <w:pPr>
        <w:pStyle w:val="TOC1"/>
        <w:tabs>
          <w:tab w:val="right" w:leader="dot" w:pos="8306"/>
        </w:tabs>
      </w:pPr>
      <w:hyperlink w:anchor="_Toc16456" w:history="1">
        <w:r>
          <w:rPr>
            <w:rFonts w:ascii="仿宋" w:eastAsia="仿宋" w:hAnsi="仿宋" w:cs="仿宋" w:hint="eastAsia"/>
            <w:lang w:eastAsia="zh-CN"/>
          </w:rPr>
          <w:t>二、合成肽疫苗项目建设单位说明</w:t>
        </w:r>
        <w:r>
          <w:tab/>
        </w:r>
        <w:r>
          <w:fldChar w:fldCharType="begin"/>
        </w:r>
        <w:r>
          <w:instrText xml:space="preserve"> PAGEREF _Toc16456 \h </w:instrText>
        </w:r>
        <w:r>
          <w:fldChar w:fldCharType="separate"/>
        </w:r>
        <w:r>
          <w:t>5</w:t>
        </w:r>
        <w:r>
          <w:fldChar w:fldCharType="end"/>
        </w:r>
      </w:hyperlink>
    </w:p>
    <w:p>
      <w:pPr>
        <w:pStyle w:val="TOC2"/>
        <w:tabs>
          <w:tab w:val="right" w:leader="dot" w:pos="8306"/>
        </w:tabs>
      </w:pPr>
      <w:hyperlink w:anchor="_Toc2345" w:history="1">
        <w:r>
          <w:rPr>
            <w:rFonts w:ascii="仿宋" w:eastAsia="仿宋" w:hAnsi="仿宋" w:cs="仿宋" w:hint="eastAsia"/>
            <w:lang w:eastAsia="zh-CN"/>
          </w:rPr>
          <w:t>(一)、合成肽疫苗项目承办单位基本情况</w:t>
        </w:r>
        <w:r>
          <w:tab/>
        </w:r>
        <w:r>
          <w:fldChar w:fldCharType="begin"/>
        </w:r>
        <w:r>
          <w:instrText xml:space="preserve"> PAGEREF _Toc2345 \h </w:instrText>
        </w:r>
        <w:r>
          <w:fldChar w:fldCharType="separate"/>
        </w:r>
        <w:r>
          <w:t>5</w:t>
        </w:r>
        <w:r>
          <w:fldChar w:fldCharType="end"/>
        </w:r>
      </w:hyperlink>
    </w:p>
    <w:p>
      <w:pPr>
        <w:pStyle w:val="TOC2"/>
        <w:tabs>
          <w:tab w:val="right" w:leader="dot" w:pos="8306"/>
        </w:tabs>
      </w:pPr>
      <w:hyperlink w:anchor="_Toc21590" w:history="1">
        <w:r>
          <w:rPr>
            <w:rFonts w:ascii="仿宋" w:eastAsia="仿宋" w:hAnsi="仿宋" w:cs="仿宋" w:hint="eastAsia"/>
            <w:lang w:eastAsia="zh-CN"/>
          </w:rPr>
          <w:t>(二)、公司经济效益分析</w:t>
        </w:r>
        <w:r>
          <w:tab/>
        </w:r>
        <w:r>
          <w:fldChar w:fldCharType="begin"/>
        </w:r>
        <w:r>
          <w:instrText xml:space="preserve"> PAGEREF _Toc21590 \h </w:instrText>
        </w:r>
        <w:r>
          <w:fldChar w:fldCharType="separate"/>
        </w:r>
        <w:r>
          <w:t>5</w:t>
        </w:r>
        <w:r>
          <w:fldChar w:fldCharType="end"/>
        </w:r>
      </w:hyperlink>
    </w:p>
    <w:p>
      <w:pPr>
        <w:pStyle w:val="TOC1"/>
        <w:tabs>
          <w:tab w:val="right" w:leader="dot" w:pos="8306"/>
        </w:tabs>
      </w:pPr>
      <w:hyperlink w:anchor="_Toc28755" w:history="1">
        <w:r>
          <w:rPr>
            <w:rFonts w:ascii="仿宋" w:eastAsia="仿宋" w:hAnsi="仿宋" w:cs="仿宋" w:hint="eastAsia"/>
            <w:lang w:eastAsia="zh-CN"/>
          </w:rPr>
          <w:t>三、合成肽疫苗项目文档管理</w:t>
        </w:r>
        <w:r>
          <w:tab/>
        </w:r>
        <w:r>
          <w:fldChar w:fldCharType="begin"/>
        </w:r>
        <w:r>
          <w:instrText xml:space="preserve"> PAGEREF _Toc28755 \h </w:instrText>
        </w:r>
        <w:r>
          <w:fldChar w:fldCharType="separate"/>
        </w:r>
        <w:r>
          <w:t>6</w:t>
        </w:r>
        <w:r>
          <w:fldChar w:fldCharType="end"/>
        </w:r>
      </w:hyperlink>
    </w:p>
    <w:p>
      <w:pPr>
        <w:pStyle w:val="TOC2"/>
        <w:tabs>
          <w:tab w:val="right" w:leader="dot" w:pos="8306"/>
        </w:tabs>
      </w:pPr>
      <w:hyperlink w:anchor="_Toc5890" w:history="1">
        <w:r>
          <w:rPr>
            <w:rFonts w:ascii="仿宋" w:eastAsia="仿宋" w:hAnsi="仿宋" w:cs="仿宋" w:hint="eastAsia"/>
            <w:lang w:eastAsia="zh-CN"/>
          </w:rPr>
          <w:t>(一)、文档编制与审查</w:t>
        </w:r>
        <w:r>
          <w:tab/>
        </w:r>
        <w:r>
          <w:fldChar w:fldCharType="begin"/>
        </w:r>
        <w:r>
          <w:instrText xml:space="preserve"> PAGEREF _Toc5890 \h </w:instrText>
        </w:r>
        <w:r>
          <w:fldChar w:fldCharType="separate"/>
        </w:r>
        <w:r>
          <w:t>6</w:t>
        </w:r>
        <w:r>
          <w:fldChar w:fldCharType="end"/>
        </w:r>
      </w:hyperlink>
    </w:p>
    <w:p>
      <w:pPr>
        <w:pStyle w:val="TOC2"/>
        <w:tabs>
          <w:tab w:val="right" w:leader="dot" w:pos="8306"/>
        </w:tabs>
      </w:pPr>
      <w:hyperlink w:anchor="_Toc6513" w:history="1">
        <w:r>
          <w:rPr>
            <w:rFonts w:ascii="仿宋" w:eastAsia="仿宋" w:hAnsi="仿宋" w:cs="仿宋" w:hint="eastAsia"/>
            <w:lang w:eastAsia="zh-CN"/>
          </w:rPr>
          <w:t>(二)、文档发布与分发</w:t>
        </w:r>
        <w:r>
          <w:tab/>
        </w:r>
        <w:r>
          <w:fldChar w:fldCharType="begin"/>
        </w:r>
        <w:r>
          <w:instrText xml:space="preserve"> PAGEREF _Toc6513 \h </w:instrText>
        </w:r>
        <w:r>
          <w:fldChar w:fldCharType="separate"/>
        </w:r>
        <w:r>
          <w:t>8</w:t>
        </w:r>
        <w:r>
          <w:fldChar w:fldCharType="end"/>
        </w:r>
      </w:hyperlink>
    </w:p>
    <w:p>
      <w:pPr>
        <w:pStyle w:val="TOC2"/>
        <w:tabs>
          <w:tab w:val="right" w:leader="dot" w:pos="8306"/>
        </w:tabs>
      </w:pPr>
      <w:hyperlink w:anchor="_Toc15201" w:history="1">
        <w:r>
          <w:rPr>
            <w:rFonts w:ascii="仿宋" w:eastAsia="仿宋" w:hAnsi="仿宋" w:cs="仿宋" w:hint="eastAsia"/>
            <w:lang w:eastAsia="zh-CN"/>
          </w:rPr>
          <w:t>(三)、文档存档与归档</w:t>
        </w:r>
        <w:r>
          <w:tab/>
        </w:r>
        <w:r>
          <w:fldChar w:fldCharType="begin"/>
        </w:r>
        <w:r>
          <w:instrText xml:space="preserve"> PAGEREF _Toc15201 \h </w:instrText>
        </w:r>
        <w:r>
          <w:fldChar w:fldCharType="separate"/>
        </w:r>
        <w:r>
          <w:t>9</w:t>
        </w:r>
        <w:r>
          <w:fldChar w:fldCharType="end"/>
        </w:r>
      </w:hyperlink>
    </w:p>
    <w:p>
      <w:pPr>
        <w:pStyle w:val="TOC1"/>
        <w:tabs>
          <w:tab w:val="right" w:leader="dot" w:pos="8306"/>
        </w:tabs>
      </w:pPr>
      <w:hyperlink w:anchor="_Toc29641" w:history="1">
        <w:r>
          <w:rPr>
            <w:rFonts w:ascii="仿宋" w:eastAsia="仿宋" w:hAnsi="仿宋" w:cs="仿宋" w:hint="eastAsia"/>
            <w:lang w:eastAsia="zh-CN"/>
          </w:rPr>
          <w:t>四、工艺说明</w:t>
        </w:r>
        <w:r>
          <w:tab/>
        </w:r>
        <w:r>
          <w:fldChar w:fldCharType="begin"/>
        </w:r>
        <w:r>
          <w:instrText xml:space="preserve"> PAGEREF _Toc29641 \h </w:instrText>
        </w:r>
        <w:r>
          <w:fldChar w:fldCharType="separate"/>
        </w:r>
        <w:r>
          <w:t>10</w:t>
        </w:r>
        <w:r>
          <w:fldChar w:fldCharType="end"/>
        </w:r>
      </w:hyperlink>
    </w:p>
    <w:p>
      <w:pPr>
        <w:pStyle w:val="TOC2"/>
        <w:tabs>
          <w:tab w:val="right" w:leader="dot" w:pos="8306"/>
        </w:tabs>
      </w:pPr>
      <w:hyperlink w:anchor="_Toc25117" w:history="1">
        <w:r>
          <w:rPr>
            <w:rFonts w:ascii="仿宋" w:eastAsia="仿宋" w:hAnsi="仿宋" w:cs="仿宋" w:hint="eastAsia"/>
            <w:lang w:eastAsia="zh-CN"/>
          </w:rPr>
          <w:t>(一)、技术管理特点</w:t>
        </w:r>
        <w:r>
          <w:tab/>
        </w:r>
        <w:r>
          <w:fldChar w:fldCharType="begin"/>
        </w:r>
        <w:r>
          <w:instrText xml:space="preserve"> PAGEREF _Toc25117 \h </w:instrText>
        </w:r>
        <w:r>
          <w:fldChar w:fldCharType="separate"/>
        </w:r>
        <w:r>
          <w:t>10</w:t>
        </w:r>
        <w:r>
          <w:fldChar w:fldCharType="end"/>
        </w:r>
      </w:hyperlink>
    </w:p>
    <w:p>
      <w:pPr>
        <w:pStyle w:val="TOC2"/>
        <w:tabs>
          <w:tab w:val="right" w:leader="dot" w:pos="8306"/>
        </w:tabs>
      </w:pPr>
      <w:hyperlink w:anchor="_Toc14830" w:history="1">
        <w:r>
          <w:rPr>
            <w:rFonts w:ascii="仿宋" w:eastAsia="仿宋" w:hAnsi="仿宋" w:cs="仿宋" w:hint="eastAsia"/>
            <w:lang w:eastAsia="zh-CN"/>
          </w:rPr>
          <w:t>(二)、合成肽疫苗项目工艺技术设计方案</w:t>
        </w:r>
        <w:r>
          <w:tab/>
        </w:r>
        <w:r>
          <w:fldChar w:fldCharType="begin"/>
        </w:r>
        <w:r>
          <w:instrText xml:space="preserve"> PAGEREF _Toc14830 \h </w:instrText>
        </w:r>
        <w:r>
          <w:fldChar w:fldCharType="separate"/>
        </w:r>
        <w:r>
          <w:t>11</w:t>
        </w:r>
        <w:r>
          <w:fldChar w:fldCharType="end"/>
        </w:r>
      </w:hyperlink>
    </w:p>
    <w:p>
      <w:pPr>
        <w:pStyle w:val="TOC2"/>
        <w:tabs>
          <w:tab w:val="right" w:leader="dot" w:pos="8306"/>
        </w:tabs>
      </w:pPr>
      <w:hyperlink w:anchor="_Toc19907" w:history="1">
        <w:r>
          <w:rPr>
            <w:rFonts w:ascii="仿宋" w:eastAsia="仿宋" w:hAnsi="仿宋" w:cs="仿宋" w:hint="eastAsia"/>
            <w:lang w:eastAsia="zh-CN"/>
          </w:rPr>
          <w:t>(三)、设备选型方案</w:t>
        </w:r>
        <w:r>
          <w:tab/>
        </w:r>
        <w:r>
          <w:fldChar w:fldCharType="begin"/>
        </w:r>
        <w:r>
          <w:instrText xml:space="preserve"> PAGEREF _Toc19907 \h </w:instrText>
        </w:r>
        <w:r>
          <w:fldChar w:fldCharType="separate"/>
        </w:r>
        <w:r>
          <w:t>12</w:t>
        </w:r>
        <w:r>
          <w:fldChar w:fldCharType="end"/>
        </w:r>
      </w:hyperlink>
    </w:p>
    <w:p>
      <w:pPr>
        <w:pStyle w:val="TOC1"/>
        <w:tabs>
          <w:tab w:val="right" w:leader="dot" w:pos="8306"/>
        </w:tabs>
      </w:pPr>
      <w:hyperlink w:anchor="_Toc30040" w:history="1">
        <w:r>
          <w:rPr>
            <w:rFonts w:ascii="仿宋" w:eastAsia="仿宋" w:hAnsi="仿宋" w:cs="仿宋" w:hint="eastAsia"/>
            <w:lang w:eastAsia="zh-CN"/>
          </w:rPr>
          <w:t>五、合成肽疫苗项目土建工程</w:t>
        </w:r>
        <w:r>
          <w:tab/>
        </w:r>
        <w:r>
          <w:fldChar w:fldCharType="begin"/>
        </w:r>
        <w:r>
          <w:instrText xml:space="preserve"> PAGEREF _Toc30040 \h </w:instrText>
        </w:r>
        <w:r>
          <w:fldChar w:fldCharType="separate"/>
        </w:r>
        <w:r>
          <w:t>14</w:t>
        </w:r>
        <w:r>
          <w:fldChar w:fldCharType="end"/>
        </w:r>
      </w:hyperlink>
    </w:p>
    <w:p>
      <w:pPr>
        <w:pStyle w:val="TOC2"/>
        <w:tabs>
          <w:tab w:val="right" w:leader="dot" w:pos="8306"/>
        </w:tabs>
      </w:pPr>
      <w:hyperlink w:anchor="_Toc30342" w:history="1">
        <w:r>
          <w:rPr>
            <w:rFonts w:ascii="仿宋" w:eastAsia="仿宋" w:hAnsi="仿宋" w:cs="仿宋" w:hint="eastAsia"/>
            <w:lang w:eastAsia="zh-CN"/>
          </w:rPr>
          <w:t>(一)、建筑工程设计原则</w:t>
        </w:r>
        <w:r>
          <w:tab/>
        </w:r>
        <w:r>
          <w:fldChar w:fldCharType="begin"/>
        </w:r>
        <w:r>
          <w:instrText xml:space="preserve"> PAGEREF _Toc30342 \h </w:instrText>
        </w:r>
        <w:r>
          <w:fldChar w:fldCharType="separate"/>
        </w:r>
        <w:r>
          <w:t>14</w:t>
        </w:r>
        <w:r>
          <w:fldChar w:fldCharType="end"/>
        </w:r>
      </w:hyperlink>
    </w:p>
    <w:p>
      <w:pPr>
        <w:pStyle w:val="TOC2"/>
        <w:tabs>
          <w:tab w:val="right" w:leader="dot" w:pos="8306"/>
        </w:tabs>
      </w:pPr>
      <w:hyperlink w:anchor="_Toc26536" w:history="1">
        <w:r>
          <w:rPr>
            <w:rFonts w:ascii="仿宋" w:eastAsia="仿宋" w:hAnsi="仿宋" w:cs="仿宋" w:hint="eastAsia"/>
            <w:lang w:eastAsia="zh-CN"/>
          </w:rPr>
          <w:t>(二)、土建工程设计年限及安全等级</w:t>
        </w:r>
        <w:r>
          <w:tab/>
        </w:r>
        <w:r>
          <w:fldChar w:fldCharType="begin"/>
        </w:r>
        <w:r>
          <w:instrText xml:space="preserve"> PAGEREF _Toc26536 \h </w:instrText>
        </w:r>
        <w:r>
          <w:fldChar w:fldCharType="separate"/>
        </w:r>
        <w:r>
          <w:t>15</w:t>
        </w:r>
        <w:r>
          <w:fldChar w:fldCharType="end"/>
        </w:r>
      </w:hyperlink>
    </w:p>
    <w:p>
      <w:pPr>
        <w:pStyle w:val="TOC2"/>
        <w:tabs>
          <w:tab w:val="right" w:leader="dot" w:pos="8306"/>
        </w:tabs>
      </w:pPr>
      <w:hyperlink w:anchor="_Toc24816" w:history="1">
        <w:r>
          <w:rPr>
            <w:rFonts w:ascii="仿宋" w:eastAsia="仿宋" w:hAnsi="仿宋" w:cs="仿宋" w:hint="eastAsia"/>
            <w:lang w:eastAsia="zh-CN"/>
          </w:rPr>
          <w:t>(三)、建筑工程设计总体要求</w:t>
        </w:r>
        <w:r>
          <w:tab/>
        </w:r>
        <w:r>
          <w:fldChar w:fldCharType="begin"/>
        </w:r>
        <w:r>
          <w:instrText xml:space="preserve"> PAGEREF _Toc24816 \h </w:instrText>
        </w:r>
        <w:r>
          <w:fldChar w:fldCharType="separate"/>
        </w:r>
        <w:r>
          <w:t>16</w:t>
        </w:r>
        <w:r>
          <w:fldChar w:fldCharType="end"/>
        </w:r>
      </w:hyperlink>
    </w:p>
    <w:p>
      <w:pPr>
        <w:pStyle w:val="TOC2"/>
        <w:tabs>
          <w:tab w:val="right" w:leader="dot" w:pos="8306"/>
        </w:tabs>
      </w:pPr>
      <w:hyperlink w:anchor="_Toc20219" w:history="1">
        <w:r>
          <w:rPr>
            <w:rFonts w:ascii="仿宋" w:eastAsia="仿宋" w:hAnsi="仿宋" w:cs="仿宋" w:hint="eastAsia"/>
            <w:lang w:eastAsia="zh-CN"/>
          </w:rPr>
          <w:t>(四)、土建工程建设指标</w:t>
        </w:r>
        <w:r>
          <w:tab/>
        </w:r>
        <w:r>
          <w:fldChar w:fldCharType="begin"/>
        </w:r>
        <w:r>
          <w:instrText xml:space="preserve"> PAGEREF _Toc20219 \h </w:instrText>
        </w:r>
        <w:r>
          <w:fldChar w:fldCharType="separate"/>
        </w:r>
        <w:r>
          <w:t>17</w:t>
        </w:r>
        <w:r>
          <w:fldChar w:fldCharType="end"/>
        </w:r>
      </w:hyperlink>
    </w:p>
    <w:p>
      <w:pPr>
        <w:pStyle w:val="TOC1"/>
        <w:tabs>
          <w:tab w:val="right" w:leader="dot" w:pos="8306"/>
        </w:tabs>
      </w:pPr>
      <w:hyperlink w:anchor="_Toc30562" w:history="1">
        <w:r>
          <w:rPr>
            <w:rFonts w:ascii="仿宋" w:eastAsia="仿宋" w:hAnsi="仿宋" w:cs="仿宋" w:hint="eastAsia"/>
            <w:lang w:eastAsia="zh-CN"/>
          </w:rPr>
          <w:t>六、合成肽疫苗项目危机管理</w:t>
        </w:r>
        <w:r>
          <w:tab/>
        </w:r>
        <w:r>
          <w:fldChar w:fldCharType="begin"/>
        </w:r>
        <w:r>
          <w:instrText xml:space="preserve"> PAGEREF _Toc30562 \h </w:instrText>
        </w:r>
        <w:r>
          <w:fldChar w:fldCharType="separate"/>
        </w:r>
        <w:r>
          <w:t>17</w:t>
        </w:r>
        <w:r>
          <w:fldChar w:fldCharType="end"/>
        </w:r>
      </w:hyperlink>
    </w:p>
    <w:p>
      <w:pPr>
        <w:pStyle w:val="TOC2"/>
        <w:tabs>
          <w:tab w:val="right" w:leader="dot" w:pos="8306"/>
        </w:tabs>
      </w:pPr>
      <w:hyperlink w:anchor="_Toc26115" w:history="1">
        <w:r>
          <w:rPr>
            <w:rFonts w:ascii="仿宋" w:eastAsia="仿宋" w:hAnsi="仿宋" w:cs="仿宋" w:hint="eastAsia"/>
            <w:lang w:eastAsia="zh-CN"/>
          </w:rPr>
          <w:t>(一)、危机预警与识别</w:t>
        </w:r>
        <w:r>
          <w:tab/>
        </w:r>
        <w:r>
          <w:fldChar w:fldCharType="begin"/>
        </w:r>
        <w:r>
          <w:instrText xml:space="preserve"> PAGEREF _Toc26115 \h </w:instrText>
        </w:r>
        <w:r>
          <w:fldChar w:fldCharType="separate"/>
        </w:r>
        <w:r>
          <w:t>17</w:t>
        </w:r>
        <w:r>
          <w:fldChar w:fldCharType="end"/>
        </w:r>
      </w:hyperlink>
    </w:p>
    <w:p>
      <w:pPr>
        <w:pStyle w:val="TOC2"/>
        <w:tabs>
          <w:tab w:val="right" w:leader="dot" w:pos="8306"/>
        </w:tabs>
      </w:pPr>
      <w:hyperlink w:anchor="_Toc25683" w:history="1">
        <w:r>
          <w:rPr>
            <w:rFonts w:ascii="仿宋" w:eastAsia="仿宋" w:hAnsi="仿宋" w:cs="仿宋" w:hint="eastAsia"/>
            <w:lang w:eastAsia="zh-CN"/>
          </w:rPr>
          <w:t>(二)、危机应对与恢复</w:t>
        </w:r>
        <w:r>
          <w:tab/>
        </w:r>
        <w:r>
          <w:fldChar w:fldCharType="begin"/>
        </w:r>
        <w:r>
          <w:instrText xml:space="preserve"> PAGEREF _Toc25683 \h </w:instrText>
        </w:r>
        <w:r>
          <w:fldChar w:fldCharType="separate"/>
        </w:r>
        <w:r>
          <w:t>18</w:t>
        </w:r>
        <w:r>
          <w:fldChar w:fldCharType="end"/>
        </w:r>
      </w:hyperlink>
    </w:p>
    <w:p>
      <w:pPr>
        <w:pStyle w:val="TOC1"/>
        <w:tabs>
          <w:tab w:val="right" w:leader="dot" w:pos="8306"/>
        </w:tabs>
      </w:pPr>
      <w:hyperlink w:anchor="_Toc17852" w:history="1">
        <w:r>
          <w:rPr>
            <w:rFonts w:ascii="仿宋" w:eastAsia="仿宋" w:hAnsi="仿宋" w:cs="仿宋" w:hint="eastAsia"/>
            <w:lang w:eastAsia="zh-CN"/>
          </w:rPr>
          <w:t>七、合成肽疫苗项目人力资源培养与发展</w:t>
        </w:r>
        <w:r>
          <w:tab/>
        </w:r>
        <w:r>
          <w:fldChar w:fldCharType="begin"/>
        </w:r>
        <w:r>
          <w:instrText xml:space="preserve"> PAGEREF _Toc17852 \h </w:instrText>
        </w:r>
        <w:r>
          <w:fldChar w:fldCharType="separate"/>
        </w:r>
        <w:r>
          <w:t>19</w:t>
        </w:r>
        <w:r>
          <w:fldChar w:fldCharType="end"/>
        </w:r>
      </w:hyperlink>
    </w:p>
    <w:p>
      <w:pPr>
        <w:pStyle w:val="TOC2"/>
        <w:tabs>
          <w:tab w:val="right" w:leader="dot" w:pos="8306"/>
        </w:tabs>
      </w:pPr>
      <w:hyperlink w:anchor="_Toc7075" w:history="1">
        <w:r>
          <w:rPr>
            <w:rFonts w:ascii="仿宋" w:eastAsia="仿宋" w:hAnsi="仿宋" w:cs="仿宋" w:hint="eastAsia"/>
            <w:lang w:eastAsia="zh-CN"/>
          </w:rPr>
          <w:t>(一)、人才需求与规划</w:t>
        </w:r>
        <w:r>
          <w:tab/>
        </w:r>
        <w:r>
          <w:fldChar w:fldCharType="begin"/>
        </w:r>
        <w:r>
          <w:instrText xml:space="preserve"> PAGEREF _Toc7075 \h </w:instrText>
        </w:r>
        <w:r>
          <w:fldChar w:fldCharType="separate"/>
        </w:r>
        <w:r>
          <w:t>19</w:t>
        </w:r>
        <w:r>
          <w:fldChar w:fldCharType="end"/>
        </w:r>
      </w:hyperlink>
    </w:p>
    <w:p>
      <w:pPr>
        <w:pStyle w:val="TOC2"/>
        <w:tabs>
          <w:tab w:val="right" w:leader="dot" w:pos="8306"/>
        </w:tabs>
      </w:pPr>
      <w:hyperlink w:anchor="_Toc15865" w:history="1">
        <w:r>
          <w:rPr>
            <w:rFonts w:ascii="仿宋" w:eastAsia="仿宋" w:hAnsi="仿宋" w:cs="仿宋" w:hint="eastAsia"/>
            <w:lang w:eastAsia="zh-CN"/>
          </w:rPr>
          <w:t>(二)、培训与发展计划</w:t>
        </w:r>
        <w:r>
          <w:tab/>
        </w:r>
        <w:r>
          <w:fldChar w:fldCharType="begin"/>
        </w:r>
        <w:r>
          <w:instrText xml:space="preserve"> PAGEREF _Toc15865 \h </w:instrText>
        </w:r>
        <w:r>
          <w:fldChar w:fldCharType="separate"/>
        </w:r>
        <w:r>
          <w:t>20</w:t>
        </w:r>
        <w:r>
          <w:fldChar w:fldCharType="end"/>
        </w:r>
      </w:hyperlink>
    </w:p>
    <w:p>
      <w:pPr>
        <w:pStyle w:val="TOC1"/>
        <w:tabs>
          <w:tab w:val="right" w:leader="dot" w:pos="8306"/>
        </w:tabs>
      </w:pPr>
      <w:hyperlink w:anchor="_Toc29575" w:history="1">
        <w:r>
          <w:rPr>
            <w:rFonts w:ascii="仿宋" w:eastAsia="仿宋" w:hAnsi="仿宋" w:cs="仿宋" w:hint="eastAsia"/>
            <w:lang w:eastAsia="zh-CN"/>
          </w:rPr>
          <w:t>八、合成肽疫苗项目社会影响</w:t>
        </w:r>
        <w:r>
          <w:tab/>
        </w:r>
        <w:r>
          <w:fldChar w:fldCharType="begin"/>
        </w:r>
        <w:r>
          <w:instrText xml:space="preserve"> PAGEREF _Toc29575 \h </w:instrText>
        </w:r>
        <w:r>
          <w:fldChar w:fldCharType="separate"/>
        </w:r>
        <w:r>
          <w:t>20</w:t>
        </w:r>
        <w:r>
          <w:fldChar w:fldCharType="end"/>
        </w:r>
      </w:hyperlink>
    </w:p>
    <w:p>
      <w:pPr>
        <w:pStyle w:val="TOC2"/>
        <w:tabs>
          <w:tab w:val="right" w:leader="dot" w:pos="8306"/>
        </w:tabs>
      </w:pPr>
      <w:hyperlink w:anchor="_Toc8986" w:history="1">
        <w:r>
          <w:rPr>
            <w:rFonts w:ascii="仿宋" w:eastAsia="仿宋" w:hAnsi="仿宋" w:cs="仿宋" w:hint="eastAsia"/>
            <w:lang w:eastAsia="zh-CN"/>
          </w:rPr>
          <w:t>(一)、社会责任与义务</w:t>
        </w:r>
        <w:r>
          <w:tab/>
        </w:r>
        <w:r>
          <w:fldChar w:fldCharType="begin"/>
        </w:r>
        <w:r>
          <w:instrText xml:space="preserve"> PAGEREF _Toc8986 \h </w:instrText>
        </w:r>
        <w:r>
          <w:fldChar w:fldCharType="separate"/>
        </w:r>
        <w:r>
          <w:t>20</w:t>
        </w:r>
        <w:r>
          <w:fldChar w:fldCharType="end"/>
        </w:r>
      </w:hyperlink>
    </w:p>
    <w:p>
      <w:pPr>
        <w:pStyle w:val="TOC2"/>
        <w:tabs>
          <w:tab w:val="right" w:leader="dot" w:pos="8306"/>
        </w:tabs>
      </w:pPr>
      <w:hyperlink w:anchor="_Toc29145" w:history="1">
        <w:r>
          <w:rPr>
            <w:rFonts w:ascii="仿宋" w:eastAsia="仿宋" w:hAnsi="仿宋" w:cs="仿宋" w:hint="eastAsia"/>
            <w:lang w:eastAsia="zh-CN"/>
          </w:rPr>
          <w:t>(二)、社会参与与沟通</w:t>
        </w:r>
        <w:r>
          <w:tab/>
        </w:r>
        <w:r>
          <w:fldChar w:fldCharType="begin"/>
        </w:r>
        <w:r>
          <w:instrText xml:space="preserve"> PAGEREF _Toc29145 \h </w:instrText>
        </w:r>
        <w:r>
          <w:fldChar w:fldCharType="separate"/>
        </w:r>
        <w:r>
          <w:t>21</w:t>
        </w:r>
        <w:r>
          <w:fldChar w:fldCharType="end"/>
        </w:r>
      </w:hyperlink>
    </w:p>
    <w:p>
      <w:pPr>
        <w:pStyle w:val="TOC1"/>
        <w:tabs>
          <w:tab w:val="right" w:leader="dot" w:pos="8306"/>
        </w:tabs>
      </w:pPr>
      <w:hyperlink w:anchor="_Toc17063" w:history="1">
        <w:r>
          <w:rPr>
            <w:rFonts w:ascii="仿宋" w:eastAsia="仿宋" w:hAnsi="仿宋" w:cs="仿宋" w:hint="eastAsia"/>
            <w:lang w:eastAsia="zh-CN"/>
          </w:rPr>
          <w:t>九、合成肽疫苗项目创新与研发</w:t>
        </w:r>
        <w:r>
          <w:tab/>
        </w:r>
        <w:r>
          <w:fldChar w:fldCharType="begin"/>
        </w:r>
        <w:r>
          <w:instrText xml:space="preserve"> PAGEREF _Toc17063 \h </w:instrText>
        </w:r>
        <w:r>
          <w:fldChar w:fldCharType="separate"/>
        </w:r>
        <w:r>
          <w:t>22</w:t>
        </w:r>
        <w:r>
          <w:fldChar w:fldCharType="end"/>
        </w:r>
      </w:hyperlink>
    </w:p>
    <w:p>
      <w:pPr>
        <w:pStyle w:val="TOC2"/>
        <w:tabs>
          <w:tab w:val="right" w:leader="dot" w:pos="8306"/>
        </w:tabs>
      </w:pPr>
      <w:hyperlink w:anchor="_Toc22730" w:history="1">
        <w:r>
          <w:rPr>
            <w:rFonts w:ascii="仿宋" w:eastAsia="仿宋" w:hAnsi="仿宋" w:cs="仿宋" w:hint="eastAsia"/>
            <w:lang w:eastAsia="zh-CN"/>
          </w:rPr>
          <w:t>(一)、创新策略与方向</w:t>
        </w:r>
        <w:r>
          <w:tab/>
        </w:r>
        <w:r>
          <w:fldChar w:fldCharType="begin"/>
        </w:r>
        <w:r>
          <w:instrText xml:space="preserve"> PAGEREF _Toc22730 \h </w:instrText>
        </w:r>
        <w:r>
          <w:fldChar w:fldCharType="separate"/>
        </w:r>
        <w:r>
          <w:t>22</w:t>
        </w:r>
        <w:r>
          <w:fldChar w:fldCharType="end"/>
        </w:r>
      </w:hyperlink>
    </w:p>
    <w:p>
      <w:pPr>
        <w:pStyle w:val="TOC2"/>
        <w:tabs>
          <w:tab w:val="right" w:leader="dot" w:pos="8306"/>
        </w:tabs>
      </w:pPr>
      <w:hyperlink w:anchor="_Toc32173" w:history="1">
        <w:r>
          <w:rPr>
            <w:rFonts w:ascii="仿宋" w:eastAsia="仿宋" w:hAnsi="仿宋" w:cs="仿宋" w:hint="eastAsia"/>
            <w:lang w:eastAsia="zh-CN"/>
          </w:rPr>
          <w:t>(二)、研发规划与投入</w:t>
        </w:r>
        <w:r>
          <w:tab/>
        </w:r>
        <w:r>
          <w:fldChar w:fldCharType="begin"/>
        </w:r>
        <w:r>
          <w:instrText xml:space="preserve"> PAGEREF _Toc32173 \h </w:instrText>
        </w:r>
        <w:r>
          <w:fldChar w:fldCharType="separate"/>
        </w:r>
        <w:r>
          <w:t>23</w:t>
        </w:r>
        <w:r>
          <w:fldChar w:fldCharType="end"/>
        </w:r>
      </w:hyperlink>
    </w:p>
    <w:p>
      <w:pPr>
        <w:pStyle w:val="TOC1"/>
        <w:tabs>
          <w:tab w:val="right" w:leader="dot" w:pos="8306"/>
        </w:tabs>
      </w:pPr>
      <w:hyperlink w:anchor="_Toc5707" w:history="1">
        <w:r>
          <w:rPr>
            <w:rFonts w:ascii="仿宋" w:eastAsia="仿宋" w:hAnsi="仿宋" w:cs="仿宋" w:hint="eastAsia"/>
            <w:lang w:eastAsia="zh-CN"/>
          </w:rPr>
          <w:t>十、合成肽疫苗项目经营效益</w:t>
        </w:r>
        <w:r>
          <w:tab/>
        </w:r>
        <w:r>
          <w:fldChar w:fldCharType="begin"/>
        </w:r>
        <w:r>
          <w:instrText xml:space="preserve"> PAGEREF _Toc5707 \h </w:instrText>
        </w:r>
        <w:r>
          <w:fldChar w:fldCharType="separate"/>
        </w:r>
        <w:r>
          <w:t>25</w:t>
        </w:r>
        <w:r>
          <w:fldChar w:fldCharType="end"/>
        </w:r>
      </w:hyperlink>
    </w:p>
    <w:p>
      <w:pPr>
        <w:pStyle w:val="TOC2"/>
        <w:tabs>
          <w:tab w:val="right" w:leader="dot" w:pos="8306"/>
        </w:tabs>
      </w:pPr>
      <w:hyperlink w:anchor="_Toc16139" w:history="1">
        <w:r>
          <w:rPr>
            <w:rFonts w:ascii="仿宋" w:eastAsia="仿宋" w:hAnsi="仿宋" w:cs="仿宋" w:hint="eastAsia"/>
            <w:lang w:eastAsia="zh-CN"/>
          </w:rPr>
          <w:t>(一)、经济评价财务测算</w:t>
        </w:r>
        <w:r>
          <w:tab/>
        </w:r>
        <w:r>
          <w:fldChar w:fldCharType="begin"/>
        </w:r>
        <w:r>
          <w:instrText xml:space="preserve"> PAGEREF _Toc16139 \h </w:instrText>
        </w:r>
        <w:r>
          <w:fldChar w:fldCharType="separate"/>
        </w:r>
        <w:r>
          <w:t>25</w:t>
        </w:r>
        <w:r>
          <w:fldChar w:fldCharType="end"/>
        </w:r>
      </w:hyperlink>
    </w:p>
    <w:p>
      <w:pPr>
        <w:pStyle w:val="TOC2"/>
        <w:tabs>
          <w:tab w:val="right" w:leader="dot" w:pos="8306"/>
        </w:tabs>
      </w:pPr>
      <w:hyperlink w:anchor="_Toc5039" w:history="1">
        <w:r>
          <w:rPr>
            <w:rFonts w:ascii="仿宋" w:eastAsia="仿宋" w:hAnsi="仿宋" w:cs="仿宋" w:hint="eastAsia"/>
            <w:lang w:eastAsia="zh-CN"/>
          </w:rPr>
          <w:t>(二)、合成肽疫苗项目盈利能力分析</w:t>
        </w:r>
        <w:r>
          <w:tab/>
        </w:r>
        <w:r>
          <w:fldChar w:fldCharType="begin"/>
        </w:r>
        <w:r>
          <w:instrText xml:space="preserve"> PAGEREF _Toc5039 \h </w:instrText>
        </w:r>
        <w:r>
          <w:fldChar w:fldCharType="separate"/>
        </w:r>
        <w:r>
          <w:t>26</w:t>
        </w:r>
        <w:r>
          <w:fldChar w:fldCharType="end"/>
        </w:r>
      </w:hyperlink>
    </w:p>
    <w:p>
      <w:pPr>
        <w:pStyle w:val="TOC1"/>
        <w:tabs>
          <w:tab w:val="right" w:leader="dot" w:pos="8306"/>
        </w:tabs>
      </w:pPr>
      <w:hyperlink w:anchor="_Toc29965" w:history="1">
        <w:r>
          <w:rPr>
            <w:rFonts w:ascii="仿宋" w:eastAsia="仿宋" w:hAnsi="仿宋" w:cs="仿宋" w:hint="eastAsia"/>
            <w:lang w:eastAsia="zh-CN"/>
          </w:rPr>
          <w:t>十一、合成肽疫苗项目技术管理</w:t>
        </w:r>
        <w:r>
          <w:tab/>
        </w:r>
        <w:r>
          <w:fldChar w:fldCharType="begin"/>
        </w:r>
        <w:r>
          <w:instrText xml:space="preserve"> PAGEREF _Toc29965 \h </w:instrText>
        </w:r>
        <w:r>
          <w:fldChar w:fldCharType="separate"/>
        </w:r>
        <w:r>
          <w:t>27</w:t>
        </w:r>
        <w:r>
          <w:fldChar w:fldCharType="end"/>
        </w:r>
      </w:hyperlink>
    </w:p>
    <w:p>
      <w:pPr>
        <w:pStyle w:val="TOC2"/>
        <w:tabs>
          <w:tab w:val="right" w:leader="dot" w:pos="8306"/>
        </w:tabs>
      </w:pPr>
      <w:hyperlink w:anchor="_Toc3911" w:history="1">
        <w:r>
          <w:rPr>
            <w:rFonts w:ascii="仿宋" w:eastAsia="仿宋" w:hAnsi="仿宋" w:cs="仿宋" w:hint="eastAsia"/>
            <w:lang w:eastAsia="zh-CN"/>
          </w:rPr>
          <w:t>(一)、技术方案选用方向</w:t>
        </w:r>
        <w:r>
          <w:tab/>
        </w:r>
        <w:r>
          <w:fldChar w:fldCharType="begin"/>
        </w:r>
        <w:r>
          <w:instrText xml:space="preserve"> PAGEREF _Toc3911 \h </w:instrText>
        </w:r>
        <w:r>
          <w:fldChar w:fldCharType="separate"/>
        </w:r>
        <w:r>
          <w:t>27</w:t>
        </w:r>
        <w:r>
          <w:fldChar w:fldCharType="end"/>
        </w:r>
      </w:hyperlink>
    </w:p>
    <w:p>
      <w:pPr>
        <w:pStyle w:val="TOC2"/>
        <w:tabs>
          <w:tab w:val="right" w:leader="dot" w:pos="8306"/>
        </w:tabs>
      </w:pPr>
      <w:hyperlink w:anchor="_Toc12556" w:history="1">
        <w:r>
          <w:rPr>
            <w:rFonts w:ascii="仿宋" w:eastAsia="仿宋" w:hAnsi="仿宋" w:cs="仿宋" w:hint="eastAsia"/>
            <w:lang w:eastAsia="zh-CN"/>
          </w:rPr>
          <w:t>(二)、工艺技术方案选用原则</w:t>
        </w:r>
        <w:r>
          <w:tab/>
        </w:r>
        <w:r>
          <w:fldChar w:fldCharType="begin"/>
        </w:r>
        <w:r>
          <w:instrText xml:space="preserve"> PAGEREF _Toc12556 \h </w:instrText>
        </w:r>
        <w:r>
          <w:fldChar w:fldCharType="separate"/>
        </w:r>
        <w:r>
          <w:t>29</w:t>
        </w:r>
        <w:r>
          <w:fldChar w:fldCharType="end"/>
        </w:r>
      </w:hyperlink>
    </w:p>
    <w:p>
      <w:pPr>
        <w:pStyle w:val="TOC2"/>
        <w:tabs>
          <w:tab w:val="right" w:leader="dot" w:pos="8306"/>
        </w:tabs>
      </w:pPr>
      <w:hyperlink w:anchor="_Toc14355" w:history="1">
        <w:r>
          <w:rPr>
            <w:rFonts w:ascii="仿宋" w:eastAsia="仿宋" w:hAnsi="仿宋" w:cs="仿宋" w:hint="eastAsia"/>
            <w:lang w:eastAsia="zh-CN"/>
          </w:rPr>
          <w:t>(三)、工艺技术方案要求</w:t>
        </w:r>
        <w:r>
          <w:tab/>
        </w:r>
        <w:r>
          <w:fldChar w:fldCharType="begin"/>
        </w:r>
        <w:r>
          <w:instrText xml:space="preserve"> PAGEREF _Toc14355 \h </w:instrText>
        </w:r>
        <w:r>
          <w:fldChar w:fldCharType="separate"/>
        </w:r>
        <w:r>
          <w:t>31</w:t>
        </w:r>
        <w:r>
          <w:fldChar w:fldCharType="end"/>
        </w:r>
      </w:hyperlink>
    </w:p>
    <w:p>
      <w:pPr>
        <w:pStyle w:val="TOC1"/>
        <w:tabs>
          <w:tab w:val="right" w:leader="dot" w:pos="8306"/>
        </w:tabs>
      </w:pPr>
      <w:hyperlink w:anchor="_Toc25839" w:history="1">
        <w:r>
          <w:rPr>
            <w:rFonts w:ascii="仿宋" w:eastAsia="仿宋" w:hAnsi="仿宋" w:cs="仿宋" w:hint="eastAsia"/>
            <w:lang w:eastAsia="zh-CN"/>
          </w:rPr>
          <w:t>十二、合成肽疫苗项目财务管理</w:t>
        </w:r>
        <w:r>
          <w:tab/>
        </w:r>
        <w:r>
          <w:fldChar w:fldCharType="begin"/>
        </w:r>
        <w:r>
          <w:instrText xml:space="preserve"> PAGEREF _Toc25839 \h </w:instrText>
        </w:r>
        <w:r>
          <w:fldChar w:fldCharType="separate"/>
        </w:r>
        <w:r>
          <w:t>33</w:t>
        </w:r>
        <w:r>
          <w:fldChar w:fldCharType="end"/>
        </w:r>
      </w:hyperlink>
    </w:p>
    <w:p>
      <w:pPr>
        <w:pStyle w:val="TOC2"/>
        <w:tabs>
          <w:tab w:val="right" w:leader="dot" w:pos="8306"/>
        </w:tabs>
      </w:pPr>
      <w:hyperlink w:anchor="_Toc17334" w:history="1">
        <w:r>
          <w:rPr>
            <w:rFonts w:ascii="仿宋" w:eastAsia="仿宋" w:hAnsi="仿宋" w:cs="仿宋" w:hint="eastAsia"/>
            <w:lang w:eastAsia="zh-CN"/>
          </w:rPr>
          <w:t>(一)、资金需求大</w:t>
        </w:r>
        <w:r>
          <w:tab/>
        </w:r>
        <w:r>
          <w:fldChar w:fldCharType="begin"/>
        </w:r>
        <w:r>
          <w:instrText xml:space="preserve"> PAGEREF _Toc17334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54" w:history="1">
        <w:r>
          <w:rPr>
            <w:rFonts w:ascii="仿宋" w:eastAsia="仿宋" w:hAnsi="仿宋" w:cs="仿宋" w:hint="eastAsia"/>
            <w:lang w:eastAsia="zh-CN"/>
          </w:rPr>
          <w:t>(二)、研发周期长</w:t>
        </w:r>
        <w:r>
          <w:tab/>
        </w:r>
        <w:r>
          <w:fldChar w:fldCharType="begin"/>
        </w:r>
        <w:r>
          <w:instrText xml:space="preserve"> PAGEREF _Toc13754 \h </w:instrText>
        </w:r>
        <w:r>
          <w:fldChar w:fldCharType="separate"/>
        </w:r>
        <w:r>
          <w:t>34</w:t>
        </w:r>
        <w:r>
          <w:fldChar w:fldCharType="end"/>
        </w:r>
      </w:hyperlink>
    </w:p>
    <w:p>
      <w:pPr>
        <w:pStyle w:val="TOC2"/>
        <w:tabs>
          <w:tab w:val="right" w:leader="dot" w:pos="8306"/>
        </w:tabs>
      </w:pPr>
      <w:hyperlink w:anchor="_Toc14673" w:history="1">
        <w:r>
          <w:rPr>
            <w:rFonts w:ascii="仿宋" w:eastAsia="仿宋" w:hAnsi="仿宋" w:cs="仿宋" w:hint="eastAsia"/>
            <w:lang w:eastAsia="zh-CN"/>
          </w:rPr>
          <w:t>(三)、市场风险大</w:t>
        </w:r>
        <w:r>
          <w:tab/>
        </w:r>
        <w:r>
          <w:fldChar w:fldCharType="begin"/>
        </w:r>
        <w:r>
          <w:instrText xml:space="preserve"> PAGEREF _Toc14673 \h </w:instrText>
        </w:r>
        <w:r>
          <w:fldChar w:fldCharType="separate"/>
        </w:r>
        <w:r>
          <w:t>36</w:t>
        </w:r>
        <w:r>
          <w:fldChar w:fldCharType="end"/>
        </w:r>
      </w:hyperlink>
    </w:p>
    <w:p>
      <w:pPr>
        <w:pStyle w:val="TOC2"/>
        <w:tabs>
          <w:tab w:val="right" w:leader="dot" w:pos="8306"/>
        </w:tabs>
      </w:pPr>
      <w:hyperlink w:anchor="_Toc21393" w:history="1">
        <w:r>
          <w:rPr>
            <w:rFonts w:ascii="仿宋" w:eastAsia="仿宋" w:hAnsi="仿宋" w:cs="仿宋" w:hint="eastAsia"/>
            <w:lang w:eastAsia="zh-CN"/>
          </w:rPr>
          <w:t>(四)、利润率高</w:t>
        </w:r>
        <w:r>
          <w:tab/>
        </w:r>
        <w:r>
          <w:fldChar w:fldCharType="begin"/>
        </w:r>
        <w:r>
          <w:instrText xml:space="preserve"> PAGEREF _Toc21393 \h </w:instrText>
        </w:r>
        <w:r>
          <w:fldChar w:fldCharType="separate"/>
        </w:r>
        <w:r>
          <w:t>38</w:t>
        </w:r>
        <w:r>
          <w:fldChar w:fldCharType="end"/>
        </w:r>
      </w:hyperlink>
    </w:p>
    <w:p>
      <w:pPr>
        <w:pStyle w:val="TOC1"/>
        <w:tabs>
          <w:tab w:val="right" w:leader="dot" w:pos="8306"/>
        </w:tabs>
      </w:pPr>
      <w:hyperlink w:anchor="_Toc16371" w:history="1">
        <w:r>
          <w:rPr>
            <w:rFonts w:ascii="仿宋" w:eastAsia="仿宋" w:hAnsi="仿宋" w:cs="仿宋" w:hint="eastAsia"/>
            <w:lang w:eastAsia="zh-CN"/>
          </w:rPr>
          <w:t>十三、合成肽疫苗项目实施保障措施</w:t>
        </w:r>
        <w:r>
          <w:tab/>
        </w:r>
        <w:r>
          <w:fldChar w:fldCharType="begin"/>
        </w:r>
        <w:r>
          <w:instrText xml:space="preserve"> PAGEREF _Toc16371 \h </w:instrText>
        </w:r>
        <w:r>
          <w:fldChar w:fldCharType="separate"/>
        </w:r>
        <w:r>
          <w:t>40</w:t>
        </w:r>
        <w:r>
          <w:fldChar w:fldCharType="end"/>
        </w:r>
      </w:hyperlink>
    </w:p>
    <w:p>
      <w:pPr>
        <w:pStyle w:val="TOC2"/>
        <w:tabs>
          <w:tab w:val="right" w:leader="dot" w:pos="8306"/>
        </w:tabs>
      </w:pPr>
      <w:hyperlink w:anchor="_Toc2776" w:history="1">
        <w:r>
          <w:rPr>
            <w:rFonts w:ascii="仿宋" w:eastAsia="仿宋" w:hAnsi="仿宋" w:cs="仿宋" w:hint="eastAsia"/>
            <w:lang w:eastAsia="zh-CN"/>
          </w:rPr>
          <w:t>(一)、合成肽疫苗项目实施保障机制</w:t>
        </w:r>
        <w:r>
          <w:tab/>
        </w:r>
        <w:r>
          <w:fldChar w:fldCharType="begin"/>
        </w:r>
        <w:r>
          <w:instrText xml:space="preserve"> PAGEREF _Toc2776 \h </w:instrText>
        </w:r>
        <w:r>
          <w:fldChar w:fldCharType="separate"/>
        </w:r>
        <w:r>
          <w:t>40</w:t>
        </w:r>
        <w:r>
          <w:fldChar w:fldCharType="end"/>
        </w:r>
      </w:hyperlink>
    </w:p>
    <w:p>
      <w:pPr>
        <w:pStyle w:val="TOC2"/>
        <w:tabs>
          <w:tab w:val="right" w:leader="dot" w:pos="8306"/>
        </w:tabs>
      </w:pPr>
      <w:hyperlink w:anchor="_Toc30138" w:history="1">
        <w:r>
          <w:rPr>
            <w:rFonts w:ascii="仿宋" w:eastAsia="仿宋" w:hAnsi="仿宋" w:cs="仿宋" w:hint="eastAsia"/>
            <w:lang w:eastAsia="zh-CN"/>
          </w:rPr>
          <w:t>(二)、合成肽疫苗项目法律合规要求</w:t>
        </w:r>
        <w:r>
          <w:tab/>
        </w:r>
        <w:r>
          <w:fldChar w:fldCharType="begin"/>
        </w:r>
        <w:r>
          <w:instrText xml:space="preserve"> PAGEREF _Toc30138 \h </w:instrText>
        </w:r>
        <w:r>
          <w:fldChar w:fldCharType="separate"/>
        </w:r>
        <w:r>
          <w:t>44</w:t>
        </w:r>
        <w:r>
          <w:fldChar w:fldCharType="end"/>
        </w:r>
      </w:hyperlink>
    </w:p>
    <w:p>
      <w:pPr>
        <w:pStyle w:val="TOC2"/>
        <w:tabs>
          <w:tab w:val="right" w:leader="dot" w:pos="8306"/>
        </w:tabs>
      </w:pPr>
      <w:hyperlink w:anchor="_Toc8025" w:history="1">
        <w:r>
          <w:rPr>
            <w:rFonts w:ascii="仿宋" w:eastAsia="仿宋" w:hAnsi="仿宋" w:cs="仿宋" w:hint="eastAsia"/>
            <w:lang w:eastAsia="zh-CN"/>
          </w:rPr>
          <w:t>(三)、合成肽疫苗项目合同管理与法律事务</w:t>
        </w:r>
        <w:r>
          <w:tab/>
        </w:r>
        <w:r>
          <w:fldChar w:fldCharType="begin"/>
        </w:r>
        <w:r>
          <w:instrText xml:space="preserve"> PAGEREF _Toc8025 \h </w:instrText>
        </w:r>
        <w:r>
          <w:fldChar w:fldCharType="separate"/>
        </w:r>
        <w:r>
          <w:t>48</w:t>
        </w:r>
        <w:r>
          <w:fldChar w:fldCharType="end"/>
        </w:r>
      </w:hyperlink>
    </w:p>
    <w:p>
      <w:pPr>
        <w:pStyle w:val="TOC2"/>
        <w:tabs>
          <w:tab w:val="right" w:leader="dot" w:pos="8306"/>
        </w:tabs>
      </w:pPr>
      <w:hyperlink w:anchor="_Toc15582" w:history="1">
        <w:r>
          <w:rPr>
            <w:rFonts w:ascii="仿宋" w:eastAsia="仿宋" w:hAnsi="仿宋" w:cs="仿宋" w:hint="eastAsia"/>
            <w:lang w:eastAsia="zh-CN"/>
          </w:rPr>
          <w:t>(四)、合成肽疫苗项目知识产权保护策略</w:t>
        </w:r>
        <w:r>
          <w:tab/>
        </w:r>
        <w:r>
          <w:fldChar w:fldCharType="begin"/>
        </w:r>
        <w:r>
          <w:instrText xml:space="preserve"> PAGEREF _Toc15582 \h </w:instrText>
        </w:r>
        <w:r>
          <w:fldChar w:fldCharType="separate"/>
        </w:r>
        <w:r>
          <w:t>54</w:t>
        </w:r>
        <w:r>
          <w:fldChar w:fldCharType="end"/>
        </w:r>
      </w:hyperlink>
    </w:p>
    <w:p>
      <w:pPr>
        <w:pStyle w:val="TOC1"/>
        <w:tabs>
          <w:tab w:val="right" w:leader="dot" w:pos="8306"/>
        </w:tabs>
      </w:pPr>
      <w:hyperlink w:anchor="_Toc18840" w:history="1">
        <w:r>
          <w:rPr>
            <w:rFonts w:ascii="仿宋" w:eastAsia="仿宋" w:hAnsi="仿宋" w:cs="仿宋" w:hint="eastAsia"/>
            <w:lang w:eastAsia="zh-CN"/>
          </w:rPr>
          <w:t>十四、合成肽疫苗项目治理与监督</w:t>
        </w:r>
        <w:r>
          <w:tab/>
        </w:r>
        <w:r>
          <w:fldChar w:fldCharType="begin"/>
        </w:r>
        <w:r>
          <w:instrText xml:space="preserve"> PAGEREF _Toc18840 \h </w:instrText>
        </w:r>
        <w:r>
          <w:fldChar w:fldCharType="separate"/>
        </w:r>
        <w:r>
          <w:t>57</w:t>
        </w:r>
        <w:r>
          <w:fldChar w:fldCharType="end"/>
        </w:r>
      </w:hyperlink>
    </w:p>
    <w:p>
      <w:pPr>
        <w:pStyle w:val="TOC2"/>
        <w:tabs>
          <w:tab w:val="right" w:leader="dot" w:pos="8306"/>
        </w:tabs>
      </w:pPr>
      <w:hyperlink w:anchor="_Toc5695" w:history="1">
        <w:r>
          <w:rPr>
            <w:rFonts w:ascii="仿宋" w:eastAsia="仿宋" w:hAnsi="仿宋" w:cs="仿宋" w:hint="eastAsia"/>
            <w:lang w:eastAsia="zh-CN"/>
          </w:rPr>
          <w:t>(一)、合成肽疫苗项目治理结构</w:t>
        </w:r>
        <w:r>
          <w:tab/>
        </w:r>
        <w:r>
          <w:fldChar w:fldCharType="begin"/>
        </w:r>
        <w:r>
          <w:instrText xml:space="preserve"> PAGEREF _Toc5695 \h </w:instrText>
        </w:r>
        <w:r>
          <w:fldChar w:fldCharType="separate"/>
        </w:r>
        <w:r>
          <w:t>57</w:t>
        </w:r>
        <w:r>
          <w:fldChar w:fldCharType="end"/>
        </w:r>
      </w:hyperlink>
    </w:p>
    <w:p>
      <w:pPr>
        <w:pStyle w:val="TOC2"/>
        <w:tabs>
          <w:tab w:val="right" w:leader="dot" w:pos="8306"/>
        </w:tabs>
      </w:pPr>
      <w:hyperlink w:anchor="_Toc12217" w:history="1">
        <w:r>
          <w:rPr>
            <w:rFonts w:ascii="仿宋" w:eastAsia="仿宋" w:hAnsi="仿宋" w:cs="仿宋" w:hint="eastAsia"/>
            <w:lang w:eastAsia="zh-CN"/>
          </w:rPr>
          <w:t>(二)、监督与审计</w:t>
        </w:r>
        <w:r>
          <w:tab/>
        </w:r>
        <w:r>
          <w:fldChar w:fldCharType="begin"/>
        </w:r>
        <w:r>
          <w:instrText xml:space="preserve"> PAGEREF _Toc12217 \h </w:instrText>
        </w:r>
        <w:r>
          <w:fldChar w:fldCharType="separate"/>
        </w:r>
        <w:r>
          <w:t>58</w:t>
        </w:r>
        <w:r>
          <w:fldChar w:fldCharType="end"/>
        </w:r>
      </w:hyperlink>
    </w:p>
    <w:p>
      <w:pPr>
        <w:pStyle w:val="TOC1"/>
        <w:tabs>
          <w:tab w:val="right" w:leader="dot" w:pos="8306"/>
        </w:tabs>
      </w:pPr>
      <w:hyperlink w:anchor="_Toc7468" w:history="1">
        <w:r>
          <w:rPr>
            <w:rFonts w:ascii="仿宋" w:eastAsia="仿宋" w:hAnsi="仿宋" w:cs="仿宋" w:hint="eastAsia"/>
            <w:lang w:eastAsia="zh-CN"/>
          </w:rPr>
          <w:t>十五、合成肽疫苗项目实施时间节点</w:t>
        </w:r>
        <w:r>
          <w:tab/>
        </w:r>
        <w:r>
          <w:fldChar w:fldCharType="begin"/>
        </w:r>
        <w:r>
          <w:instrText xml:space="preserve"> PAGEREF _Toc7468 \h </w:instrText>
        </w:r>
        <w:r>
          <w:fldChar w:fldCharType="separate"/>
        </w:r>
        <w:r>
          <w:t>60</w:t>
        </w:r>
        <w:r>
          <w:fldChar w:fldCharType="end"/>
        </w:r>
      </w:hyperlink>
    </w:p>
    <w:p>
      <w:pPr>
        <w:pStyle w:val="TOC2"/>
        <w:tabs>
          <w:tab w:val="right" w:leader="dot" w:pos="8306"/>
        </w:tabs>
      </w:pPr>
      <w:hyperlink w:anchor="_Toc16037" w:history="1">
        <w:r>
          <w:rPr>
            <w:rFonts w:ascii="仿宋" w:eastAsia="仿宋" w:hAnsi="仿宋" w:cs="仿宋" w:hint="eastAsia"/>
            <w:lang w:eastAsia="zh-CN"/>
          </w:rPr>
          <w:t>(一)、合成肽疫苗项目启动阶段时间节点</w:t>
        </w:r>
        <w:r>
          <w:tab/>
        </w:r>
        <w:r>
          <w:fldChar w:fldCharType="begin"/>
        </w:r>
        <w:r>
          <w:instrText xml:space="preserve"> PAGEREF _Toc16037 \h </w:instrText>
        </w:r>
        <w:r>
          <w:fldChar w:fldCharType="separate"/>
        </w:r>
        <w:r>
          <w:t>60</w:t>
        </w:r>
        <w:r>
          <w:fldChar w:fldCharType="end"/>
        </w:r>
      </w:hyperlink>
    </w:p>
    <w:p>
      <w:pPr>
        <w:pStyle w:val="TOC2"/>
        <w:tabs>
          <w:tab w:val="right" w:leader="dot" w:pos="8306"/>
        </w:tabs>
      </w:pPr>
      <w:hyperlink w:anchor="_Toc5745" w:history="1">
        <w:r>
          <w:rPr>
            <w:rFonts w:ascii="仿宋" w:eastAsia="仿宋" w:hAnsi="仿宋" w:cs="仿宋" w:hint="eastAsia"/>
            <w:lang w:eastAsia="zh-CN"/>
          </w:rPr>
          <w:t>(二)、合成肽疫苗项目执行阶段时间节点</w:t>
        </w:r>
        <w:r>
          <w:tab/>
        </w:r>
        <w:r>
          <w:fldChar w:fldCharType="begin"/>
        </w:r>
        <w:r>
          <w:instrText xml:space="preserve"> PAGEREF _Toc5745 \h </w:instrText>
        </w:r>
        <w:r>
          <w:fldChar w:fldCharType="separate"/>
        </w:r>
        <w:r>
          <w:t>61</w:t>
        </w:r>
        <w:r>
          <w:fldChar w:fldCharType="end"/>
        </w:r>
      </w:hyperlink>
    </w:p>
    <w:p>
      <w:pPr>
        <w:pStyle w:val="TOC2"/>
        <w:tabs>
          <w:tab w:val="right" w:leader="dot" w:pos="8306"/>
        </w:tabs>
      </w:pPr>
      <w:hyperlink w:anchor="_Toc11605" w:history="1">
        <w:r>
          <w:rPr>
            <w:rFonts w:ascii="仿宋" w:eastAsia="仿宋" w:hAnsi="仿宋" w:cs="仿宋" w:hint="eastAsia"/>
            <w:lang w:eastAsia="zh-CN"/>
          </w:rPr>
          <w:t>(三)、合成肽疫苗项目完成阶段时间节点</w:t>
        </w:r>
        <w:r>
          <w:tab/>
        </w:r>
        <w:r>
          <w:fldChar w:fldCharType="begin"/>
        </w:r>
        <w:r>
          <w:instrText xml:space="preserve"> PAGEREF _Toc11605 \h </w:instrText>
        </w:r>
        <w:r>
          <w:fldChar w:fldCharType="separate"/>
        </w:r>
        <w:r>
          <w:t>62</w:t>
        </w:r>
        <w:r>
          <w:fldChar w:fldCharType="end"/>
        </w:r>
      </w:hyperlink>
    </w:p>
    <w:p>
      <w:pPr>
        <w:pStyle w:val="TOC1"/>
        <w:tabs>
          <w:tab w:val="right" w:leader="dot" w:pos="8306"/>
        </w:tabs>
      </w:pPr>
      <w:hyperlink w:anchor="_Toc21761" w:history="1">
        <w:r>
          <w:rPr>
            <w:rFonts w:ascii="仿宋" w:eastAsia="仿宋" w:hAnsi="仿宋" w:cs="仿宋" w:hint="eastAsia"/>
            <w:lang w:eastAsia="zh-CN"/>
          </w:rPr>
          <w:t>十六、合成肽疫苗项目变更管理</w:t>
        </w:r>
        <w:r>
          <w:tab/>
        </w:r>
        <w:r>
          <w:fldChar w:fldCharType="begin"/>
        </w:r>
        <w:r>
          <w:instrText xml:space="preserve"> PAGEREF _Toc21761 \h </w:instrText>
        </w:r>
        <w:r>
          <w:fldChar w:fldCharType="separate"/>
        </w:r>
        <w:r>
          <w:t>63</w:t>
        </w:r>
        <w:r>
          <w:fldChar w:fldCharType="end"/>
        </w:r>
      </w:hyperlink>
    </w:p>
    <w:p>
      <w:pPr>
        <w:pStyle w:val="TOC2"/>
        <w:tabs>
          <w:tab w:val="right" w:leader="dot" w:pos="8306"/>
        </w:tabs>
      </w:pPr>
      <w:hyperlink w:anchor="_Toc870" w:history="1">
        <w:r>
          <w:rPr>
            <w:rFonts w:ascii="仿宋" w:eastAsia="仿宋" w:hAnsi="仿宋" w:cs="仿宋" w:hint="eastAsia"/>
            <w:lang w:eastAsia="zh-CN"/>
          </w:rPr>
          <w:t>(一)、变更申请与评估</w:t>
        </w:r>
        <w:r>
          <w:tab/>
        </w:r>
        <w:r>
          <w:fldChar w:fldCharType="begin"/>
        </w:r>
        <w:r>
          <w:instrText xml:space="preserve"> PAGEREF _Toc870 \h </w:instrText>
        </w:r>
        <w:r>
          <w:fldChar w:fldCharType="separate"/>
        </w:r>
        <w:r>
          <w:t>63</w:t>
        </w:r>
        <w:r>
          <w:fldChar w:fldCharType="end"/>
        </w:r>
      </w:hyperlink>
    </w:p>
    <w:p>
      <w:pPr>
        <w:pStyle w:val="TOC2"/>
        <w:tabs>
          <w:tab w:val="right" w:leader="dot" w:pos="8306"/>
        </w:tabs>
      </w:pPr>
      <w:hyperlink w:anchor="_Toc2220" w:history="1">
        <w:r>
          <w:rPr>
            <w:rFonts w:ascii="仿宋" w:eastAsia="仿宋" w:hAnsi="仿宋" w:cs="仿宋" w:hint="eastAsia"/>
            <w:lang w:eastAsia="zh-CN"/>
          </w:rPr>
          <w:t>(二)、变更实施与控制</w:t>
        </w:r>
        <w:r>
          <w:tab/>
        </w:r>
        <w:r>
          <w:fldChar w:fldCharType="begin"/>
        </w:r>
        <w:r>
          <w:instrText xml:space="preserve"> PAGEREF _Toc2220 \h </w:instrText>
        </w:r>
        <w:r>
          <w:fldChar w:fldCharType="separate"/>
        </w:r>
        <w:r>
          <w:t>63</w:t>
        </w:r>
        <w:r>
          <w:fldChar w:fldCharType="end"/>
        </w:r>
      </w:hyperlink>
    </w:p>
    <w:p>
      <w:pPr>
        <w:pStyle w:val="TOC1"/>
        <w:tabs>
          <w:tab w:val="right" w:leader="dot" w:pos="8306"/>
        </w:tabs>
      </w:pPr>
      <w:hyperlink w:anchor="_Toc1384" w:history="1">
        <w:r>
          <w:rPr>
            <w:rFonts w:ascii="仿宋" w:eastAsia="仿宋" w:hAnsi="仿宋" w:cs="仿宋" w:hint="eastAsia"/>
            <w:lang w:eastAsia="zh-CN"/>
          </w:rPr>
          <w:t>十七、利益相关者分析与沟通计划</w:t>
        </w:r>
        <w:r>
          <w:tab/>
        </w:r>
        <w:r>
          <w:fldChar w:fldCharType="begin"/>
        </w:r>
        <w:r>
          <w:instrText xml:space="preserve"> PAGEREF _Toc1384 \h </w:instrText>
        </w:r>
        <w:r>
          <w:fldChar w:fldCharType="separate"/>
        </w:r>
        <w:r>
          <w:t>64</w:t>
        </w:r>
        <w:r>
          <w:fldChar w:fldCharType="end"/>
        </w:r>
      </w:hyperlink>
    </w:p>
    <w:p>
      <w:pPr>
        <w:pStyle w:val="TOC2"/>
        <w:tabs>
          <w:tab w:val="right" w:leader="dot" w:pos="8306"/>
        </w:tabs>
      </w:pPr>
      <w:hyperlink w:anchor="_Toc28608" w:history="1">
        <w:r>
          <w:rPr>
            <w:rFonts w:ascii="仿宋" w:eastAsia="仿宋" w:hAnsi="仿宋" w:cs="仿宋" w:hint="eastAsia"/>
            <w:lang w:eastAsia="zh-CN"/>
          </w:rPr>
          <w:t>(一)、利益相关者分析</w:t>
        </w:r>
        <w:r>
          <w:tab/>
        </w:r>
        <w:r>
          <w:fldChar w:fldCharType="begin"/>
        </w:r>
        <w:r>
          <w:instrText xml:space="preserve"> PAGEREF _Toc28608 \h </w:instrText>
        </w:r>
        <w:r>
          <w:fldChar w:fldCharType="separate"/>
        </w:r>
        <w:r>
          <w:t>64</w:t>
        </w:r>
        <w:r>
          <w:fldChar w:fldCharType="end"/>
        </w:r>
      </w:hyperlink>
    </w:p>
    <w:p>
      <w:pPr>
        <w:pStyle w:val="TOC2"/>
        <w:tabs>
          <w:tab w:val="right" w:leader="dot" w:pos="8306"/>
        </w:tabs>
      </w:pPr>
      <w:hyperlink w:anchor="_Toc15490" w:history="1">
        <w:r>
          <w:rPr>
            <w:rFonts w:ascii="仿宋" w:eastAsia="仿宋" w:hAnsi="仿宋" w:cs="仿宋" w:hint="eastAsia"/>
            <w:lang w:eastAsia="zh-CN"/>
          </w:rPr>
          <w:t>(二)、沟通计划</w:t>
        </w:r>
        <w:r>
          <w:tab/>
        </w:r>
        <w:r>
          <w:fldChar w:fldCharType="begin"/>
        </w:r>
        <w:r>
          <w:instrText xml:space="preserve"> PAGEREF _Toc15490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7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4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合成肽疫苗项目的主要产品是XXXX，预计年产值为XXX万元。这一产品在市场中占据着重要的地位，其广泛的应用范围使得该合成肽疫苗项目的市场前景非常广阔。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成肽疫苗项目的xxx产品作为重要的原材料之一，将在多个领域发挥关键作用。其在建筑、交通、能源等方面的广泛应用将为整个产业链提供强大的支持，形成产业协同效应。合成肽疫苗项目的年产值XXX万XXX万XXX万万元不仅反映了其在市场上的巨大潜力，更预示着它对国民经济的积极贡献。这种关联度高、涉及面广的产业关系，使得该合成肽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5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肽疫苗项目总征地面积为XXXX平方米，相当于约XX.XX亩，其中净用地面积为XXXX平方米，红线范围内相当于约XX.XX亩。这一用地规模充分考虑了合成肽疫苗项目的建设需求，保障了合成肽疫苗项目在合适的空间内得以充分发展。合成肽疫苗项目规划的总建筑面积为XXXX平方米，其中主体工程建设占XXXX平方米，计容建筑面积达XXXX平方米。预计建筑工程的投资将达到XXXX万元，为合成肽疫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肽疫苗项目计划购置的设备共计XXXX台（套），设备购置费用为XXXX万元。这一设备购置计划充分考虑到合成肽疫苗项目的生产需求和技术要求，确保了合成肽疫苗项目在生产运营中具备先进的技术装备和高效的生产能力。设备的合理配置将为合成肽疫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肽疫苗项目计划总投资为XXXX万元，预计年实现营业收入为XXXX万元。这一产能规模的设定旨在确保合成肽疫苗项目能够在投资与回报之间取得平衡，实现长期可持续的发展。合成肽疫苗项目的总投资充分考虑到各个方面的需求，包括用地建设、设备购置等多个环节，以确保合成肽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456"/>
      <w:r>
        <w:rPr>
          <w:rFonts w:ascii="仿宋" w:eastAsia="仿宋" w:hAnsi="仿宋" w:cs="仿宋" w:hint="eastAsia"/>
          <w:sz w:val="28"/>
          <w:lang w:eastAsia="zh-CN"/>
        </w:rPr>
        <w:t>二、合成肽疫苗项目建设单位说明</w:t>
      </w:r>
      <w:bookmarkEnd w:id="5"/>
    </w:p>
    <w:p>
      <w:pPr>
        <w:pStyle w:val="Heading2"/>
        <w:rPr>
          <w:rFonts w:ascii="仿宋" w:eastAsia="仿宋" w:hAnsi="仿宋" w:cs="仿宋" w:hint="eastAsia"/>
          <w:lang w:eastAsia="zh-CN"/>
        </w:rPr>
      </w:pPr>
      <w:bookmarkStart w:id="6" w:name="_Toc2345"/>
      <w:r>
        <w:rPr>
          <w:rFonts w:ascii="仿宋" w:eastAsia="仿宋" w:hAnsi="仿宋" w:cs="仿宋" w:hint="eastAsia"/>
          <w:lang w:eastAsia="zh-CN"/>
        </w:rPr>
        <w:t>(一)、合成肽疫苗项目承办单位基本情况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59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成肽疫苗项目承办单位的XXXX，我们着眼于实现可持续的经济效益。通过技术创新和解决方案的提供，公司预计在合成肽疫苗项目执行期间将获得可观的收入增长。这一收入来源主要包括合成肽疫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同时，我们注重成本控制和效率提升，以确保合成肽疫苗项目的可持续盈利。透过精细的管理和资源优化，公司期望实现合成肽疫苗项目利润最大化。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成肽疫苗项目实施进行全面的投资评估，包括合成肽疫苗项目启动阶段的资金投入和后续运营成本。通过对合成肽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合成肽疫苗项目实施过程中具备足够的资金流动性，公司将进行详尽的现金流分析。这包括资金需求的合理预测、合成肽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755"/>
      <w:r>
        <w:rPr>
          <w:rFonts w:ascii="仿宋" w:eastAsia="仿宋" w:hAnsi="仿宋" w:cs="仿宋" w:hint="eastAsia"/>
          <w:sz w:val="28"/>
          <w:lang w:eastAsia="zh-CN"/>
        </w:rPr>
        <w:t>三、合成肽疫苗项目文档管理</w:t>
      </w:r>
      <w:bookmarkEnd w:id="8"/>
    </w:p>
    <w:p>
      <w:pPr>
        <w:pStyle w:val="Heading2"/>
        <w:rPr>
          <w:rFonts w:ascii="仿宋" w:eastAsia="仿宋" w:hAnsi="仿宋" w:cs="仿宋" w:hint="eastAsia"/>
          <w:lang w:eastAsia="zh-CN"/>
        </w:rPr>
      </w:pPr>
      <w:bookmarkStart w:id="9" w:name="_Toc589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合成肽疫苗项目高度重视文档的质量和准确性，以支持合成肽疫苗项目的各项活动和决策。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肽疫苗项目文档的编制始于合成肽疫苗项目计划的初期，我们制定了详细的文档编制计划，明确了每个文档的内容、格式和编写责任人。在合成肽疫苗项目启动阶段，我们首先编制了合成肽疫苗项目章程，明确定义了合成肽疫苗项目的目标、范围、风险等关键要素。随后，合成肽疫苗项目团队根据计划陆续编制了需求文档、设计文档、测试文档等各类文档，确保合成肽疫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合成肽疫苗项目管理中的重要环节，旨在确保合成肽疫苗项目文档符合质量标准和合成肽疫苗项目需求。在合成肽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合成肽疫苗项目相关利益方和专业领域的专家对文档进行独立审查。这有助于获取更全面、客观的反馈，确保合成肽疫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合成肽疫苗项目在文档编制与审查方面建立了严格的管理机制，通过规范的流程和多维度的审查，确保合成肽疫苗项目文档的质量、准确性和可靠性，为合成肽疫苗项目的顺利推进提供了有力支持。</w:t>
      </w:r>
    </w:p>
    <w:p>
      <w:pPr>
        <w:pStyle w:val="Heading2"/>
        <w:ind w:firstLine="560" w:firstLineChars="200"/>
        <w:rPr>
          <w:rFonts w:ascii="仿宋" w:eastAsia="仿宋" w:hAnsi="仿宋" w:cs="仿宋" w:hint="eastAsia"/>
          <w:sz w:val="28"/>
          <w:lang w:eastAsia="zh-CN"/>
        </w:rPr>
      </w:pPr>
      <w:bookmarkStart w:id="10" w:name="_Toc651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在合成肽疫苗项目中，我们致力于优化文档发布与分发过程，以确保信息的高效传递和团队间协作的顺畅进行。以下是我们采取的关键优化策略：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我们通过多渠道发布文档，包括电子邮件、合成肽疫苗项目管理平台、内部网站等，以满足不同团队成员的偏好和需求。多渠道发布确保了信息的全面覆盖。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我们采用了精细的权限控制，确保只有授权人员可以访问敏感信息。这种安全措施保护了合成肽疫苗项目文档的机密性，防止了未经授权的信息泄露。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520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文档存档与归档是合成肽疫苗项目生命周期中一个至关重要的环节，直接关系到合成肽疫苗项目信息的长期保存和历史记录的完整性。在合成肽疫苗项目中，我们实施了一系列有效的文档存档与归档管理策略：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641"/>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511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合成肽疫苗项目的技术管理特点体现在其创新导向。通过引入最先进的技术趋势和解决方案，合成肽疫苗项目致力于提升科技含量、提高质量和效率水平。这意味着我们将采用最新的工具和方法，确保合成肽疫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成肽疫苗项目技术管理的显著特征。通过整合不同领域的技术资源，我们实现了跨学科的协同工作。这有助于优化技术架构，提高整体效能。此外，整合性策略还促进了不同技术团队之间的紧密沟通和高效合作，确保合成肽疫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成肽疫苗项目所采用的技术。通过不断优化技术方案，合成肽疫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合成肽疫苗项目团队将在合成肽疫苗项目初期识别可能的技术风险，并采取相应的预防和应对措施。通过建立健全的风险评估机制，合成肽疫苗项目能够在实施过程中及时发现并解决潜在的技术问题，保障合成肽疫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成肽疫苗项目中，技术将成为合成肽疫苗项目成功的有力支持。这一深度剖析揭示了技术管理在合成肽疫苗项目实施中的关键作用，为合成肽疫苗项目的技术基础奠定了坚实的基础。</w:t>
      </w:r>
    </w:p>
    <w:p>
      <w:pPr>
        <w:pStyle w:val="Heading2"/>
        <w:ind w:firstLine="560" w:firstLineChars="200"/>
        <w:rPr>
          <w:rFonts w:ascii="仿宋" w:eastAsia="仿宋" w:hAnsi="仿宋" w:cs="仿宋" w:hint="eastAsia"/>
          <w:sz w:val="28"/>
          <w:lang w:eastAsia="zh-CN"/>
        </w:rPr>
      </w:pPr>
      <w:bookmarkStart w:id="14" w:name="_Toc14830"/>
      <w:r>
        <w:rPr>
          <w:rFonts w:ascii="仿宋" w:eastAsia="仿宋" w:hAnsi="仿宋" w:cs="仿宋" w:hint="eastAsia"/>
          <w:sz w:val="28"/>
          <w:lang w:eastAsia="zh-CN"/>
        </w:rPr>
        <w:t>(二)、合成肽疫苗项目工艺技术设计方案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成肽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合成肽疫苗项目将严格按照相关行业规范要求进行组织。通过有效控制产品质量，合成肽疫苗项目将致力于为顾客提供优质的合成肽疫苗项目产品和良好的服务。这体现了合成肽疫苗项目对于生产活动合规性和质量标准的高度重视，为合成肽疫苗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合成肽疫苗项目注重生态效益和清洁生产原则。合成肽疫苗项目建设将紧密结合地方特色经济发展，与社会经济发展规划和区域环境保护规划方案相协调一致。通过与当地区域自然生态系统的结合，合成肽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合成肽疫苗项目产品具有多样化的客户需求和个性化的特点。因此，合成肽疫苗项目产品规格品种多样，且单批生产数量较小。为满足这一特点，合成肽疫苗项目承办单位将建设先进的柔性制造生产线。通过广泛应用柔性制造技术，合成肽疫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合成肽疫苗项目采用的技术具有较高的技术含量和自动化水平，处于国内先进水平。这一技术选用不仅体现了对生产效率、质量和环境友好性的高标准要求，同时为合成肽疫苗项目的可持续发展奠定了坚实的基础。</w:t>
      </w:r>
    </w:p>
    <w:p>
      <w:pPr>
        <w:pStyle w:val="Heading2"/>
        <w:ind w:firstLine="560" w:firstLineChars="200"/>
        <w:rPr>
          <w:rFonts w:ascii="仿宋" w:eastAsia="仿宋" w:hAnsi="仿宋" w:cs="仿宋" w:hint="eastAsia"/>
          <w:sz w:val="28"/>
          <w:lang w:eastAsia="zh-CN"/>
        </w:rPr>
      </w:pPr>
      <w:bookmarkStart w:id="15" w:name="_Toc1990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为确保合成肽疫苗项目的高效生产和技术实施，我们制定了一套精心设计的设备选型方案，以满足合成肽疫苗项目生产、质量和环保的要求。该方案的主要特点如下：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合成肽疫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针对合成肽疫苗项目产品的多样性和小批量生产的特点，我们将建设柔性制造生产线。通过在设备选型中考虑柔性制造技术，可以灵活应对不同产品规格和生产需求，实现生产线的高度灵活性和适应性。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0040"/>
      <w:r>
        <w:rPr>
          <w:rFonts w:ascii="仿宋" w:eastAsia="仿宋" w:hAnsi="仿宋" w:cs="仿宋" w:hint="eastAsia"/>
          <w:sz w:val="28"/>
          <w:lang w:eastAsia="zh-CN"/>
        </w:rPr>
        <w:t>五、合成肽疫苗项目土建工程</w:t>
      </w:r>
      <w:bookmarkEnd w:id="16"/>
    </w:p>
    <w:p>
      <w:pPr>
        <w:pStyle w:val="Heading2"/>
        <w:rPr>
          <w:rFonts w:ascii="仿宋" w:eastAsia="仿宋" w:hAnsi="仿宋" w:cs="仿宋" w:hint="eastAsia"/>
          <w:lang w:eastAsia="zh-CN"/>
        </w:rPr>
      </w:pPr>
      <w:bookmarkStart w:id="17" w:name="_Toc3034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在合成肽疫苗项目的建筑工程设计中，我们将秉承一系列重要的设计原则，以确保合成肽疫苗项目建筑在功能、美观、可持续性等方面达到最佳效果。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首要原则是确保建筑的功能性得到最大化的发挥。我们将充分理解合成肽疫苗项目的实际需求，合理布局各个功能区域，保证建筑在满足业务需求的同时，提供高效的工作环境。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在建筑设计中，我们将综合考虑建设和运营成本。通过精细的经济效益分析，确保设计方案在高效利用资源的同时，对合成肽疫苗项目的长期盈利能力有积极的贡献。</w:t>
      </w:r>
    </w:p>
    <w:p>
      <w:pPr>
        <w:pStyle w:val="Heading2"/>
        <w:ind w:firstLine="560" w:firstLineChars="200"/>
        <w:rPr>
          <w:rFonts w:ascii="仿宋" w:eastAsia="仿宋" w:hAnsi="仿宋" w:cs="仿宋" w:hint="eastAsia"/>
          <w:sz w:val="28"/>
          <w:lang w:eastAsia="zh-CN"/>
        </w:rPr>
      </w:pPr>
      <w:bookmarkStart w:id="18" w:name="_Toc26536"/>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肽疫苗项目的土建工程设计中，我们将精准设定设计年限，结合合成肽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成肽疫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4816"/>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合成肽疫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成肽疫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https://d.book118.com/077001041130006024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合成肽疫苗项目规划设计方案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3451A5"/>
    <w:rsid w:val="253451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00104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2023-12-31T14:18:00Z</dcterms:created>
  <dcterms:modified xsi:type="dcterms:W3CDTF">2023-12-31T14:18:38Z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B4289611D372487EBE03626432973DC6_11</vt:lpwstr>
  </property>
  <property fmtid="{D5CDD505-2E9C-101B-9397-08002B2CF9AE}" pid="3" name="KSOProductBuildVer">
    <vt:lpwstr>2052-12.1.0.16120</vt:lpwstr>
  </property>
</Properties>
</file>