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气相色谱仪相关行业公司成立报告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48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_Toc25489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9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_Toc2909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_Toc18770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_Toc24402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_Toc7656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_Toc20437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_Toc25260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_Toc6975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0" w:history="1">
        <w:r>
          <w:rPr>
            <w:rFonts w:ascii="仿宋" w:eastAsia="仿宋" w:hAnsi="仿宋" w:cs="仿宋" w:hint="eastAsia"/>
            <w:lang w:eastAsia="zh-CN"/>
          </w:rPr>
          <w:t>(七)、气相色谱仪项目建设必要性分析</w:t>
        </w:r>
        <w:r>
          <w:tab/>
        </w:r>
        <w:r>
          <w:fldChar w:fldCharType="begin"/>
        </w:r>
        <w:r>
          <w:instrText xml:space="preserve"> PAGEREF _Toc7540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84" w:history="1">
        <w:r>
          <w:rPr>
            <w:rFonts w:ascii="仿宋" w:eastAsia="仿宋" w:hAnsi="仿宋" w:cs="仿宋" w:hint="eastAsia"/>
            <w:lang w:eastAsia="zh-CN"/>
          </w:rPr>
          <w:t>二、气相色谱仪项目概况</w:t>
        </w:r>
        <w:r>
          <w:tab/>
        </w:r>
        <w:r>
          <w:fldChar w:fldCharType="begin"/>
        </w:r>
        <w:r>
          <w:instrText xml:space="preserve"> PAGEREF _Toc21884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_Toc27168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7" w:history="1">
        <w:r>
          <w:rPr>
            <w:rFonts w:ascii="仿宋" w:eastAsia="仿宋" w:hAnsi="仿宋" w:cs="仿宋" w:hint="eastAsia"/>
            <w:lang w:eastAsia="zh-CN"/>
          </w:rPr>
          <w:t>(二)、气相色谱仪项目提出的理由</w:t>
        </w:r>
        <w:r>
          <w:tab/>
        </w:r>
        <w:r>
          <w:fldChar w:fldCharType="begin"/>
        </w:r>
        <w:r>
          <w:instrText xml:space="preserve"> PAGEREF _Toc19437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" w:history="1">
        <w:r>
          <w:rPr>
            <w:rFonts w:ascii="仿宋" w:eastAsia="仿宋" w:hAnsi="仿宋" w:cs="仿宋" w:hint="eastAsia"/>
            <w:lang w:eastAsia="zh-CN"/>
          </w:rPr>
          <w:t>(三)、气相色谱仪项目选址</w:t>
        </w:r>
        <w:r>
          <w:tab/>
        </w:r>
        <w:r>
          <w:fldChar w:fldCharType="begin"/>
        </w:r>
        <w:r>
          <w:instrText xml:space="preserve"> PAGEREF _Toc1416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_Toc16672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_Toc1232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" w:history="1">
        <w:r>
          <w:rPr>
            <w:rFonts w:ascii="仿宋" w:eastAsia="仿宋" w:hAnsi="仿宋" w:cs="仿宋" w:hint="eastAsia"/>
            <w:lang w:eastAsia="zh-CN"/>
          </w:rPr>
          <w:t>(六)、气相色谱仪项目投资</w:t>
        </w:r>
        <w:r>
          <w:tab/>
        </w:r>
        <w:r>
          <w:fldChar w:fldCharType="begin"/>
        </w:r>
        <w:r>
          <w:instrText xml:space="preserve"> PAGEREF _Toc1866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9" w:history="1">
        <w:r>
          <w:rPr>
            <w:rFonts w:ascii="仿宋" w:eastAsia="仿宋" w:hAnsi="仿宋" w:cs="仿宋" w:hint="eastAsia"/>
            <w:lang w:eastAsia="zh-CN"/>
          </w:rPr>
          <w:t>(七)、气相色谱仪项目进度规划</w:t>
        </w:r>
        <w:r>
          <w:tab/>
        </w:r>
        <w:r>
          <w:fldChar w:fldCharType="begin"/>
        </w:r>
        <w:r>
          <w:instrText xml:space="preserve"> PAGEREF _Toc17519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_Toc30645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7" w:history="1">
        <w:r>
          <w:rPr>
            <w:rFonts w:ascii="仿宋" w:eastAsia="仿宋" w:hAnsi="仿宋" w:cs="仿宋" w:hint="eastAsia"/>
            <w:lang w:eastAsia="zh-CN"/>
          </w:rPr>
          <w:t>(九)、气相色谱仪项目综合评价</w:t>
        </w:r>
        <w:r>
          <w:tab/>
        </w:r>
        <w:r>
          <w:fldChar w:fldCharType="begin"/>
        </w:r>
        <w:r>
          <w:instrText xml:space="preserve"> PAGEREF _Toc13427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34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_Toc30334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_Toc5051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_Toc27988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06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_Toc31306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8" w:history="1">
        <w:r>
          <w:rPr>
            <w:rFonts w:ascii="仿宋" w:eastAsia="仿宋" w:hAnsi="仿宋" w:cs="仿宋" w:hint="eastAsia"/>
            <w:lang w:eastAsia="zh-CN"/>
          </w:rPr>
          <w:t>(一)、气相色谱仪项目选址原则</w:t>
        </w:r>
        <w:r>
          <w:tab/>
        </w:r>
        <w:r>
          <w:fldChar w:fldCharType="begin"/>
        </w:r>
        <w:r>
          <w:instrText xml:space="preserve"> PAGEREF _Toc15638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_Toc21210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_Toc25988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_Toc9813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4" w:history="1">
        <w:r>
          <w:rPr>
            <w:rFonts w:ascii="仿宋" w:eastAsia="仿宋" w:hAnsi="仿宋" w:cs="仿宋" w:hint="eastAsia"/>
            <w:lang w:eastAsia="zh-CN"/>
          </w:rPr>
          <w:t>(五)、气相色谱仪项目选址综合评价</w:t>
        </w:r>
        <w:r>
          <w:tab/>
        </w:r>
        <w:r>
          <w:fldChar w:fldCharType="begin"/>
        </w:r>
        <w:r>
          <w:instrText xml:space="preserve"> PAGEREF _Toc23394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50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_Toc28650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_Toc2233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_Toc9928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_Toc4123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98" w:history="1">
        <w:r>
          <w:rPr>
            <w:rFonts w:ascii="仿宋" w:eastAsia="仿宋" w:hAnsi="仿宋" w:cs="仿宋" w:hint="eastAsia"/>
            <w:lang w:eastAsia="zh-CN"/>
          </w:rPr>
          <w:t>六、气相色谱仪项目风险分析</w:t>
        </w:r>
        <w:r>
          <w:tab/>
        </w:r>
        <w:r>
          <w:fldChar w:fldCharType="begin"/>
        </w:r>
        <w:r>
          <w:instrText xml:space="preserve"> PAGEREF _Toc21198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6" w:history="1">
        <w:r>
          <w:rPr>
            <w:rFonts w:ascii="仿宋" w:eastAsia="仿宋" w:hAnsi="仿宋" w:cs="仿宋" w:hint="eastAsia"/>
            <w:lang w:eastAsia="zh-CN"/>
          </w:rPr>
          <w:t>(一)、气相色谱仪项目风险分析</w:t>
        </w:r>
        <w:r>
          <w:tab/>
        </w:r>
        <w:r>
          <w:fldChar w:fldCharType="begin"/>
        </w:r>
        <w:r>
          <w:instrText xml:space="preserve"> PAGEREF _Toc29466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7" w:history="1">
        <w:r>
          <w:rPr>
            <w:rFonts w:ascii="仿宋" w:eastAsia="仿宋" w:hAnsi="仿宋" w:cs="仿宋" w:hint="eastAsia"/>
            <w:lang w:eastAsia="zh-CN"/>
          </w:rPr>
          <w:t>(二)、气相色谱仪项目风险对策</w:t>
        </w:r>
        <w:r>
          <w:tab/>
        </w:r>
        <w:r>
          <w:fldChar w:fldCharType="begin"/>
        </w:r>
        <w:r>
          <w:instrText xml:space="preserve"> PAGEREF _Toc27577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73" w:history="1">
        <w:r>
          <w:rPr>
            <w:rFonts w:ascii="仿宋" w:eastAsia="仿宋" w:hAnsi="仿宋" w:cs="仿宋" w:hint="eastAsia"/>
            <w:lang w:eastAsia="zh-CN"/>
          </w:rPr>
          <w:t>七、气相色谱仪项目经济效益</w:t>
        </w:r>
        <w:r>
          <w:tab/>
        </w:r>
        <w:r>
          <w:fldChar w:fldCharType="begin"/>
        </w:r>
        <w:r>
          <w:instrText xml:space="preserve"> PAGEREF _Toc32073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_Toc32386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_Toc8327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3" w:history="1">
        <w:r>
          <w:rPr>
            <w:rFonts w:ascii="仿宋" w:eastAsia="仿宋" w:hAnsi="仿宋" w:cs="仿宋" w:hint="eastAsia"/>
            <w:lang w:eastAsia="zh-CN"/>
          </w:rPr>
          <w:t>(三)、气相色谱仪项目盈利能力分析</w:t>
        </w:r>
        <w:r>
          <w:tab/>
        </w:r>
        <w:r>
          <w:fldChar w:fldCharType="begin"/>
        </w:r>
        <w:r>
          <w:instrText xml:space="preserve"> PAGEREF _Toc13083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_Toc5220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_Toc23723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00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_Toc23003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19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_Toc20719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_Toc3514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_Toc26483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_Toc1902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_Toc18361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32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_Toc28432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9" w:history="1">
        <w:r>
          <w:rPr>
            <w:rFonts w:ascii="仿宋" w:eastAsia="仿宋" w:hAnsi="仿宋" w:cs="仿宋" w:hint="eastAsia"/>
            <w:lang w:eastAsia="zh-CN"/>
          </w:rPr>
          <w:t>(一)、气相色谱仪项目背景分析</w:t>
        </w:r>
        <w:r>
          <w:tab/>
        </w:r>
        <w:r>
          <w:fldChar w:fldCharType="begin"/>
        </w:r>
        <w:r>
          <w:instrText xml:space="preserve"> PAGEREF _Toc9619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5" w:history="1">
        <w:r>
          <w:rPr>
            <w:rFonts w:ascii="仿宋" w:eastAsia="仿宋" w:hAnsi="仿宋" w:cs="仿宋" w:hint="eastAsia"/>
            <w:lang w:eastAsia="zh-CN"/>
          </w:rPr>
          <w:t>(二)、气相色谱仪项目建设必要性分析</w:t>
        </w:r>
        <w:r>
          <w:tab/>
        </w:r>
        <w:r>
          <w:fldChar w:fldCharType="begin"/>
        </w:r>
        <w:r>
          <w:instrText xml:space="preserve"> PAGEREF _Toc3295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_Toc17713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_Toc25996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41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_Toc11441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_Toc4624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_Toc22332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_Toc30419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_Toc7661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_Toc23921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_Toc27930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_Toc19822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_Toc20663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_Toc9090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_Toc30945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_Toc9330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_Toc8163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_Toc28563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06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_Toc17706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_Toc5728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_Toc3327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_Toc2510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58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_Toc21258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_Toc21322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8" w:history="1">
        <w:r>
          <w:rPr>
            <w:rFonts w:ascii="仿宋" w:eastAsia="仿宋" w:hAnsi="仿宋" w:cs="仿宋" w:hint="eastAsia"/>
            <w:lang w:eastAsia="zh-CN"/>
          </w:rPr>
          <w:t>(二)、合作气相色谱仪项目</w:t>
        </w:r>
        <w:r>
          <w:tab/>
        </w:r>
        <w:r>
          <w:fldChar w:fldCharType="begin"/>
        </w:r>
        <w:r>
          <w:instrText xml:space="preserve"> PAGEREF _Toc11748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_Toc32376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72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_Toc21572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_Toc567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_Toc6283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_Toc10868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48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09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770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402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https://d.book118.com/077012062164006033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气相色谱仪相关行业公司成立报告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气相色谱仪相关行业公司成立报告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气相色谱仪相关行业公司成立报告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气相色谱仪相关行业公司成立报告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气相色谱仪相关行业公司成立报告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77012062164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2024-01-01T18:20:00Z</dcterms:created>
  <dcterms:modified xsi:type="dcterms:W3CDTF">2024-01-01T18:20:59Z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5455223AC11245A28B6B7428E6C9A235_11</vt:lpwstr>
  </property>
  <property fmtid="{D5CDD505-2E9C-101B-9397-08002B2CF9AE}" pid="3" name="KSOProductBuildVer">
    <vt:lpwstr>2052-12.1.0.16120</vt:lpwstr>
  </property>
</Properties>
</file>