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t>水生态区划分技术导则</w:t>
      </w:r>
    </w:p>
    <w:p>
      <w:pPr>
        <w:spacing w:after="0"/>
        <w:sectPr>
          <w:type w:val="continuous"/>
          <w:pgSz w:w="11910" w:h="16840"/>
          <w:pgMar w:top="1580" w:right="1680" w:bottom="280" w:left="1680" w:header="708" w:footer="708"/>
          <w:cols w:space="708"/>
        </w:sectPr>
      </w:pPr>
    </w:p>
    <w:p>
      <w:pPr>
        <w:tabs>
          <w:tab w:val="left" w:pos="959"/>
        </w:tabs>
        <w:spacing w:before="28"/>
        <w:ind w:left="0" w:right="165" w:firstLine="0"/>
        <w:jc w:val="center"/>
        <w:rPr>
          <w:rFonts w:ascii="黑体" w:eastAsia="黑体" w:hint="eastAsia"/>
          <w:sz w:val="32"/>
        </w:rPr>
      </w:pPr>
      <w:r>
        <w:rPr>
          <w:rFonts w:ascii="黑体" w:eastAsia="黑体" w:hint="eastAsia"/>
          <w:sz w:val="32"/>
        </w:rPr>
        <w:t>目</w:t>
        <w:tab/>
        <w:t>次</w:t>
      </w:r>
    </w:p>
    <w:p>
      <w:pPr>
        <w:pStyle w:val="BodyText"/>
        <w:tabs>
          <w:tab w:val="right" w:leader="middleDot" w:pos="7864"/>
        </w:tabs>
        <w:spacing w:before="440"/>
        <w:ind w:left="724"/>
        <w:rPr>
          <w:rFonts w:ascii="Times New Roman" w:eastAsia="Times New Roman" w:hAnsi="Times New Roman"/>
        </w:rPr>
      </w:pPr>
      <w:r>
        <w:t>前</w:t>
      </w:r>
      <w:r>
        <w:rPr>
          <w:rFonts w:ascii="Times New Roman" w:eastAsia="Times New Roman" w:hAnsi="Times New Roman"/>
        </w:rPr>
        <w:t>  </w:t>
      </w:r>
      <w:r>
        <w:t>言</w:t>
        <w:tab/>
      </w:r>
      <w:r>
        <w:rPr>
          <w:rFonts w:ascii="Times New Roman" w:eastAsia="Times New Roman" w:hAnsi="Times New Roman"/>
        </w:rPr>
        <w:t>II</w:t>
      </w:r>
    </w:p>
    <w:p>
      <w:pPr>
        <w:pStyle w:val="BodyText"/>
        <w:tabs>
          <w:tab w:val="right" w:leader="middleDot" w:pos="7864"/>
        </w:tabs>
        <w:spacing w:before="42"/>
        <w:ind w:left="724"/>
        <w:rPr>
          <w:rFonts w:ascii="Times New Roman" w:eastAsia="Times New Roman" w:hAnsi="Times New Roman"/>
        </w:rPr>
      </w:pPr>
      <w:r>
        <w:t>引</w:t>
      </w:r>
      <w:r>
        <w:rPr>
          <w:rFonts w:ascii="Times New Roman" w:eastAsia="Times New Roman" w:hAnsi="Times New Roman"/>
        </w:rPr>
        <w:t>  </w:t>
      </w:r>
      <w:r>
        <w:t>言</w:t>
        <w:tab/>
      </w:r>
      <w:r>
        <w:rPr>
          <w:rFonts w:ascii="Times New Roman" w:eastAsia="Times New Roman" w:hAnsi="Times New Roman"/>
        </w:rPr>
        <w:t>III</w:t>
      </w:r>
    </w:p>
    <w:p>
      <w:pPr>
        <w:pStyle w:val="ListParagraph"/>
        <w:numPr>
          <w:ilvl w:val="0"/>
          <w:numId w:val="9"/>
        </w:numPr>
        <w:tabs>
          <w:tab w:val="left" w:pos="881"/>
          <w:tab w:val="right" w:leader="middleDot" w:pos="7863"/>
        </w:tabs>
        <w:spacing w:before="43" w:after="0" w:line="240" w:lineRule="auto"/>
        <w:ind w:left="880" w:right="0" w:hanging="157"/>
        <w:jc w:val="left"/>
        <w:rPr>
          <w:rFonts w:ascii="Times New Roman" w:eastAsia="Times New Roman"/>
          <w:sz w:val="21"/>
        </w:rPr>
      </w:pPr>
      <w:r>
        <w:rPr>
          <w:sz w:val="21"/>
        </w:rPr>
        <w:t>范围</w:t>
        <w:tab/>
      </w:r>
      <w:r>
        <w:rPr>
          <w:rFonts w:ascii="Times New Roman" w:eastAsia="Times New Roman"/>
          <w:sz w:val="21"/>
        </w:rPr>
        <w:t>1</w:t>
      </w:r>
    </w:p>
    <w:p>
      <w:pPr>
        <w:pStyle w:val="ListParagraph"/>
        <w:numPr>
          <w:ilvl w:val="0"/>
          <w:numId w:val="9"/>
        </w:numPr>
        <w:tabs>
          <w:tab w:val="left" w:pos="881"/>
          <w:tab w:val="right" w:leader="middleDot" w:pos="7863"/>
        </w:tabs>
        <w:spacing w:before="43" w:after="0" w:line="240" w:lineRule="auto"/>
        <w:ind w:left="880" w:right="0" w:hanging="157"/>
        <w:jc w:val="left"/>
        <w:rPr>
          <w:rFonts w:ascii="Times New Roman" w:eastAsia="Times New Roman"/>
          <w:sz w:val="21"/>
        </w:rPr>
      </w:pPr>
      <w:r>
        <w:rPr>
          <w:sz w:val="21"/>
        </w:rPr>
        <w:t>规范性引用文件</w:t>
        <w:tab/>
      </w:r>
      <w:r>
        <w:rPr>
          <w:rFonts w:ascii="Times New Roman" w:eastAsia="Times New Roman"/>
          <w:sz w:val="21"/>
        </w:rPr>
        <w:t>1</w:t>
      </w:r>
    </w:p>
    <w:p>
      <w:pPr>
        <w:pStyle w:val="ListParagraph"/>
        <w:numPr>
          <w:ilvl w:val="0"/>
          <w:numId w:val="9"/>
        </w:numPr>
        <w:tabs>
          <w:tab w:val="left" w:pos="881"/>
          <w:tab w:val="right" w:leader="middleDot" w:pos="7863"/>
        </w:tabs>
        <w:spacing w:before="43" w:after="0" w:line="240" w:lineRule="auto"/>
        <w:ind w:left="880" w:right="0" w:hanging="157"/>
        <w:jc w:val="left"/>
        <w:rPr>
          <w:rFonts w:ascii="Times New Roman" w:eastAsia="Times New Roman"/>
          <w:sz w:val="21"/>
        </w:rPr>
      </w:pPr>
      <w:r>
        <w:rPr>
          <w:sz w:val="21"/>
        </w:rPr>
        <w:t>术语</w:t>
        <w:tab/>
      </w:r>
      <w:r>
        <w:rPr>
          <w:rFonts w:ascii="Times New Roman" w:eastAsia="Times New Roman"/>
          <w:sz w:val="21"/>
        </w:rPr>
        <w:t>1</w:t>
      </w:r>
    </w:p>
    <w:p>
      <w:pPr>
        <w:pStyle w:val="ListParagraph"/>
        <w:numPr>
          <w:ilvl w:val="0"/>
          <w:numId w:val="9"/>
        </w:numPr>
        <w:tabs>
          <w:tab w:val="left" w:pos="881"/>
          <w:tab w:val="right" w:leader="middleDot" w:pos="7863"/>
        </w:tabs>
        <w:spacing w:before="43" w:after="0" w:line="240" w:lineRule="auto"/>
        <w:ind w:left="880" w:right="0" w:hanging="157"/>
        <w:jc w:val="left"/>
        <w:rPr>
          <w:rFonts w:ascii="Times New Roman" w:eastAsia="Times New Roman"/>
          <w:sz w:val="21"/>
        </w:rPr>
      </w:pPr>
      <w:r>
        <w:rPr>
          <w:sz w:val="21"/>
        </w:rPr>
        <w:t>区划原则和依据</w:t>
        <w:tab/>
      </w:r>
      <w:r>
        <w:rPr>
          <w:rFonts w:ascii="Times New Roman" w:eastAsia="Times New Roman"/>
          <w:sz w:val="21"/>
        </w:rPr>
        <w:t>3</w:t>
      </w:r>
    </w:p>
    <w:p>
      <w:pPr>
        <w:pStyle w:val="ListParagraph"/>
        <w:numPr>
          <w:ilvl w:val="1"/>
          <w:numId w:val="9"/>
        </w:numPr>
        <w:tabs>
          <w:tab w:val="left" w:pos="1251"/>
          <w:tab w:val="right" w:leader="middleDot" w:pos="7863"/>
        </w:tabs>
        <w:spacing w:before="43" w:after="0" w:line="240" w:lineRule="auto"/>
        <w:ind w:left="1250" w:right="0" w:hanging="315"/>
        <w:jc w:val="left"/>
        <w:rPr>
          <w:rFonts w:ascii="Times New Roman" w:eastAsia="Times New Roman"/>
          <w:sz w:val="21"/>
        </w:rPr>
      </w:pPr>
      <w:r>
        <w:rPr>
          <w:sz w:val="21"/>
        </w:rPr>
        <w:t>区划原则</w:t>
        <w:tab/>
      </w:r>
      <w:r>
        <w:rPr>
          <w:rFonts w:ascii="Times New Roman" w:eastAsia="Times New Roman"/>
          <w:sz w:val="21"/>
        </w:rPr>
        <w:t>3</w:t>
      </w:r>
    </w:p>
    <w:p>
      <w:pPr>
        <w:pStyle w:val="ListParagraph"/>
        <w:numPr>
          <w:ilvl w:val="1"/>
          <w:numId w:val="9"/>
        </w:numPr>
        <w:tabs>
          <w:tab w:val="left" w:pos="1251"/>
          <w:tab w:val="right" w:leader="middleDot" w:pos="7863"/>
        </w:tabs>
        <w:spacing w:before="43" w:after="0" w:line="240" w:lineRule="auto"/>
        <w:ind w:left="1250" w:right="0" w:hanging="315"/>
        <w:jc w:val="left"/>
        <w:rPr>
          <w:rFonts w:ascii="Times New Roman" w:eastAsia="Times New Roman"/>
          <w:sz w:val="21"/>
        </w:rPr>
      </w:pPr>
      <w:r>
        <w:rPr>
          <w:sz w:val="21"/>
        </w:rPr>
        <w:t>区划依据</w:t>
        <w:tab/>
      </w:r>
      <w:r>
        <w:rPr>
          <w:rFonts w:ascii="Times New Roman" w:eastAsia="Times New Roman"/>
          <w:sz w:val="21"/>
        </w:rPr>
        <w:t>3</w:t>
      </w:r>
    </w:p>
    <w:p>
      <w:pPr>
        <w:pStyle w:val="ListParagraph"/>
        <w:numPr>
          <w:ilvl w:val="0"/>
          <w:numId w:val="9"/>
        </w:numPr>
        <w:tabs>
          <w:tab w:val="left" w:pos="881"/>
          <w:tab w:val="right" w:leader="middleDot" w:pos="7863"/>
        </w:tabs>
        <w:spacing w:before="43" w:after="0" w:line="240" w:lineRule="auto"/>
        <w:ind w:left="880" w:right="0" w:hanging="157"/>
        <w:jc w:val="left"/>
        <w:rPr>
          <w:rFonts w:ascii="Times New Roman" w:eastAsia="Times New Roman"/>
          <w:sz w:val="21"/>
        </w:rPr>
      </w:pPr>
      <w:r>
        <w:rPr>
          <w:sz w:val="21"/>
        </w:rPr>
        <w:t>区划指标和分级分类体系</w:t>
        <w:tab/>
      </w:r>
      <w:r>
        <w:rPr>
          <w:rFonts w:ascii="Times New Roman" w:eastAsia="Times New Roman"/>
          <w:sz w:val="21"/>
        </w:rPr>
        <w:t>4</w:t>
      </w:r>
    </w:p>
    <w:p>
      <w:pPr>
        <w:pStyle w:val="ListParagraph"/>
        <w:numPr>
          <w:ilvl w:val="1"/>
          <w:numId w:val="9"/>
        </w:numPr>
        <w:tabs>
          <w:tab w:val="left" w:pos="1251"/>
          <w:tab w:val="right" w:leader="middleDot" w:pos="7863"/>
        </w:tabs>
        <w:spacing w:before="43" w:after="0" w:line="240" w:lineRule="auto"/>
        <w:ind w:left="1250" w:right="0" w:hanging="315"/>
        <w:jc w:val="left"/>
        <w:rPr>
          <w:rFonts w:ascii="Times New Roman" w:eastAsia="Times New Roman"/>
          <w:sz w:val="21"/>
        </w:rPr>
      </w:pPr>
      <w:r>
        <w:rPr>
          <w:sz w:val="21"/>
        </w:rPr>
        <w:t>区划指标</w:t>
        <w:tab/>
      </w:r>
      <w:r>
        <w:rPr>
          <w:rFonts w:ascii="Times New Roman" w:eastAsia="Times New Roman"/>
          <w:sz w:val="21"/>
        </w:rPr>
        <w:t>4</w:t>
      </w:r>
    </w:p>
    <w:p>
      <w:pPr>
        <w:pStyle w:val="ListParagraph"/>
        <w:numPr>
          <w:ilvl w:val="1"/>
          <w:numId w:val="9"/>
        </w:numPr>
        <w:tabs>
          <w:tab w:val="left" w:pos="1251"/>
          <w:tab w:val="right" w:leader="middleDot" w:pos="7863"/>
        </w:tabs>
        <w:spacing w:before="43" w:after="0" w:line="240" w:lineRule="auto"/>
        <w:ind w:left="1250" w:right="0" w:hanging="315"/>
        <w:jc w:val="left"/>
        <w:rPr>
          <w:rFonts w:ascii="Times New Roman" w:eastAsia="Times New Roman"/>
          <w:sz w:val="21"/>
        </w:rPr>
      </w:pPr>
      <w:r>
        <w:rPr>
          <w:sz w:val="21"/>
        </w:rPr>
        <w:t>分级分类体系</w:t>
        <w:tab/>
      </w:r>
      <w:r>
        <w:rPr>
          <w:rFonts w:ascii="Times New Roman" w:eastAsia="Times New Roman"/>
          <w:sz w:val="21"/>
        </w:rPr>
        <w:t>4</w:t>
      </w:r>
    </w:p>
    <w:p>
      <w:pPr>
        <w:pStyle w:val="ListParagraph"/>
        <w:numPr>
          <w:ilvl w:val="1"/>
          <w:numId w:val="9"/>
        </w:numPr>
        <w:tabs>
          <w:tab w:val="left" w:pos="1406"/>
          <w:tab w:val="left" w:pos="1407"/>
          <w:tab w:val="right" w:leader="middleDot" w:pos="7863"/>
        </w:tabs>
        <w:spacing w:before="43" w:after="0" w:line="240" w:lineRule="auto"/>
        <w:ind w:left="1406" w:right="0" w:hanging="471"/>
        <w:jc w:val="left"/>
        <w:rPr>
          <w:rFonts w:ascii="Times New Roman" w:eastAsia="Times New Roman"/>
          <w:sz w:val="21"/>
        </w:rPr>
      </w:pPr>
      <w:r>
        <w:rPr>
          <w:sz w:val="21"/>
        </w:rPr>
        <w:t>合理性验证</w:t>
        <w:tab/>
      </w:r>
      <w:r>
        <w:rPr>
          <w:rFonts w:ascii="Times New Roman" w:eastAsia="Times New Roman"/>
          <w:sz w:val="21"/>
        </w:rPr>
        <w:t>4</w:t>
      </w:r>
    </w:p>
    <w:p>
      <w:pPr>
        <w:pStyle w:val="ListParagraph"/>
        <w:numPr>
          <w:ilvl w:val="0"/>
          <w:numId w:val="9"/>
        </w:numPr>
        <w:tabs>
          <w:tab w:val="left" w:pos="881"/>
          <w:tab w:val="right" w:leader="middleDot" w:pos="7863"/>
        </w:tabs>
        <w:spacing w:before="43" w:after="0" w:line="240" w:lineRule="auto"/>
        <w:ind w:left="880" w:right="0" w:hanging="157"/>
        <w:jc w:val="left"/>
        <w:rPr>
          <w:rFonts w:ascii="Times New Roman" w:eastAsia="Times New Roman"/>
          <w:sz w:val="21"/>
        </w:rPr>
      </w:pPr>
      <w:r>
        <w:rPr>
          <w:sz w:val="21"/>
        </w:rPr>
        <w:t>区划方法与步骤</w:t>
        <w:tab/>
      </w:r>
      <w:r>
        <w:rPr>
          <w:rFonts w:ascii="Times New Roman" w:eastAsia="Times New Roman"/>
          <w:sz w:val="21"/>
        </w:rPr>
        <w:t>5</w:t>
      </w:r>
    </w:p>
    <w:p>
      <w:pPr>
        <w:pStyle w:val="ListParagraph"/>
        <w:numPr>
          <w:ilvl w:val="1"/>
          <w:numId w:val="9"/>
        </w:numPr>
        <w:tabs>
          <w:tab w:val="left" w:pos="1301"/>
          <w:tab w:val="right" w:leader="middleDot" w:pos="7863"/>
        </w:tabs>
        <w:spacing w:before="43" w:after="0" w:line="240" w:lineRule="auto"/>
        <w:ind w:left="1300" w:right="0" w:hanging="365"/>
        <w:jc w:val="left"/>
        <w:rPr>
          <w:rFonts w:ascii="Times New Roman" w:eastAsia="Times New Roman"/>
          <w:sz w:val="21"/>
        </w:rPr>
      </w:pPr>
      <w:r>
        <w:rPr>
          <w:sz w:val="21"/>
        </w:rPr>
        <w:t>资料收集</w:t>
        <w:tab/>
      </w:r>
      <w:r>
        <w:rPr>
          <w:rFonts w:ascii="Times New Roman" w:eastAsia="Times New Roman"/>
          <w:sz w:val="21"/>
        </w:rPr>
        <w:t>5</w:t>
      </w:r>
    </w:p>
    <w:p>
      <w:pPr>
        <w:pStyle w:val="ListParagraph"/>
        <w:numPr>
          <w:ilvl w:val="1"/>
          <w:numId w:val="9"/>
        </w:numPr>
        <w:tabs>
          <w:tab w:val="left" w:pos="1251"/>
          <w:tab w:val="right" w:leader="middleDot" w:pos="7863"/>
        </w:tabs>
        <w:spacing w:before="43" w:after="0" w:line="240" w:lineRule="auto"/>
        <w:ind w:left="1250" w:right="0" w:hanging="315"/>
        <w:jc w:val="left"/>
        <w:rPr>
          <w:rFonts w:ascii="Times New Roman" w:eastAsia="Times New Roman"/>
          <w:sz w:val="21"/>
        </w:rPr>
      </w:pPr>
      <w:r>
        <w:rPr>
          <w:sz w:val="21"/>
        </w:rPr>
        <w:t>区划步骤</w:t>
        <w:tab/>
      </w:r>
      <w:r>
        <w:rPr>
          <w:rFonts w:ascii="Times New Roman" w:eastAsia="Times New Roman"/>
          <w:sz w:val="21"/>
        </w:rPr>
        <w:t>5</w:t>
      </w:r>
    </w:p>
    <w:p>
      <w:pPr>
        <w:pStyle w:val="ListParagraph"/>
        <w:numPr>
          <w:ilvl w:val="1"/>
          <w:numId w:val="9"/>
        </w:numPr>
        <w:tabs>
          <w:tab w:val="left" w:pos="1251"/>
          <w:tab w:val="right" w:leader="middleDot" w:pos="7863"/>
        </w:tabs>
        <w:spacing w:before="43" w:after="0" w:line="240" w:lineRule="auto"/>
        <w:ind w:left="1250" w:right="0" w:hanging="315"/>
        <w:jc w:val="left"/>
        <w:rPr>
          <w:rFonts w:ascii="Times New Roman" w:eastAsia="Times New Roman"/>
          <w:sz w:val="21"/>
        </w:rPr>
      </w:pPr>
      <w:r>
        <w:rPr>
          <w:sz w:val="21"/>
        </w:rPr>
        <w:t>分区命名</w:t>
        <w:tab/>
      </w:r>
      <w:r>
        <w:rPr>
          <w:rFonts w:ascii="Times New Roman" w:eastAsia="Times New Roman"/>
          <w:sz w:val="21"/>
        </w:rPr>
        <w:t>5</w:t>
      </w:r>
    </w:p>
    <w:p>
      <w:pPr>
        <w:pStyle w:val="ListParagraph"/>
        <w:numPr>
          <w:ilvl w:val="0"/>
          <w:numId w:val="9"/>
        </w:numPr>
        <w:tabs>
          <w:tab w:val="left" w:pos="936"/>
          <w:tab w:val="right" w:leader="middleDot" w:pos="7863"/>
        </w:tabs>
        <w:spacing w:before="42" w:after="0" w:line="240" w:lineRule="auto"/>
        <w:ind w:left="936" w:right="0" w:hanging="212"/>
        <w:jc w:val="left"/>
        <w:rPr>
          <w:rFonts w:ascii="Times New Roman" w:eastAsia="Times New Roman"/>
          <w:sz w:val="21"/>
        </w:rPr>
      </w:pPr>
      <w:r>
        <w:rPr>
          <w:sz w:val="21"/>
        </w:rPr>
        <w:t>区划成果表达</w:t>
        <w:tab/>
      </w:r>
      <w:r>
        <w:rPr>
          <w:rFonts w:ascii="Times New Roman" w:eastAsia="Times New Roman"/>
          <w:sz w:val="21"/>
        </w:rPr>
        <w:t>5</w:t>
      </w:r>
    </w:p>
    <w:p>
      <w:pPr>
        <w:pStyle w:val="ListParagraph"/>
        <w:numPr>
          <w:ilvl w:val="1"/>
          <w:numId w:val="9"/>
        </w:numPr>
        <w:tabs>
          <w:tab w:val="left" w:pos="1301"/>
          <w:tab w:val="right" w:leader="middleDot" w:pos="7863"/>
        </w:tabs>
        <w:spacing w:before="43" w:after="0" w:line="240" w:lineRule="auto"/>
        <w:ind w:left="1300" w:right="0" w:hanging="365"/>
        <w:jc w:val="left"/>
        <w:rPr>
          <w:rFonts w:ascii="Times New Roman" w:eastAsia="Times New Roman"/>
          <w:sz w:val="21"/>
        </w:rPr>
      </w:pPr>
      <w:r>
        <w:rPr>
          <w:sz w:val="21"/>
        </w:rPr>
        <w:t>表格</w:t>
        <w:tab/>
      </w:r>
      <w:r>
        <w:rPr>
          <w:rFonts w:ascii="Times New Roman" w:eastAsia="Times New Roman"/>
          <w:sz w:val="21"/>
        </w:rPr>
        <w:t>6</w:t>
      </w:r>
    </w:p>
    <w:p>
      <w:pPr>
        <w:pStyle w:val="ListParagraph"/>
        <w:numPr>
          <w:ilvl w:val="1"/>
          <w:numId w:val="9"/>
        </w:numPr>
        <w:tabs>
          <w:tab w:val="left" w:pos="1301"/>
          <w:tab w:val="right" w:leader="middleDot" w:pos="7863"/>
        </w:tabs>
        <w:spacing w:before="43" w:after="0" w:line="240" w:lineRule="auto"/>
        <w:ind w:left="1300" w:right="0" w:hanging="365"/>
        <w:jc w:val="left"/>
        <w:rPr>
          <w:rFonts w:ascii="Times New Roman" w:eastAsia="Times New Roman"/>
          <w:sz w:val="21"/>
        </w:rPr>
      </w:pPr>
      <w:r>
        <w:rPr>
          <w:sz w:val="21"/>
        </w:rPr>
        <w:t>图件</w:t>
        <w:tab/>
      </w:r>
      <w:r>
        <w:rPr>
          <w:rFonts w:ascii="Times New Roman" w:eastAsia="Times New Roman"/>
          <w:sz w:val="21"/>
        </w:rPr>
        <w:t>6</w:t>
      </w:r>
    </w:p>
    <w:p>
      <w:pPr>
        <w:pStyle w:val="BodyText"/>
        <w:tabs>
          <w:tab w:val="right" w:leader="middleDot" w:pos="7863"/>
        </w:tabs>
        <w:spacing w:before="43"/>
        <w:ind w:left="724"/>
        <w:rPr>
          <w:rFonts w:ascii="Times New Roman" w:eastAsia="Times New Roman"/>
        </w:rPr>
      </w:pPr>
      <w:r>
        <w:t>附录</w:t>
      </w:r>
      <w:r>
        <w:rPr>
          <w:spacing w:val="-51"/>
        </w:rPr>
        <w:t xml:space="preserve"> </w:t>
      </w:r>
      <w:r>
        <w:rPr>
          <w:rFonts w:ascii="Times New Roman" w:eastAsia="Times New Roman"/>
          <w:b/>
        </w:rPr>
        <w:t>A</w:t>
      </w:r>
      <w:r>
        <w:rPr>
          <w:rFonts w:ascii="Times New Roman" w:eastAsia="Times New Roman"/>
          <w:b/>
          <w:spacing w:val="41"/>
        </w:rPr>
        <w:t xml:space="preserve"> </w:t>
      </w:r>
      <w:r>
        <w:t>全国水生态类型区划</w:t>
        <w:tab/>
      </w:r>
      <w:r>
        <w:rPr>
          <w:rFonts w:ascii="Times New Roman" w:eastAsia="Times New Roman"/>
        </w:rPr>
        <w:t>7</w:t>
      </w:r>
    </w:p>
    <w:p>
      <w:pPr>
        <w:pStyle w:val="ListParagraph"/>
        <w:numPr>
          <w:ilvl w:val="1"/>
          <w:numId w:val="8"/>
        </w:numPr>
        <w:tabs>
          <w:tab w:val="left" w:pos="1296"/>
          <w:tab w:val="right" w:leader="middleDot" w:pos="7863"/>
        </w:tabs>
        <w:spacing w:before="43" w:after="0" w:line="240" w:lineRule="auto"/>
        <w:ind w:left="1296" w:right="0" w:hanging="360"/>
        <w:jc w:val="left"/>
        <w:rPr>
          <w:rFonts w:ascii="Times New Roman" w:eastAsia="Times New Roman"/>
          <w:sz w:val="21"/>
        </w:rPr>
      </w:pPr>
      <w:r>
        <w:rPr>
          <w:sz w:val="21"/>
        </w:rPr>
        <w:t>全国水生态分区</w:t>
        <w:tab/>
      </w:r>
      <w:r>
        <w:rPr>
          <w:rFonts w:ascii="Times New Roman" w:eastAsia="Times New Roman"/>
          <w:sz w:val="21"/>
        </w:rPr>
        <w:t>7</w:t>
      </w:r>
    </w:p>
    <w:p>
      <w:pPr>
        <w:pStyle w:val="ListParagraph"/>
        <w:numPr>
          <w:ilvl w:val="1"/>
          <w:numId w:val="8"/>
        </w:numPr>
        <w:tabs>
          <w:tab w:val="left" w:pos="1296"/>
          <w:tab w:val="right" w:leader="middleDot" w:pos="7868"/>
        </w:tabs>
        <w:spacing w:before="43" w:after="0" w:line="240" w:lineRule="auto"/>
        <w:ind w:left="1296" w:right="0" w:hanging="360"/>
        <w:jc w:val="left"/>
        <w:rPr>
          <w:rFonts w:ascii="Times New Roman" w:eastAsia="Times New Roman"/>
          <w:sz w:val="21"/>
        </w:rPr>
      </w:pPr>
      <w:r>
        <w:rPr>
          <w:sz w:val="21"/>
        </w:rPr>
        <w:t>全国水生态分区与水资源分区</w:t>
        <w:tab/>
      </w:r>
      <w:r>
        <w:rPr>
          <w:rFonts w:ascii="Times New Roman" w:eastAsia="Times New Roman"/>
          <w:sz w:val="21"/>
        </w:rPr>
        <w:t>11</w:t>
      </w:r>
    </w:p>
    <w:p>
      <w:pPr>
        <w:pStyle w:val="ListParagraph"/>
        <w:numPr>
          <w:ilvl w:val="1"/>
          <w:numId w:val="8"/>
        </w:numPr>
        <w:tabs>
          <w:tab w:val="left" w:pos="1296"/>
          <w:tab w:val="right" w:leader="middleDot" w:pos="7866"/>
        </w:tabs>
        <w:spacing w:before="43" w:after="0" w:line="240" w:lineRule="auto"/>
        <w:ind w:left="1296" w:right="0" w:hanging="360"/>
        <w:jc w:val="left"/>
        <w:rPr>
          <w:rFonts w:ascii="Times New Roman" w:eastAsia="Times New Roman"/>
          <w:sz w:val="21"/>
        </w:rPr>
      </w:pPr>
      <w:r>
        <w:rPr>
          <w:sz w:val="21"/>
        </w:rPr>
        <w:t>全国水生态分区与生态功能区划</w:t>
        <w:tab/>
      </w:r>
      <w:r>
        <w:rPr>
          <w:rFonts w:ascii="Times New Roman" w:eastAsia="Times New Roman"/>
          <w:sz w:val="21"/>
        </w:rPr>
        <w:t>21</w:t>
      </w:r>
    </w:p>
    <w:p>
      <w:pPr>
        <w:pStyle w:val="BodyText"/>
        <w:tabs>
          <w:tab w:val="right" w:leader="middleDot" w:pos="7866"/>
        </w:tabs>
        <w:spacing w:before="43"/>
        <w:ind w:left="724"/>
        <w:rPr>
          <w:rFonts w:ascii="Times New Roman" w:eastAsia="Times New Roman"/>
        </w:rPr>
      </w:pPr>
      <w:r>
        <w:t>附录</w:t>
      </w:r>
      <w:r>
        <w:rPr>
          <w:spacing w:val="-51"/>
        </w:rPr>
        <w:t xml:space="preserve"> </w:t>
      </w:r>
      <w:r>
        <w:rPr>
          <w:rFonts w:ascii="Times New Roman" w:eastAsia="Times New Roman"/>
          <w:b/>
        </w:rPr>
        <w:t xml:space="preserve">B </w:t>
      </w:r>
      <w:r>
        <w:t>其它分区类型</w:t>
        <w:tab/>
      </w:r>
      <w:r>
        <w:rPr>
          <w:rFonts w:ascii="Times New Roman" w:eastAsia="Times New Roman"/>
        </w:rPr>
        <w:t>32</w:t>
      </w:r>
    </w:p>
    <w:p>
      <w:pPr>
        <w:pStyle w:val="ListParagraph"/>
        <w:numPr>
          <w:ilvl w:val="1"/>
          <w:numId w:val="7"/>
        </w:numPr>
        <w:tabs>
          <w:tab w:val="left" w:pos="1284"/>
          <w:tab w:val="right" w:leader="middleDot" w:pos="7866"/>
        </w:tabs>
        <w:spacing w:before="43" w:after="0" w:line="240" w:lineRule="auto"/>
        <w:ind w:left="1284" w:right="0" w:hanging="348"/>
        <w:jc w:val="left"/>
        <w:rPr>
          <w:rFonts w:ascii="Times New Roman" w:eastAsia="Times New Roman"/>
          <w:sz w:val="21"/>
        </w:rPr>
      </w:pPr>
      <w:r>
        <w:rPr>
          <w:sz w:val="21"/>
        </w:rPr>
        <w:t>全国水资源分区</w:t>
        <w:tab/>
      </w:r>
      <w:r>
        <w:rPr>
          <w:rFonts w:ascii="Times New Roman" w:eastAsia="Times New Roman"/>
          <w:sz w:val="21"/>
        </w:rPr>
        <w:t>32</w:t>
      </w:r>
    </w:p>
    <w:p>
      <w:pPr>
        <w:pStyle w:val="ListParagraph"/>
        <w:numPr>
          <w:ilvl w:val="1"/>
          <w:numId w:val="7"/>
        </w:numPr>
        <w:tabs>
          <w:tab w:val="left" w:pos="1284"/>
          <w:tab w:val="right" w:leader="middleDot" w:pos="7866"/>
        </w:tabs>
        <w:spacing w:before="43" w:after="0" w:line="240" w:lineRule="auto"/>
        <w:ind w:left="1284" w:right="0" w:hanging="348"/>
        <w:jc w:val="left"/>
        <w:rPr>
          <w:rFonts w:ascii="Times New Roman" w:eastAsia="Times New Roman"/>
          <w:sz w:val="21"/>
        </w:rPr>
      </w:pPr>
      <w:r>
        <w:rPr>
          <w:sz w:val="21"/>
        </w:rPr>
        <w:t>全国生态功能区划</w:t>
        <w:tab/>
      </w:r>
      <w:r>
        <w:rPr>
          <w:rFonts w:ascii="Times New Roman" w:eastAsia="Times New Roman"/>
          <w:sz w:val="21"/>
        </w:rPr>
        <w:t>33</w:t>
      </w:r>
    </w:p>
    <w:p>
      <w:pPr>
        <w:spacing w:after="0" w:line="240" w:lineRule="auto"/>
        <w:jc w:val="left"/>
        <w:rPr>
          <w:rFonts w:ascii="Times New Roman" w:eastAsia="Times New Roman"/>
          <w:sz w:val="21"/>
        </w:rPr>
        <w:sectPr>
          <w:footerReference w:type="default" r:id="rId4"/>
          <w:pgSz w:w="11910" w:h="16840"/>
          <w:pgMar w:top="1480" w:right="1680" w:bottom="1200" w:left="1680" w:header="0" w:footer="1007"/>
          <w:pgNumType w:start="2"/>
          <w:cols w:space="708"/>
        </w:sectPr>
      </w:pPr>
    </w:p>
    <w:p>
      <w:pPr>
        <w:pStyle w:val="BodyText"/>
        <w:rPr>
          <w:rFonts w:ascii="Times New Roman"/>
          <w:sz w:val="22"/>
        </w:rPr>
      </w:pPr>
    </w:p>
    <w:p>
      <w:pPr>
        <w:pStyle w:val="BodyText"/>
        <w:rPr>
          <w:rFonts w:ascii="Times New Roman"/>
          <w:sz w:val="22"/>
        </w:rPr>
      </w:pPr>
    </w:p>
    <w:p>
      <w:pPr>
        <w:pStyle w:val="BodyText"/>
        <w:spacing w:before="7"/>
        <w:rPr>
          <w:rFonts w:ascii="Times New Roman"/>
          <w:sz w:val="23"/>
        </w:rPr>
      </w:pPr>
    </w:p>
    <w:p>
      <w:pPr>
        <w:pStyle w:val="ListParagraph"/>
        <w:numPr>
          <w:ilvl w:val="0"/>
          <w:numId w:val="6"/>
        </w:numPr>
        <w:tabs>
          <w:tab w:val="left" w:pos="461"/>
        </w:tabs>
        <w:spacing w:before="0" w:after="0" w:line="240" w:lineRule="auto"/>
        <w:ind w:left="460" w:right="0" w:hanging="157"/>
        <w:jc w:val="left"/>
        <w:rPr>
          <w:rFonts w:ascii="黑体" w:eastAsia="黑体" w:hint="eastAsia"/>
          <w:sz w:val="21"/>
        </w:rPr>
      </w:pPr>
      <w:bookmarkStart w:id="0" w:name="1范围"/>
      <w:bookmarkEnd w:id="0"/>
      <w:r>
        <w:rPr>
          <w:rFonts w:ascii="黑体" w:eastAsia="黑体" w:hint="eastAsia"/>
          <w:sz w:val="21"/>
        </w:rPr>
        <w:t>范围</w:t>
      </w:r>
    </w:p>
    <w:p>
      <w:pPr>
        <w:pStyle w:val="BodyText"/>
        <w:spacing w:before="9"/>
        <w:rPr>
          <w:rFonts w:ascii="黑体"/>
          <w:sz w:val="27"/>
        </w:rPr>
      </w:pPr>
    </w:p>
    <w:p>
      <w:pPr>
        <w:pStyle w:val="BodyText"/>
        <w:spacing w:line="278" w:lineRule="auto"/>
        <w:ind w:left="304" w:right="364" w:firstLine="420"/>
      </w:pPr>
      <w:r>
        <w:rPr>
          <w:spacing w:val="-5"/>
          <w:w w:val="95"/>
        </w:rPr>
        <w:t xml:space="preserve">本标准规定了水生态区的区划原则和依据，区划指标和分级分类体系，区划方法、  </w:t>
      </w:r>
      <w:r>
        <w:rPr>
          <w:spacing w:val="-5"/>
        </w:rPr>
        <w:t>步骤和成果表达，目的是指导有关部门组织制订水生态区划，是水资源保护和生态环境管理的技术依据。</w:t>
      </w:r>
    </w:p>
    <w:p>
      <w:pPr>
        <w:pStyle w:val="BodyText"/>
        <w:spacing w:line="269" w:lineRule="exact"/>
        <w:ind w:left="724"/>
      </w:pPr>
      <w:r>
        <w:t>本标准适用于中华人民共和国除海口以外的水生态区的划分。</w:t>
      </w:r>
    </w:p>
    <w:p>
      <w:pPr>
        <w:pStyle w:val="BodyText"/>
        <w:spacing w:before="9"/>
        <w:rPr>
          <w:sz w:val="27"/>
        </w:rPr>
      </w:pPr>
    </w:p>
    <w:p>
      <w:pPr>
        <w:pStyle w:val="ListParagraph"/>
        <w:numPr>
          <w:ilvl w:val="0"/>
          <w:numId w:val="6"/>
        </w:numPr>
        <w:tabs>
          <w:tab w:val="left" w:pos="461"/>
        </w:tabs>
        <w:spacing w:before="0" w:after="0" w:line="240" w:lineRule="auto"/>
        <w:ind w:left="460" w:right="0" w:hanging="157"/>
        <w:jc w:val="left"/>
        <w:rPr>
          <w:rFonts w:ascii="黑体" w:eastAsia="黑体" w:hint="eastAsia"/>
          <w:sz w:val="21"/>
        </w:rPr>
      </w:pPr>
      <w:bookmarkStart w:id="1" w:name="2规范性引用文件"/>
      <w:bookmarkEnd w:id="1"/>
      <w:r>
        <w:rPr>
          <w:rFonts w:ascii="黑体" w:eastAsia="黑体" w:hint="eastAsia"/>
          <w:sz w:val="21"/>
        </w:rPr>
        <w:t>规范性引用文件</w:t>
      </w:r>
    </w:p>
    <w:p>
      <w:pPr>
        <w:pStyle w:val="BodyText"/>
        <w:spacing w:before="9"/>
        <w:rPr>
          <w:rFonts w:ascii="黑体"/>
          <w:sz w:val="27"/>
        </w:rPr>
      </w:pPr>
    </w:p>
    <w:p>
      <w:pPr>
        <w:pStyle w:val="BodyText"/>
        <w:spacing w:line="278" w:lineRule="auto"/>
        <w:ind w:left="304" w:right="470" w:firstLine="420"/>
        <w:jc w:val="both"/>
      </w:pPr>
      <w:r>
        <w:rPr>
          <w:w w:val="95"/>
        </w:rPr>
        <w:t xml:space="preserve">下列文件对于本文件的应用是必不可少的。凡是注日期的引用文件，仅所注日期  的版本适用于本文件。凡是不注日期的引用文件，其最新版本（包括所有的修改单）  </w:t>
      </w:r>
      <w:r>
        <w:t>适用于本文件。</w:t>
      </w:r>
    </w:p>
    <w:p>
      <w:pPr>
        <w:pStyle w:val="BodyText"/>
        <w:spacing w:line="278" w:lineRule="auto"/>
        <w:ind w:left="724" w:right="5073"/>
      </w:pPr>
      <w:r>
        <w:rPr>
          <w:rFonts w:ascii="Calibri" w:eastAsia="Calibri"/>
        </w:rPr>
        <w:t xml:space="preserve">GB/T50594 </w:t>
      </w:r>
      <w:r>
        <w:t>水功能区划分标准</w:t>
      </w:r>
      <w:r>
        <w:rPr>
          <w:rFonts w:ascii="Calibri" w:eastAsia="Calibri"/>
        </w:rPr>
        <w:t xml:space="preserve">GB3838 </w:t>
      </w:r>
      <w:r>
        <w:t>地表水环境质量标准</w:t>
      </w:r>
      <w:r>
        <w:rPr>
          <w:rFonts w:ascii="Calibri" w:eastAsia="Calibri"/>
        </w:rPr>
        <w:t xml:space="preserve">GB/T 51051 </w:t>
      </w:r>
      <w:r>
        <w:t>水资源规划规范</w:t>
      </w:r>
    </w:p>
    <w:p>
      <w:pPr>
        <w:pStyle w:val="BodyText"/>
        <w:spacing w:line="278" w:lineRule="auto"/>
        <w:ind w:left="724" w:right="3993"/>
      </w:pPr>
      <w:r>
        <w:rPr>
          <w:rFonts w:ascii="Calibri" w:eastAsia="Calibri"/>
        </w:rPr>
        <w:t xml:space="preserve">SL709-2015 </w:t>
      </w:r>
      <w:r>
        <w:t>河湖生态保护与修复规划导则</w:t>
      </w:r>
      <w:r>
        <w:rPr>
          <w:rFonts w:ascii="Calibri" w:eastAsia="Calibri"/>
        </w:rPr>
        <w:t xml:space="preserve">HJ/T338 </w:t>
      </w:r>
      <w:r>
        <w:t>饮用水源保护区划分技术规范</w:t>
      </w:r>
      <w:r>
        <w:rPr>
          <w:rFonts w:ascii="Calibri" w:eastAsia="Calibri"/>
        </w:rPr>
        <w:t xml:space="preserve">HJ/T91 </w:t>
      </w:r>
      <w:r>
        <w:t>地表水和污水监测技术规范</w:t>
      </w:r>
    </w:p>
    <w:p>
      <w:pPr>
        <w:pStyle w:val="BodyText"/>
        <w:spacing w:line="269" w:lineRule="exact"/>
        <w:ind w:left="724"/>
      </w:pPr>
      <w:r>
        <w:rPr>
          <w:rFonts w:ascii="Calibri" w:eastAsia="Calibri"/>
        </w:rPr>
        <w:t xml:space="preserve">SL653 </w:t>
      </w:r>
      <w:r>
        <w:t>小流域划分及编码规范</w:t>
      </w:r>
    </w:p>
    <w:p>
      <w:pPr>
        <w:pStyle w:val="BodyText"/>
        <w:spacing w:before="42"/>
        <w:ind w:left="724"/>
      </w:pPr>
      <w:r>
        <w:rPr>
          <w:rFonts w:ascii="Calibri" w:eastAsia="Calibri"/>
        </w:rPr>
        <w:t xml:space="preserve">SL385 </w:t>
      </w:r>
      <w:r>
        <w:t xml:space="preserve">水文数据 </w:t>
      </w:r>
      <w:r>
        <w:rPr>
          <w:rFonts w:ascii="Calibri" w:eastAsia="Calibri"/>
        </w:rPr>
        <w:t xml:space="preserve">GIS </w:t>
      </w:r>
      <w:r>
        <w:t>分类编码标准</w:t>
      </w:r>
    </w:p>
    <w:p>
      <w:pPr>
        <w:pStyle w:val="BodyText"/>
        <w:spacing w:before="9"/>
        <w:rPr>
          <w:sz w:val="27"/>
        </w:rPr>
      </w:pPr>
    </w:p>
    <w:p>
      <w:pPr>
        <w:pStyle w:val="ListParagraph"/>
        <w:numPr>
          <w:ilvl w:val="0"/>
          <w:numId w:val="6"/>
        </w:numPr>
        <w:tabs>
          <w:tab w:val="left" w:pos="461"/>
        </w:tabs>
        <w:spacing w:before="0" w:after="0" w:line="240" w:lineRule="auto"/>
        <w:ind w:left="460" w:right="0" w:hanging="157"/>
        <w:jc w:val="left"/>
        <w:rPr>
          <w:rFonts w:ascii="黑体" w:eastAsia="黑体" w:hint="eastAsia"/>
          <w:sz w:val="21"/>
        </w:rPr>
      </w:pPr>
      <w:bookmarkStart w:id="2" w:name="3术语"/>
      <w:bookmarkEnd w:id="2"/>
      <w:r>
        <w:rPr>
          <w:rFonts w:ascii="黑体" w:eastAsia="黑体" w:hint="eastAsia"/>
          <w:sz w:val="21"/>
        </w:rPr>
        <w:t>术语</w:t>
      </w:r>
    </w:p>
    <w:p>
      <w:pPr>
        <w:pStyle w:val="BodyText"/>
        <w:spacing w:before="9"/>
        <w:rPr>
          <w:rFonts w:ascii="黑体"/>
          <w:sz w:val="23"/>
        </w:rPr>
      </w:pPr>
    </w:p>
    <w:p>
      <w:pPr>
        <w:pStyle w:val="Heading1"/>
        <w:spacing w:before="57"/>
      </w:pPr>
      <w:r>
        <w:t>3.1</w:t>
      </w:r>
    </w:p>
    <w:p>
      <w:pPr>
        <w:pStyle w:val="BodyText"/>
        <w:spacing w:before="50"/>
        <w:ind w:left="724"/>
        <w:rPr>
          <w:rFonts w:ascii="Calibri" w:eastAsia="Calibri"/>
        </w:rPr>
      </w:pPr>
      <w:r>
        <w:t xml:space="preserve">水生态区 </w:t>
      </w:r>
      <w:r>
        <w:rPr>
          <w:rFonts w:ascii="Calibri" w:eastAsia="Calibri"/>
        </w:rPr>
        <w:t>Surface water ecological function zones</w:t>
      </w:r>
    </w:p>
    <w:p>
      <w:pPr>
        <w:pStyle w:val="BodyText"/>
        <w:spacing w:before="43"/>
        <w:ind w:left="724"/>
      </w:pPr>
      <w:r>
        <w:t>水生态区是指依据水生态系统完整性保护要求，根据水生生态系统服务功能驱动</w:t>
      </w:r>
    </w:p>
    <w:p>
      <w:pPr>
        <w:pStyle w:val="BodyText"/>
        <w:spacing w:before="43" w:line="278" w:lineRule="auto"/>
        <w:ind w:left="304" w:right="470"/>
      </w:pPr>
      <w:r>
        <w:rPr>
          <w:w w:val="95"/>
        </w:rPr>
        <w:t xml:space="preserve">因素以及服务功能特征区域分异规律，在不同尺度上划定的具有特定水生态系统功能  </w:t>
      </w:r>
      <w:r>
        <w:rPr>
          <w:spacing w:val="-3"/>
        </w:rPr>
        <w:t xml:space="preserve">特征的区域单元。全国水生态区分为两级，划分 </w:t>
      </w:r>
      <w:r>
        <w:rPr>
          <w:rFonts w:ascii="Calibri" w:eastAsia="Calibri"/>
        </w:rPr>
        <w:t>4</w:t>
      </w:r>
      <w:r>
        <w:rPr>
          <w:rFonts w:ascii="Calibri" w:eastAsia="Calibri"/>
          <w:spacing w:val="2"/>
        </w:rPr>
        <w:t xml:space="preserve"> </w:t>
      </w:r>
      <w:r>
        <w:rPr>
          <w:spacing w:val="-9"/>
        </w:rPr>
        <w:t xml:space="preserve">个一级区和 </w:t>
      </w:r>
      <w:r>
        <w:rPr>
          <w:rFonts w:ascii="Calibri" w:eastAsia="Calibri"/>
        </w:rPr>
        <w:t>34</w:t>
      </w:r>
      <w:r>
        <w:rPr>
          <w:rFonts w:ascii="Calibri" w:eastAsia="Calibri"/>
          <w:spacing w:val="1"/>
        </w:rPr>
        <w:t xml:space="preserve"> </w:t>
      </w:r>
      <w:r>
        <w:t>个水生态二级区。</w:t>
      </w:r>
    </w:p>
    <w:p>
      <w:pPr>
        <w:pStyle w:val="Heading1"/>
      </w:pPr>
      <w:r>
        <w:t>3.2</w:t>
      </w:r>
    </w:p>
    <w:p>
      <w:pPr>
        <w:pStyle w:val="BodyText"/>
        <w:spacing w:before="51"/>
        <w:ind w:left="724"/>
        <w:rPr>
          <w:rFonts w:ascii="Calibri" w:eastAsia="Calibri"/>
        </w:rPr>
      </w:pPr>
      <w:r>
        <w:t xml:space="preserve">水资源分区 </w:t>
      </w:r>
      <w:r>
        <w:rPr>
          <w:rFonts w:ascii="Calibri" w:eastAsia="Calibri"/>
        </w:rPr>
        <w:t>Water resource divisions</w:t>
      </w:r>
    </w:p>
    <w:p>
      <w:pPr>
        <w:pStyle w:val="BodyText"/>
        <w:spacing w:before="42" w:line="278" w:lineRule="auto"/>
        <w:ind w:left="304" w:right="364" w:firstLine="420"/>
      </w:pPr>
      <w:r>
        <w:rPr>
          <w:spacing w:val="-5"/>
          <w:w w:val="95"/>
        </w:rPr>
        <w:t xml:space="preserve">水资源分区是以水资源及其开发利用的特点为主，综合考虑地形地貌、水文气象、  </w:t>
      </w:r>
      <w:r>
        <w:rPr>
          <w:spacing w:val="-5"/>
        </w:rPr>
        <w:t>自然灾害、生态环境及经济社会发展状况，结合流域和区域进行分区划片的区域。全</w:t>
      </w:r>
      <w:r>
        <w:rPr>
          <w:spacing w:val="-10"/>
          <w:w w:val="95"/>
        </w:rPr>
        <w:t xml:space="preserve">国水资源分区有机结合了流域分区与行政分区，保持了流域分区与行政分区的统分性、  </w:t>
      </w:r>
      <w:r>
        <w:rPr>
          <w:spacing w:val="-14"/>
        </w:rPr>
        <w:t xml:space="preserve">组合性与完整性，划分 </w:t>
      </w:r>
      <w:r>
        <w:rPr>
          <w:rFonts w:ascii="Calibri" w:eastAsia="Calibri"/>
        </w:rPr>
        <w:t xml:space="preserve">10 </w:t>
      </w:r>
      <w:r>
        <w:t>个一级区、</w:t>
      </w:r>
      <w:r>
        <w:rPr>
          <w:rFonts w:ascii="Calibri" w:eastAsia="Calibri"/>
        </w:rPr>
        <w:t xml:space="preserve">80 </w:t>
      </w:r>
      <w:r>
        <w:t>个二级区、</w:t>
      </w:r>
      <w:r>
        <w:rPr>
          <w:rFonts w:ascii="Calibri" w:eastAsia="Calibri"/>
        </w:rPr>
        <w:t xml:space="preserve">214 </w:t>
      </w:r>
      <w:r>
        <w:t>个三级区。</w:t>
      </w:r>
    </w:p>
    <w:p>
      <w:pPr>
        <w:pStyle w:val="Heading1"/>
      </w:pPr>
      <w:r>
        <w:t>3.3</w:t>
      </w:r>
    </w:p>
    <w:p>
      <w:pPr>
        <w:pStyle w:val="BodyText"/>
        <w:spacing w:before="51"/>
        <w:ind w:left="724"/>
        <w:rPr>
          <w:rFonts w:ascii="Calibri" w:eastAsia="Calibri"/>
        </w:rPr>
      </w:pPr>
      <w:r>
        <w:t xml:space="preserve">水功能区 </w:t>
      </w:r>
      <w:r>
        <w:rPr>
          <w:rFonts w:ascii="Calibri" w:eastAsia="Calibri"/>
        </w:rPr>
        <w:t>Water function zones</w:t>
      </w:r>
    </w:p>
    <w:p>
      <w:pPr>
        <w:pStyle w:val="BodyText"/>
        <w:spacing w:before="43" w:line="278" w:lineRule="auto"/>
        <w:ind w:left="304" w:right="470" w:firstLine="420"/>
        <w:jc w:val="both"/>
      </w:pPr>
      <w:r>
        <w:rPr>
          <w:w w:val="95"/>
        </w:rPr>
        <w:t xml:space="preserve">为满足水资源合理开发、利用、节约和保护的需求，根据水资源的自然条件和开  发利用现状，按照流域综合规划、水资源保护和经济社会发展要求，依其主导功能划  </w:t>
      </w:r>
      <w:r>
        <w:rPr>
          <w:spacing w:val="6"/>
          <w:w w:val="95"/>
        </w:rPr>
        <w:t>定范围并执行相应水环境质量标准的水域。全国水功能区划分为两级区划，一级区</w:t>
      </w:r>
    </w:p>
    <w:p>
      <w:pPr>
        <w:pStyle w:val="BodyText"/>
        <w:spacing w:line="269" w:lineRule="exact"/>
        <w:ind w:left="304"/>
        <w:jc w:val="both"/>
      </w:pPr>
      <w:r>
        <w:t>（</w:t>
      </w:r>
      <w:r>
        <w:rPr>
          <w:rFonts w:ascii="Calibri" w:eastAsia="Calibri"/>
        </w:rPr>
        <w:t>2888</w:t>
      </w:r>
      <w:r>
        <w:t>）分为保护区（</w:t>
      </w:r>
      <w:r>
        <w:rPr>
          <w:rFonts w:ascii="Calibri" w:eastAsia="Calibri"/>
        </w:rPr>
        <w:t>618</w:t>
      </w:r>
      <w:r>
        <w:rPr>
          <w:rFonts w:ascii="Calibri" w:eastAsia="Calibri"/>
          <w:spacing w:val="10"/>
        </w:rPr>
        <w:t xml:space="preserve"> </w:t>
      </w:r>
      <w:r>
        <w:t>个</w:t>
      </w:r>
      <w:r>
        <w:rPr>
          <w:spacing w:val="-101"/>
        </w:rPr>
        <w:t>）</w:t>
      </w:r>
      <w:r>
        <w:t>、缓冲区（</w:t>
      </w:r>
      <w:r>
        <w:rPr>
          <w:rFonts w:ascii="Calibri" w:eastAsia="Calibri"/>
        </w:rPr>
        <w:t>458</w:t>
      </w:r>
      <w:r>
        <w:rPr>
          <w:rFonts w:ascii="Calibri" w:eastAsia="Calibri"/>
          <w:spacing w:val="11"/>
        </w:rPr>
        <w:t xml:space="preserve"> </w:t>
      </w:r>
      <w:r>
        <w:t>个</w:t>
      </w:r>
      <w:r>
        <w:rPr>
          <w:spacing w:val="-101"/>
        </w:rPr>
        <w:t>）</w:t>
      </w:r>
      <w:r>
        <w:t>、开发利用区（</w:t>
      </w:r>
      <w:r>
        <w:rPr>
          <w:rFonts w:ascii="Calibri" w:eastAsia="Calibri"/>
        </w:rPr>
        <w:t>1133</w:t>
      </w:r>
      <w:r>
        <w:rPr>
          <w:rFonts w:ascii="Calibri" w:eastAsia="Calibri"/>
          <w:spacing w:val="11"/>
        </w:rPr>
        <w:t xml:space="preserve"> </w:t>
      </w:r>
      <w:r>
        <w:t>个）和保留区</w:t>
      </w:r>
    </w:p>
    <w:p>
      <w:pPr>
        <w:pStyle w:val="BodyText"/>
        <w:spacing w:before="43"/>
        <w:ind w:left="304"/>
        <w:jc w:val="both"/>
      </w:pPr>
      <w:r>
        <w:t>（</w:t>
      </w:r>
      <w:r>
        <w:rPr>
          <w:rFonts w:ascii="Calibri" w:eastAsia="Calibri"/>
        </w:rPr>
        <w:t>679</w:t>
      </w:r>
      <w:r>
        <w:rPr>
          <w:rFonts w:ascii="Calibri" w:eastAsia="Calibri"/>
          <w:spacing w:val="-1"/>
        </w:rPr>
        <w:t xml:space="preserve"> </w:t>
      </w:r>
      <w:r>
        <w:t>个</w:t>
      </w:r>
      <w:r>
        <w:rPr>
          <w:spacing w:val="-104"/>
        </w:rPr>
        <w:t>）</w:t>
      </w:r>
      <w:r>
        <w:rPr>
          <w:spacing w:val="-2"/>
        </w:rPr>
        <w:t>。二级区</w:t>
      </w:r>
      <w:r>
        <w:t>（</w:t>
      </w:r>
      <w:r>
        <w:rPr>
          <w:rFonts w:ascii="Calibri" w:eastAsia="Calibri"/>
        </w:rPr>
        <w:t>1605</w:t>
      </w:r>
      <w:r>
        <w:rPr>
          <w:rFonts w:ascii="Calibri" w:eastAsia="Calibri"/>
          <w:spacing w:val="-1"/>
        </w:rPr>
        <w:t xml:space="preserve"> </w:t>
      </w:r>
      <w:r>
        <w:t>个）</w:t>
      </w:r>
      <w:r>
        <w:rPr>
          <w:spacing w:val="-1"/>
        </w:rPr>
        <w:t>分为饮用水源区</w:t>
      </w:r>
      <w:r>
        <w:t>（</w:t>
      </w:r>
      <w:r>
        <w:rPr>
          <w:rFonts w:ascii="Calibri" w:eastAsia="Calibri"/>
        </w:rPr>
        <w:t>687</w:t>
      </w:r>
      <w:r>
        <w:rPr>
          <w:rFonts w:ascii="Calibri" w:eastAsia="Calibri"/>
          <w:spacing w:val="-1"/>
        </w:rPr>
        <w:t xml:space="preserve"> </w:t>
      </w:r>
      <w:r>
        <w:t>个</w:t>
      </w:r>
      <w:r>
        <w:rPr>
          <w:spacing w:val="-104"/>
        </w:rPr>
        <w:t>）</w:t>
      </w:r>
      <w:r>
        <w:rPr>
          <w:spacing w:val="-1"/>
        </w:rPr>
        <w:t>、工业用水区</w:t>
      </w:r>
      <w:r>
        <w:t>（</w:t>
      </w:r>
      <w:r>
        <w:rPr>
          <w:rFonts w:ascii="Calibri" w:eastAsia="Calibri"/>
        </w:rPr>
        <w:t>553</w:t>
      </w:r>
      <w:r>
        <w:rPr>
          <w:rFonts w:ascii="Calibri" w:eastAsia="Calibri"/>
          <w:spacing w:val="-1"/>
        </w:rPr>
        <w:t xml:space="preserve"> </w:t>
      </w:r>
      <w:r>
        <w:t>个</w:t>
      </w:r>
      <w:r>
        <w:rPr>
          <w:spacing w:val="-104"/>
        </w:rPr>
        <w:t>）</w:t>
      </w:r>
      <w:r>
        <w:t>、农</w:t>
      </w:r>
    </w:p>
    <w:p>
      <w:pPr>
        <w:spacing w:after="0"/>
        <w:jc w:val="both"/>
        <w:sectPr>
          <w:footerReference w:type="default" r:id="rId5"/>
          <w:pgSz w:w="11910" w:h="16840"/>
          <w:pgMar w:top="1580" w:right="1680" w:bottom="1200" w:left="1680" w:header="0" w:footer="1007"/>
          <w:pgNumType w:start="1"/>
          <w:cols w:space="708"/>
        </w:sectPr>
      </w:pPr>
    </w:p>
    <w:p>
      <w:pPr>
        <w:pStyle w:val="BodyText"/>
        <w:spacing w:before="42" w:line="278" w:lineRule="auto"/>
        <w:ind w:left="304" w:right="501"/>
      </w:pPr>
      <w:r>
        <w:t>业用水区（</w:t>
      </w:r>
      <w:r>
        <w:rPr>
          <w:rFonts w:ascii="Calibri" w:eastAsia="Calibri"/>
        </w:rPr>
        <w:t xml:space="preserve">625 </w:t>
      </w:r>
      <w:r>
        <w:t>个</w:t>
      </w:r>
      <w:r>
        <w:rPr>
          <w:spacing w:val="-104"/>
        </w:rPr>
        <w:t>）</w:t>
      </w:r>
      <w:r>
        <w:t>、渔业用水区（</w:t>
      </w:r>
      <w:r>
        <w:rPr>
          <w:rFonts w:ascii="Calibri" w:eastAsia="Calibri"/>
        </w:rPr>
        <w:t xml:space="preserve">90 </w:t>
      </w:r>
      <w:r>
        <w:t>个</w:t>
      </w:r>
      <w:r>
        <w:rPr>
          <w:spacing w:val="-104"/>
        </w:rPr>
        <w:t>）</w:t>
      </w:r>
      <w:r>
        <w:t>、景观娱乐用水区（</w:t>
      </w:r>
      <w:r>
        <w:rPr>
          <w:rFonts w:ascii="Calibri" w:eastAsia="Calibri"/>
        </w:rPr>
        <w:t xml:space="preserve">243 </w:t>
      </w:r>
      <w:r>
        <w:t>个</w:t>
      </w:r>
      <w:r>
        <w:rPr>
          <w:spacing w:val="-104"/>
        </w:rPr>
        <w:t>）</w:t>
      </w:r>
      <w:r>
        <w:t>、过渡区（</w:t>
      </w:r>
      <w:r>
        <w:rPr>
          <w:rFonts w:ascii="Calibri" w:eastAsia="Calibri"/>
        </w:rPr>
        <w:t xml:space="preserve">309 </w:t>
      </w:r>
      <w:r>
        <w:t>个）和排污控制区（</w:t>
      </w:r>
      <w:r>
        <w:rPr>
          <w:rFonts w:ascii="Calibri" w:eastAsia="Calibri"/>
        </w:rPr>
        <w:t xml:space="preserve">231 </w:t>
      </w:r>
      <w:r>
        <w:t>个</w:t>
      </w:r>
      <w:r>
        <w:rPr>
          <w:spacing w:val="-106"/>
        </w:rPr>
        <w:t>）</w:t>
      </w:r>
      <w:r>
        <w:t>。</w:t>
      </w:r>
    </w:p>
    <w:p>
      <w:pPr>
        <w:pStyle w:val="Heading1"/>
      </w:pPr>
      <w:r>
        <w:t>3.4</w:t>
      </w:r>
    </w:p>
    <w:p>
      <w:pPr>
        <w:pStyle w:val="BodyText"/>
        <w:spacing w:before="50"/>
        <w:ind w:left="724"/>
        <w:rPr>
          <w:rFonts w:ascii="Calibri" w:eastAsia="Calibri"/>
        </w:rPr>
      </w:pPr>
      <w:r>
        <w:t xml:space="preserve">生态功能分区 </w:t>
      </w:r>
      <w:r>
        <w:rPr>
          <w:rFonts w:ascii="Calibri" w:eastAsia="Calibri"/>
        </w:rPr>
        <w:t>Ecological functiondivisions</w:t>
      </w:r>
    </w:p>
    <w:p>
      <w:pPr>
        <w:pStyle w:val="BodyText"/>
        <w:spacing w:before="43" w:line="278" w:lineRule="auto"/>
        <w:ind w:left="304" w:right="465" w:firstLine="420"/>
        <w:jc w:val="both"/>
      </w:pPr>
      <w:r>
        <w:t>根据区域生态服务功能重要性以及生态环境敏感性、生态服务功能重要性以及生态环境特征的相似性和差异性而进行的地理空间分区。全国生态功能分区按地貌和气</w:t>
      </w:r>
      <w:r>
        <w:rPr>
          <w:spacing w:val="-9"/>
        </w:rPr>
        <w:t xml:space="preserve">候特征分出 </w:t>
      </w:r>
      <w:r>
        <w:rPr>
          <w:rFonts w:ascii="Calibri" w:eastAsia="Calibri"/>
        </w:rPr>
        <w:t>3</w:t>
      </w:r>
      <w:r>
        <w:rPr>
          <w:rFonts w:ascii="Calibri" w:eastAsia="Calibri"/>
          <w:spacing w:val="4"/>
        </w:rPr>
        <w:t xml:space="preserve"> </w:t>
      </w:r>
      <w:r>
        <w:rPr>
          <w:spacing w:val="-4"/>
        </w:rPr>
        <w:t xml:space="preserve">个生态大区；依据生态系统类型划分 </w:t>
      </w:r>
      <w:r>
        <w:rPr>
          <w:rFonts w:ascii="Calibri" w:eastAsia="Calibri"/>
        </w:rPr>
        <w:t>50</w:t>
      </w:r>
      <w:r>
        <w:rPr>
          <w:rFonts w:ascii="Calibri" w:eastAsia="Calibri"/>
          <w:spacing w:val="4"/>
        </w:rPr>
        <w:t xml:space="preserve"> </w:t>
      </w:r>
      <w:r>
        <w:t>个生态区；依据生态系统区域</w:t>
      </w:r>
    </w:p>
    <w:p>
      <w:pPr>
        <w:pStyle w:val="BodyText"/>
        <w:spacing w:line="269" w:lineRule="exact"/>
        <w:ind w:left="304"/>
        <w:jc w:val="both"/>
      </w:pPr>
      <w:r>
        <w:rPr>
          <w:spacing w:val="-7"/>
        </w:rPr>
        <w:t xml:space="preserve">差异、土地利用划分 </w:t>
      </w:r>
      <w:r>
        <w:rPr>
          <w:rFonts w:ascii="Calibri" w:eastAsia="Calibri"/>
        </w:rPr>
        <w:t>206</w:t>
      </w:r>
      <w:r>
        <w:rPr>
          <w:rFonts w:ascii="Calibri" w:eastAsia="Calibri"/>
          <w:spacing w:val="-2"/>
        </w:rPr>
        <w:t xml:space="preserve"> </w:t>
      </w:r>
      <w:r>
        <w:t>个生态亚区；依据生态服务功能重要性、生态环境敏感性程</w:t>
      </w:r>
    </w:p>
    <w:p>
      <w:pPr>
        <w:pStyle w:val="BodyText"/>
        <w:spacing w:before="43"/>
        <w:ind w:left="304"/>
        <w:jc w:val="both"/>
      </w:pPr>
      <w:r>
        <w:t xml:space="preserve">度评价划分 </w:t>
      </w:r>
      <w:r>
        <w:rPr>
          <w:rFonts w:ascii="Calibri" w:eastAsia="Calibri"/>
        </w:rPr>
        <w:t xml:space="preserve">1465 </w:t>
      </w:r>
      <w:r>
        <w:t>个生态功能区。</w:t>
      </w:r>
    </w:p>
    <w:p>
      <w:pPr>
        <w:pStyle w:val="Heading1"/>
        <w:spacing w:before="48"/>
      </w:pPr>
      <w:r>
        <w:t>3.5</w:t>
      </w:r>
    </w:p>
    <w:p>
      <w:pPr>
        <w:pStyle w:val="BodyText"/>
        <w:spacing w:before="50"/>
        <w:ind w:left="724"/>
        <w:rPr>
          <w:rFonts w:ascii="Calibri" w:eastAsia="Calibri"/>
        </w:rPr>
      </w:pPr>
      <w:r>
        <w:t xml:space="preserve">主导服务功能 </w:t>
      </w:r>
      <w:r>
        <w:rPr>
          <w:rFonts w:ascii="Calibri" w:eastAsia="Calibri"/>
        </w:rPr>
        <w:t>Dominant function</w:t>
      </w:r>
    </w:p>
    <w:p>
      <w:pPr>
        <w:pStyle w:val="BodyText"/>
        <w:spacing w:before="43" w:line="278" w:lineRule="auto"/>
        <w:ind w:left="304" w:right="364" w:firstLine="420"/>
      </w:pPr>
      <w:r>
        <w:t>是指生态系统及其生态过程所形成的有利于人类生存与发展的生态环境条件与效用，考虑生态系统的自然属性，将所具有的生态服务功能按重要性排序，确定的首位</w:t>
      </w:r>
      <w:r>
        <w:rPr>
          <w:spacing w:val="-7"/>
          <w:w w:val="95"/>
        </w:rPr>
        <w:t xml:space="preserve">功能即为水生态区的主导服务功能。全国生态功能分区将生态服务功能分为生态调节、  </w:t>
      </w:r>
      <w:r>
        <w:rPr>
          <w:spacing w:val="-12"/>
        </w:rPr>
        <w:t xml:space="preserve">产品提供与人居保障 </w:t>
      </w:r>
      <w:r>
        <w:rPr>
          <w:rFonts w:ascii="Calibri" w:eastAsia="Calibri"/>
        </w:rPr>
        <w:t xml:space="preserve">3 </w:t>
      </w:r>
      <w:r>
        <w:t>类；生态调节功能包括水源涵养、土壤保持、防风固沙、生物</w:t>
      </w:r>
      <w:r>
        <w:rPr>
          <w:spacing w:val="-9"/>
          <w:w w:val="95"/>
        </w:rPr>
        <w:t xml:space="preserve">多样性保护、洪水调蓄等功能；产品提供功能包括农产品、畜产品、水产品和林产品；  </w:t>
      </w:r>
      <w:r>
        <w:rPr>
          <w:spacing w:val="-9"/>
        </w:rPr>
        <w:t>人居保障功能包括人口和经济密集的大都市群和重点城镇群等。</w:t>
      </w:r>
    </w:p>
    <w:p>
      <w:pPr>
        <w:pStyle w:val="Heading1"/>
      </w:pPr>
      <w:r>
        <w:t>3.6</w:t>
      </w:r>
    </w:p>
    <w:p>
      <w:pPr>
        <w:pStyle w:val="BodyText"/>
        <w:spacing w:before="50"/>
        <w:ind w:left="724"/>
        <w:rPr>
          <w:rFonts w:ascii="Calibri" w:eastAsia="Calibri"/>
        </w:rPr>
      </w:pPr>
      <w:r>
        <w:t xml:space="preserve">地形类型 </w:t>
      </w:r>
      <w:r>
        <w:rPr>
          <w:rFonts w:ascii="Calibri" w:eastAsia="Calibri"/>
        </w:rPr>
        <w:t>Topographictype</w:t>
      </w:r>
    </w:p>
    <w:p>
      <w:pPr>
        <w:pStyle w:val="BodyText"/>
        <w:spacing w:before="43" w:line="278" w:lineRule="auto"/>
        <w:ind w:left="304" w:right="467" w:firstLine="420"/>
        <w:jc w:val="both"/>
      </w:pPr>
      <w:r>
        <w:t>由于内力和外力影响形成各种地表形态，如山地、平原、高原、盆地和丘陵。内力包括地壳运动、火山喷发以及地震，外力包括风化、侵蚀、人为搬运及沉积；内力驱使地表高低起伏，外力则使地表趋于平坦。</w:t>
      </w:r>
    </w:p>
    <w:p>
      <w:pPr>
        <w:pStyle w:val="Heading1"/>
      </w:pPr>
      <w:r>
        <w:t>3.7</w:t>
      </w:r>
    </w:p>
    <w:p>
      <w:pPr>
        <w:pStyle w:val="BodyText"/>
        <w:spacing w:before="51"/>
        <w:ind w:left="724"/>
        <w:rPr>
          <w:rFonts w:ascii="Calibri" w:eastAsia="Calibri"/>
        </w:rPr>
      </w:pPr>
      <w:r>
        <w:t xml:space="preserve">地貌类型 </w:t>
      </w:r>
      <w:r>
        <w:rPr>
          <w:rFonts w:ascii="Calibri" w:eastAsia="Calibri"/>
        </w:rPr>
        <w:t>Geomorphological type</w:t>
      </w:r>
    </w:p>
    <w:p>
      <w:pPr>
        <w:pStyle w:val="BodyText"/>
        <w:spacing w:before="42" w:line="278" w:lineRule="auto"/>
        <w:ind w:left="304" w:right="362" w:firstLine="420"/>
      </w:pPr>
      <w:r>
        <w:t>是指具有共同形态特征和成因的地貌单元，根据外营力作用，通常划分为丹霞地</w:t>
      </w:r>
      <w:r>
        <w:rPr>
          <w:spacing w:val="-11"/>
          <w:w w:val="95"/>
        </w:rPr>
        <w:t xml:space="preserve">貌、流水地貌、湖成地貌、干燥地貌、风成地貌、黄土地貌、喀斯特地貌、冰川地貌、  </w:t>
      </w:r>
      <w:r>
        <w:rPr>
          <w:spacing w:val="-11"/>
        </w:rPr>
        <w:t>冰缘地貌、风化与坡地重力地貌等。</w:t>
      </w:r>
    </w:p>
    <w:p>
      <w:pPr>
        <w:pStyle w:val="Heading1"/>
      </w:pPr>
      <w:r>
        <w:t>3.8</w:t>
      </w:r>
    </w:p>
    <w:p>
      <w:pPr>
        <w:pStyle w:val="BodyText"/>
        <w:spacing w:before="51"/>
        <w:ind w:left="724"/>
        <w:rPr>
          <w:rFonts w:ascii="Calibri" w:eastAsia="Calibri"/>
        </w:rPr>
      </w:pPr>
      <w:r>
        <w:t xml:space="preserve">水体类型 </w:t>
      </w:r>
      <w:r>
        <w:rPr>
          <w:rFonts w:ascii="Calibri" w:eastAsia="Calibri"/>
        </w:rPr>
        <w:t>Surfacewater type</w:t>
      </w:r>
    </w:p>
    <w:p>
      <w:pPr>
        <w:pStyle w:val="BodyText"/>
        <w:spacing w:before="43" w:line="278" w:lineRule="auto"/>
        <w:ind w:left="304" w:right="362" w:firstLine="420"/>
      </w:pPr>
      <w:r>
        <w:rPr>
          <w:spacing w:val="-11"/>
        </w:rPr>
        <w:t>水体是江、河、湖、海、地下水、冰川等的总称，是被水覆盖地段的自然综合体。是地表水圈的重要组成部分，是以相对稳定的陆地为边界的天然水域，地表水体类型包括江、河、湖、海、冰川、积雪、水库、池塘等。</w:t>
      </w:r>
    </w:p>
    <w:p>
      <w:pPr>
        <w:pStyle w:val="Heading1"/>
      </w:pPr>
      <w:r>
        <w:t>3.9</w:t>
      </w:r>
    </w:p>
    <w:p>
      <w:pPr>
        <w:pStyle w:val="BodyText"/>
        <w:spacing w:before="50"/>
        <w:ind w:left="724"/>
        <w:rPr>
          <w:rFonts w:ascii="Calibri" w:eastAsia="Calibri"/>
        </w:rPr>
      </w:pPr>
      <w:r>
        <w:t xml:space="preserve">海拔高度 </w:t>
      </w:r>
      <w:r>
        <w:rPr>
          <w:rFonts w:ascii="Calibri" w:eastAsia="Calibri"/>
        </w:rPr>
        <w:t>Absolute elevation</w:t>
      </w:r>
    </w:p>
    <w:p>
      <w:pPr>
        <w:pStyle w:val="BodyText"/>
        <w:spacing w:before="43"/>
        <w:ind w:left="724"/>
      </w:pPr>
      <w:r>
        <w:t>由平均海平面为零点起算的地面某点的垂直距离。</w:t>
      </w:r>
    </w:p>
    <w:p>
      <w:pPr>
        <w:pStyle w:val="Heading1"/>
        <w:spacing w:before="48"/>
      </w:pPr>
      <w:r>
        <w:t>3.10</w:t>
      </w:r>
    </w:p>
    <w:p>
      <w:pPr>
        <w:pStyle w:val="BodyText"/>
        <w:spacing w:before="51"/>
        <w:ind w:left="724"/>
        <w:rPr>
          <w:rFonts w:ascii="Calibri" w:eastAsia="Calibri"/>
        </w:rPr>
      </w:pPr>
      <w:r>
        <w:t xml:space="preserve">径流深度 </w:t>
      </w:r>
      <w:r>
        <w:rPr>
          <w:rFonts w:ascii="Calibri" w:eastAsia="Calibri"/>
        </w:rPr>
        <w:t>Runoff depth</w:t>
      </w:r>
    </w:p>
    <w:p>
      <w:pPr>
        <w:pStyle w:val="BodyText"/>
        <w:spacing w:before="43"/>
        <w:ind w:left="724"/>
      </w:pPr>
      <w:r>
        <w:t>一定时段内径流总量均匀平铺在水文测站以上集水面积上得的水层深度。</w:t>
      </w:r>
    </w:p>
    <w:p>
      <w:pPr>
        <w:pStyle w:val="Heading1"/>
        <w:spacing w:before="48"/>
      </w:pPr>
      <w:r>
        <w:t>3.11</w:t>
      </w:r>
    </w:p>
    <w:p>
      <w:pPr>
        <w:pStyle w:val="BodyText"/>
        <w:spacing w:before="50"/>
        <w:ind w:left="724"/>
        <w:rPr>
          <w:rFonts w:ascii="Calibri" w:eastAsia="Calibri"/>
        </w:rPr>
      </w:pPr>
      <w:r>
        <w:t xml:space="preserve">植被覆盖度 </w:t>
      </w:r>
      <w:r>
        <w:rPr>
          <w:rFonts w:ascii="Calibri" w:eastAsia="Calibri"/>
        </w:rPr>
        <w:t>Vegetation coverage degree</w:t>
      </w:r>
    </w:p>
    <w:p>
      <w:pPr>
        <w:pStyle w:val="BodyText"/>
        <w:spacing w:before="43"/>
        <w:ind w:left="724"/>
      </w:pPr>
      <w:r>
        <w:t>指某一地域植被</w:t>
      </w:r>
      <w:r>
        <w:rPr>
          <w:rFonts w:ascii="Calibri" w:eastAsia="Calibri"/>
        </w:rPr>
        <w:t>(</w:t>
      </w:r>
      <w:r>
        <w:t>包括叶、茎、枝</w:t>
      </w:r>
      <w:r>
        <w:rPr>
          <w:rFonts w:ascii="Calibri" w:eastAsia="Calibri"/>
        </w:rPr>
        <w:t>)</w:t>
      </w:r>
      <w:r>
        <w:t>垂直投影面积与该地域面积百分比。</w:t>
      </w:r>
    </w:p>
    <w:p>
      <w:pPr>
        <w:pStyle w:val="Heading1"/>
        <w:spacing w:before="48"/>
      </w:pPr>
      <w:r>
        <w:t>3.12</w:t>
      </w:r>
    </w:p>
    <w:p>
      <w:pPr>
        <w:pStyle w:val="BodyText"/>
        <w:spacing w:before="51"/>
        <w:ind w:left="724"/>
        <w:rPr>
          <w:rFonts w:ascii="Calibri" w:eastAsia="Calibri"/>
        </w:rPr>
      </w:pPr>
      <w:r>
        <w:t xml:space="preserve">植被归一化指数 </w:t>
      </w:r>
      <w:r>
        <w:rPr>
          <w:rFonts w:ascii="Calibri" w:eastAsia="Calibri"/>
        </w:rPr>
        <w:t>Normalized Difference Vegetaion Index</w:t>
      </w:r>
    </w:p>
    <w:p>
      <w:pPr>
        <w:pStyle w:val="BodyText"/>
        <w:spacing w:before="43"/>
        <w:ind w:left="724"/>
      </w:pPr>
      <w:r>
        <w:t>通过测量植被近红外波段的反射值（植被强烈反射）和红光波段的反射值（植被</w:t>
      </w:r>
    </w:p>
    <w:p>
      <w:pPr>
        <w:spacing w:after="0"/>
        <w:sectPr>
          <w:footerReference w:type="default" r:id="rId6"/>
          <w:pgSz w:w="11910" w:h="16840"/>
          <w:pgMar w:top="1380" w:right="1680" w:bottom="1200" w:left="1680" w:header="0" w:footer="1007"/>
          <w:pgNumType w:start="2"/>
          <w:cols w:space="708"/>
        </w:sectPr>
      </w:pPr>
    </w:p>
    <w:p>
      <w:pPr>
        <w:pStyle w:val="BodyText"/>
        <w:spacing w:before="42"/>
        <w:ind w:left="304"/>
      </w:pPr>
      <w:r>
        <w:t>吸收）之间的差异来量化植被覆盖度，</w:t>
      </w:r>
      <w:r>
        <w:rPr>
          <w:color w:val="333333"/>
        </w:rPr>
        <w:t xml:space="preserve">英文缩写为 </w:t>
      </w:r>
      <w:r>
        <w:rPr>
          <w:rFonts w:ascii="Calibri" w:eastAsia="Calibri"/>
          <w:color w:val="333333"/>
        </w:rPr>
        <w:t>NDVI</w:t>
      </w:r>
      <w:r>
        <w:t>。</w:t>
      </w:r>
    </w:p>
    <w:p>
      <w:pPr>
        <w:pStyle w:val="Heading1"/>
        <w:spacing w:before="48"/>
      </w:pPr>
      <w:r>
        <w:t>3.13</w:t>
      </w:r>
    </w:p>
    <w:p>
      <w:pPr>
        <w:pStyle w:val="BodyText"/>
        <w:spacing w:before="50"/>
        <w:ind w:left="724"/>
        <w:rPr>
          <w:rFonts w:ascii="Calibri" w:eastAsia="Calibri"/>
        </w:rPr>
      </w:pPr>
      <w:r>
        <w:t xml:space="preserve">地理信息系统 </w:t>
      </w:r>
      <w:r>
        <w:rPr>
          <w:rFonts w:ascii="Calibri" w:eastAsia="Calibri"/>
        </w:rPr>
        <w:t>Geographical information system</w:t>
      </w:r>
    </w:p>
    <w:p>
      <w:pPr>
        <w:pStyle w:val="BodyText"/>
        <w:spacing w:before="43" w:line="278" w:lineRule="auto"/>
        <w:ind w:left="304" w:right="364" w:firstLine="420"/>
      </w:pPr>
      <w:r>
        <w:rPr>
          <w:spacing w:val="-6"/>
          <w:w w:val="95"/>
        </w:rPr>
        <w:t xml:space="preserve">在计算机软硬件支持下，对与空间和地理分布有关的数据进行采集、存储、管理、  </w:t>
      </w:r>
      <w:r>
        <w:rPr>
          <w:spacing w:val="-6"/>
        </w:rPr>
        <w:t>显示和综合分析应用的一种特定的空间信息系统，</w:t>
      </w:r>
      <w:r>
        <w:rPr>
          <w:color w:val="333333"/>
          <w:spacing w:val="-15"/>
        </w:rPr>
        <w:t xml:space="preserve">英文缩写为 </w:t>
      </w:r>
      <w:r>
        <w:rPr>
          <w:rFonts w:ascii="Calibri" w:eastAsia="Calibri"/>
          <w:color w:val="333333"/>
        </w:rPr>
        <w:t>GIS</w:t>
      </w:r>
      <w:r>
        <w:t>。</w:t>
      </w:r>
    </w:p>
    <w:p>
      <w:pPr>
        <w:pStyle w:val="Heading1"/>
      </w:pPr>
      <w:r>
        <w:t>3.14</w:t>
      </w:r>
    </w:p>
    <w:p>
      <w:pPr>
        <w:pStyle w:val="BodyText"/>
        <w:spacing w:before="50"/>
        <w:ind w:left="724"/>
        <w:rPr>
          <w:rFonts w:ascii="Calibri" w:eastAsia="Calibri"/>
        </w:rPr>
      </w:pPr>
      <w:r>
        <w:t xml:space="preserve">数据高程模型 </w:t>
      </w:r>
      <w:r>
        <w:rPr>
          <w:rFonts w:ascii="Calibri" w:eastAsia="Calibri"/>
        </w:rPr>
        <w:t>Digital Elevation Model</w:t>
      </w:r>
    </w:p>
    <w:p>
      <w:pPr>
        <w:pStyle w:val="BodyText"/>
        <w:spacing w:before="43" w:line="278" w:lineRule="auto"/>
        <w:ind w:left="304" w:right="424" w:firstLine="420"/>
        <w:jc w:val="both"/>
      </w:pPr>
      <w:r>
        <w:t>用一组有序数值阵列形式表示地面高程的一种实体地面模型，</w:t>
      </w:r>
      <w:r>
        <w:rPr>
          <w:color w:val="333333"/>
          <w:spacing w:val="-11"/>
        </w:rPr>
        <w:t xml:space="preserve">英文缩写为 </w:t>
      </w:r>
      <w:r>
        <w:rPr>
          <w:rFonts w:ascii="Calibri" w:eastAsia="Calibri"/>
          <w:color w:val="333333"/>
        </w:rPr>
        <w:t>DEM</w:t>
      </w:r>
      <w:r>
        <w:t>。</w:t>
      </w:r>
      <w:r>
        <w:rPr>
          <w:spacing w:val="-30"/>
        </w:rPr>
        <w:t xml:space="preserve">在 </w:t>
      </w:r>
      <w:r>
        <w:rPr>
          <w:rFonts w:ascii="Calibri" w:eastAsia="Calibri"/>
        </w:rPr>
        <w:t xml:space="preserve">DEM </w:t>
      </w:r>
      <w:r>
        <w:rPr>
          <w:spacing w:val="-7"/>
        </w:rPr>
        <w:t>基础上可以派生坡度、坡向及坡度变化率等地形特性因子，也是进行水文分析基础。</w:t>
      </w:r>
    </w:p>
    <w:p>
      <w:pPr>
        <w:pStyle w:val="BodyText"/>
        <w:spacing w:before="4"/>
        <w:rPr>
          <w:sz w:val="24"/>
        </w:rPr>
      </w:pPr>
    </w:p>
    <w:p>
      <w:pPr>
        <w:pStyle w:val="ListParagraph"/>
        <w:numPr>
          <w:ilvl w:val="0"/>
          <w:numId w:val="5"/>
        </w:numPr>
        <w:tabs>
          <w:tab w:val="left" w:pos="461"/>
        </w:tabs>
        <w:spacing w:before="1" w:after="0" w:line="240" w:lineRule="auto"/>
        <w:ind w:left="460" w:right="0" w:hanging="157"/>
        <w:jc w:val="left"/>
        <w:rPr>
          <w:rFonts w:ascii="黑体" w:eastAsia="黑体" w:hint="eastAsia"/>
          <w:sz w:val="21"/>
        </w:rPr>
      </w:pPr>
      <w:bookmarkStart w:id="3" w:name="4区划原则和依据"/>
      <w:bookmarkEnd w:id="3"/>
      <w:r>
        <w:rPr>
          <w:rFonts w:ascii="黑体" w:eastAsia="黑体" w:hint="eastAsia"/>
          <w:sz w:val="21"/>
        </w:rPr>
        <w:t>区划原则和依据</w:t>
      </w:r>
    </w:p>
    <w:p>
      <w:pPr>
        <w:pStyle w:val="BodyText"/>
        <w:spacing w:before="8"/>
        <w:rPr>
          <w:rFonts w:ascii="黑体"/>
          <w:sz w:val="27"/>
        </w:rPr>
      </w:pPr>
    </w:p>
    <w:p>
      <w:pPr>
        <w:pStyle w:val="ListParagraph"/>
        <w:numPr>
          <w:ilvl w:val="1"/>
          <w:numId w:val="5"/>
        </w:numPr>
        <w:tabs>
          <w:tab w:val="left" w:pos="620"/>
        </w:tabs>
        <w:spacing w:before="1" w:after="0" w:line="240" w:lineRule="auto"/>
        <w:ind w:left="619" w:right="0" w:hanging="316"/>
        <w:jc w:val="left"/>
        <w:rPr>
          <w:rFonts w:ascii="黑体" w:eastAsia="黑体" w:hint="eastAsia"/>
          <w:sz w:val="21"/>
        </w:rPr>
      </w:pPr>
      <w:bookmarkStart w:id="4" w:name="4.1区划原则"/>
      <w:bookmarkEnd w:id="4"/>
      <w:r>
        <w:rPr>
          <w:rFonts w:ascii="黑体" w:eastAsia="黑体" w:hint="eastAsia"/>
          <w:sz w:val="21"/>
        </w:rPr>
        <w:t>区划原则</w:t>
      </w:r>
    </w:p>
    <w:p>
      <w:pPr>
        <w:pStyle w:val="BodyText"/>
        <w:spacing w:before="6"/>
        <w:rPr>
          <w:rFonts w:ascii="黑体"/>
          <w:sz w:val="15"/>
        </w:rPr>
      </w:pPr>
    </w:p>
    <w:p>
      <w:pPr>
        <w:pStyle w:val="ListParagraph"/>
        <w:numPr>
          <w:ilvl w:val="2"/>
          <w:numId w:val="5"/>
        </w:numPr>
        <w:tabs>
          <w:tab w:val="left" w:pos="1210"/>
        </w:tabs>
        <w:spacing w:before="0" w:after="0" w:line="278" w:lineRule="auto"/>
        <w:ind w:left="304" w:right="362" w:firstLine="420"/>
        <w:jc w:val="left"/>
        <w:rPr>
          <w:sz w:val="21"/>
        </w:rPr>
      </w:pPr>
      <w:r>
        <w:rPr>
          <w:spacing w:val="-12"/>
          <w:w w:val="95"/>
          <w:sz w:val="21"/>
        </w:rPr>
        <w:t xml:space="preserve">可持续发展原则：水生态区划根据区划范围的自然属性，结合经济社会需求，  </w:t>
      </w:r>
      <w:r>
        <w:rPr>
          <w:spacing w:val="-12"/>
          <w:sz w:val="21"/>
        </w:rPr>
        <w:t>协调水资源开发利用和保护、整体和局部的关系，确定水生态区的服务功能和功能顺序，为社会经济发展的生态环境支撑能力，以实现水资源的可持续利用。</w:t>
      </w:r>
    </w:p>
    <w:p>
      <w:pPr>
        <w:pStyle w:val="BodyText"/>
        <w:spacing w:line="278" w:lineRule="auto"/>
        <w:ind w:left="304" w:right="467" w:firstLine="420"/>
        <w:jc w:val="both"/>
      </w:pPr>
      <w:r>
        <w:rPr>
          <w:rFonts w:ascii="Calibri" w:eastAsia="Calibri"/>
          <w:b/>
        </w:rPr>
        <w:t xml:space="preserve">4.1.3 </w:t>
      </w:r>
      <w:r>
        <w:rPr>
          <w:spacing w:val="-7"/>
        </w:rPr>
        <w:t>相似性原则：自然环境是生态系统形成和分异的物质基础，虽然在特定区域</w:t>
      </w:r>
      <w:r>
        <w:rPr>
          <w:spacing w:val="-7"/>
          <w:w w:val="95"/>
        </w:rPr>
        <w:t xml:space="preserve">内生态环境状况趋于一致，但由于自然因素的差别和人类活动影响，使得区域内生态  系统结构、过程和服务功能存在某些相似性和差异性。水生态区划是根据区划指标的  一致性与差异性进行分区的，区划特征的一致性是相对的，不同等级的区划单元一致  </w:t>
      </w:r>
      <w:r>
        <w:rPr>
          <w:spacing w:val="-7"/>
        </w:rPr>
        <w:t>性标准有所不同。</w:t>
      </w:r>
    </w:p>
    <w:p>
      <w:pPr>
        <w:pStyle w:val="ListParagraph"/>
        <w:numPr>
          <w:ilvl w:val="2"/>
          <w:numId w:val="4"/>
        </w:numPr>
        <w:tabs>
          <w:tab w:val="left" w:pos="1210"/>
        </w:tabs>
        <w:spacing w:before="0" w:after="0" w:line="278" w:lineRule="auto"/>
        <w:ind w:left="304" w:right="362" w:firstLine="420"/>
        <w:jc w:val="left"/>
        <w:rPr>
          <w:sz w:val="21"/>
        </w:rPr>
      </w:pPr>
      <w:r>
        <w:rPr>
          <w:spacing w:val="-13"/>
          <w:w w:val="95"/>
          <w:sz w:val="21"/>
        </w:rPr>
        <w:t xml:space="preserve">共轭性原则：区域所划分对象的必须是具有独特性，空间上完整的自然区域。  </w:t>
      </w:r>
      <w:r>
        <w:rPr>
          <w:spacing w:val="-13"/>
          <w:sz w:val="21"/>
        </w:rPr>
        <w:t>即任何一个水生态区必须是完整的个体，不存在彼此分离的部分。保证水资源三级区套地级行政区的基本完整，以实现流域的完整性；充分考虑水库节点对生态环境的影响，一般情况下将水库控制的上游区和下游区划分为同一分区内；保证湖泊、湿地的完整性，尽量将同一湖泊和湿地划分为同一分区内。</w:t>
      </w:r>
    </w:p>
    <w:p>
      <w:pPr>
        <w:pStyle w:val="ListParagraph"/>
        <w:numPr>
          <w:ilvl w:val="2"/>
          <w:numId w:val="4"/>
        </w:numPr>
        <w:tabs>
          <w:tab w:val="left" w:pos="1210"/>
        </w:tabs>
        <w:spacing w:before="0" w:after="0" w:line="278" w:lineRule="auto"/>
        <w:ind w:left="304" w:right="405" w:firstLine="420"/>
        <w:jc w:val="both"/>
        <w:rPr>
          <w:sz w:val="21"/>
        </w:rPr>
      </w:pPr>
      <w:r>
        <w:rPr>
          <w:w w:val="95"/>
          <w:sz w:val="21"/>
        </w:rPr>
        <w:t xml:space="preserve">主导因素原则：区域水生态功能的确定以水生态系统的主导服务功能为主。  </w:t>
      </w:r>
      <w:r>
        <w:rPr>
          <w:sz w:val="21"/>
        </w:rPr>
        <w:t>在具有多种水生态服务功能的地域，以生态调节功能优先；在具有多种水生态调节功能的地域，以主导调节功能优先。</w:t>
      </w:r>
    </w:p>
    <w:p>
      <w:pPr>
        <w:pStyle w:val="ListParagraph"/>
        <w:numPr>
          <w:ilvl w:val="1"/>
          <w:numId w:val="5"/>
        </w:numPr>
        <w:tabs>
          <w:tab w:val="left" w:pos="620"/>
        </w:tabs>
        <w:spacing w:before="155" w:after="0" w:line="240" w:lineRule="auto"/>
        <w:ind w:left="619" w:right="0" w:hanging="316"/>
        <w:jc w:val="left"/>
        <w:rPr>
          <w:rFonts w:ascii="黑体" w:eastAsia="黑体" w:hint="eastAsia"/>
          <w:sz w:val="21"/>
        </w:rPr>
      </w:pPr>
      <w:bookmarkStart w:id="5" w:name="4.2区划依据"/>
      <w:bookmarkEnd w:id="5"/>
      <w:r>
        <w:rPr>
          <w:rFonts w:ascii="黑体" w:eastAsia="黑体" w:hint="eastAsia"/>
          <w:sz w:val="21"/>
        </w:rPr>
        <w:t>区划依据</w:t>
      </w:r>
    </w:p>
    <w:p>
      <w:pPr>
        <w:pStyle w:val="BodyText"/>
        <w:spacing w:before="6"/>
        <w:rPr>
          <w:rFonts w:ascii="黑体"/>
          <w:sz w:val="15"/>
        </w:rPr>
      </w:pPr>
    </w:p>
    <w:p>
      <w:pPr>
        <w:pStyle w:val="ListParagraph"/>
        <w:numPr>
          <w:ilvl w:val="2"/>
          <w:numId w:val="5"/>
        </w:numPr>
        <w:tabs>
          <w:tab w:val="left" w:pos="1210"/>
        </w:tabs>
        <w:spacing w:before="0" w:after="0" w:line="278" w:lineRule="auto"/>
        <w:ind w:left="304" w:right="467" w:firstLine="420"/>
        <w:jc w:val="both"/>
        <w:rPr>
          <w:sz w:val="21"/>
        </w:rPr>
      </w:pPr>
      <w:r>
        <w:rPr>
          <w:spacing w:val="-6"/>
          <w:w w:val="95"/>
          <w:sz w:val="21"/>
        </w:rPr>
        <w:t xml:space="preserve">与已有自然地理、气候、水资源和生态功能分区相协调；在区划过程中，应  综合考虑区域自然地理和气候条件、流域上下游水资源条件、水生态系统特点等关键  要素，既要考虑它们在空间上的差异，以突出不同分区的特点，又要考虑其具有一定  </w:t>
      </w:r>
      <w:r>
        <w:rPr>
          <w:spacing w:val="-6"/>
          <w:sz w:val="21"/>
        </w:rPr>
        <w:t>相关性，以保证分区具有可操作性。</w:t>
      </w:r>
    </w:p>
    <w:p>
      <w:pPr>
        <w:pStyle w:val="ListParagraph"/>
        <w:numPr>
          <w:ilvl w:val="2"/>
          <w:numId w:val="5"/>
        </w:numPr>
        <w:tabs>
          <w:tab w:val="left" w:pos="1210"/>
        </w:tabs>
        <w:spacing w:before="0" w:after="0" w:line="278" w:lineRule="auto"/>
        <w:ind w:left="304" w:right="467" w:firstLine="420"/>
        <w:jc w:val="both"/>
        <w:rPr>
          <w:sz w:val="21"/>
        </w:rPr>
      </w:pPr>
      <w:r>
        <w:rPr>
          <w:spacing w:val="-5"/>
          <w:sz w:val="21"/>
        </w:rPr>
        <w:t>应与国家现有的水资源分区、生态功能区划、水功能区划等相关区划成果相</w:t>
      </w:r>
      <w:r>
        <w:rPr>
          <w:spacing w:val="-5"/>
          <w:w w:val="95"/>
          <w:sz w:val="21"/>
        </w:rPr>
        <w:t xml:space="preserve">互衔接，充分体现出国家分区管理的系统性、层次性和协调性，为国家今后的经济社  会规划服务。以水资源三级区套地市或小流域为基本单元，保持行政区划与流域分区  </w:t>
      </w:r>
      <w:r>
        <w:rPr>
          <w:spacing w:val="-5"/>
          <w:sz w:val="21"/>
        </w:rPr>
        <w:t>的统分性、组合性与完整性，既反映流域或水系特点，又考虑行政边界的完整性。</w:t>
      </w:r>
    </w:p>
    <w:p>
      <w:pPr>
        <w:pStyle w:val="ListParagraph"/>
        <w:numPr>
          <w:ilvl w:val="2"/>
          <w:numId w:val="5"/>
        </w:numPr>
        <w:tabs>
          <w:tab w:val="left" w:pos="1265"/>
        </w:tabs>
        <w:spacing w:before="0" w:after="0" w:line="278" w:lineRule="auto"/>
        <w:ind w:left="304" w:right="259" w:firstLine="420"/>
        <w:jc w:val="left"/>
        <w:rPr>
          <w:sz w:val="21"/>
        </w:rPr>
      </w:pPr>
      <w:r>
        <w:rPr>
          <w:spacing w:val="-2"/>
          <w:sz w:val="21"/>
        </w:rPr>
        <w:t xml:space="preserve">应与全国水生态类型区划成果相互衔接。全国水生态区分为 </w:t>
      </w:r>
      <w:r>
        <w:rPr>
          <w:rFonts w:ascii="Calibri" w:eastAsia="Calibri"/>
          <w:sz w:val="21"/>
        </w:rPr>
        <w:t>4</w:t>
      </w:r>
      <w:r>
        <w:rPr>
          <w:rFonts w:ascii="Calibri" w:eastAsia="Calibri"/>
          <w:spacing w:val="9"/>
          <w:sz w:val="21"/>
        </w:rPr>
        <w:t xml:space="preserve"> </w:t>
      </w:r>
      <w:r>
        <w:rPr>
          <w:spacing w:val="1"/>
          <w:sz w:val="21"/>
        </w:rPr>
        <w:t>个一级区和</w:t>
      </w:r>
      <w:r>
        <w:rPr>
          <w:rFonts w:ascii="Calibri" w:eastAsia="Calibri"/>
          <w:spacing w:val="1"/>
          <w:sz w:val="21"/>
        </w:rPr>
        <w:t>34</w:t>
      </w:r>
      <w:r>
        <w:rPr>
          <w:rFonts w:ascii="Calibri" w:eastAsia="Calibri"/>
          <w:spacing w:val="-9"/>
          <w:sz w:val="21"/>
        </w:rPr>
        <w:t xml:space="preserve"> </w:t>
      </w:r>
      <w:r>
        <w:rPr>
          <w:spacing w:val="-8"/>
          <w:sz w:val="21"/>
        </w:rPr>
        <w:t>个二级区，可在二级区的基础上根据研究区域的生态特征和工作需要细化到三级区、四级区或五级区。</w:t>
      </w:r>
    </w:p>
    <w:p>
      <w:pPr>
        <w:spacing w:after="0" w:line="278" w:lineRule="auto"/>
        <w:jc w:val="left"/>
        <w:rPr>
          <w:sz w:val="21"/>
        </w:rPr>
        <w:sectPr>
          <w:footerReference w:type="default" r:id="rId7"/>
          <w:pgSz w:w="11910" w:h="16840"/>
          <w:pgMar w:top="1380" w:right="1680" w:bottom="1200" w:left="1680" w:header="0" w:footer="1007"/>
          <w:pgNumType w:start="3"/>
          <w:cols w:space="708"/>
        </w:sectPr>
      </w:pPr>
    </w:p>
    <w:p>
      <w:pPr>
        <w:pStyle w:val="ListParagraph"/>
        <w:numPr>
          <w:ilvl w:val="0"/>
          <w:numId w:val="5"/>
        </w:numPr>
        <w:tabs>
          <w:tab w:val="left" w:pos="461"/>
        </w:tabs>
        <w:spacing w:before="62" w:after="0" w:line="240" w:lineRule="auto"/>
        <w:ind w:left="460" w:right="0" w:hanging="157"/>
        <w:jc w:val="left"/>
        <w:rPr>
          <w:rFonts w:ascii="黑体" w:eastAsia="黑体" w:hint="eastAsia"/>
          <w:sz w:val="21"/>
        </w:rPr>
      </w:pPr>
      <w:bookmarkStart w:id="6" w:name="5区划指标和分级分类体系"/>
      <w:bookmarkEnd w:id="6"/>
      <w:r>
        <w:rPr>
          <w:rFonts w:ascii="黑体" w:eastAsia="黑体" w:hint="eastAsia"/>
          <w:sz w:val="21"/>
        </w:rPr>
        <w:t>区划指标和分级分类体系</w:t>
      </w:r>
    </w:p>
    <w:p>
      <w:pPr>
        <w:pStyle w:val="BodyText"/>
        <w:spacing w:before="8"/>
        <w:rPr>
          <w:rFonts w:ascii="黑体"/>
          <w:sz w:val="27"/>
        </w:rPr>
      </w:pPr>
    </w:p>
    <w:p>
      <w:pPr>
        <w:pStyle w:val="ListParagraph"/>
        <w:numPr>
          <w:ilvl w:val="1"/>
          <w:numId w:val="5"/>
        </w:numPr>
        <w:tabs>
          <w:tab w:val="left" w:pos="620"/>
        </w:tabs>
        <w:spacing w:before="0" w:after="0" w:line="240" w:lineRule="auto"/>
        <w:ind w:left="619" w:right="0" w:hanging="316"/>
        <w:jc w:val="left"/>
        <w:rPr>
          <w:rFonts w:ascii="黑体" w:eastAsia="黑体" w:hint="eastAsia"/>
          <w:sz w:val="21"/>
        </w:rPr>
      </w:pPr>
      <w:bookmarkStart w:id="7" w:name="5.1区划指标"/>
      <w:bookmarkEnd w:id="7"/>
      <w:r>
        <w:rPr>
          <w:rFonts w:ascii="黑体" w:eastAsia="黑体" w:hint="eastAsia"/>
          <w:sz w:val="21"/>
        </w:rPr>
        <w:t>区划指标</w:t>
      </w:r>
    </w:p>
    <w:p>
      <w:pPr>
        <w:pStyle w:val="BodyText"/>
        <w:spacing w:before="7"/>
        <w:rPr>
          <w:rFonts w:ascii="黑体"/>
          <w:sz w:val="15"/>
        </w:rPr>
      </w:pPr>
    </w:p>
    <w:p>
      <w:pPr>
        <w:pStyle w:val="ListParagraph"/>
        <w:numPr>
          <w:ilvl w:val="2"/>
          <w:numId w:val="5"/>
        </w:numPr>
        <w:tabs>
          <w:tab w:val="left" w:pos="1210"/>
        </w:tabs>
        <w:spacing w:before="0" w:after="0" w:line="278" w:lineRule="auto"/>
        <w:ind w:left="304" w:right="362" w:firstLine="420"/>
        <w:jc w:val="both"/>
        <w:rPr>
          <w:sz w:val="21"/>
        </w:rPr>
      </w:pPr>
      <w:r>
        <w:rPr>
          <w:w w:val="95"/>
          <w:sz w:val="21"/>
        </w:rPr>
        <w:t>水生态区的区划指标分为气候</w:t>
      </w:r>
      <w:r>
        <w:rPr>
          <w:rFonts w:ascii="Calibri" w:eastAsia="Calibri"/>
          <w:w w:val="95"/>
          <w:sz w:val="21"/>
        </w:rPr>
        <w:t>/</w:t>
      </w:r>
      <w:r>
        <w:rPr>
          <w:w w:val="95"/>
          <w:sz w:val="21"/>
        </w:rPr>
        <w:t>气象</w:t>
      </w:r>
      <w:r>
        <w:rPr>
          <w:rFonts w:ascii="Calibri" w:eastAsia="Calibri"/>
          <w:w w:val="95"/>
          <w:sz w:val="21"/>
        </w:rPr>
        <w:t>-</w:t>
      </w:r>
      <w:r>
        <w:rPr>
          <w:spacing w:val="-11"/>
          <w:w w:val="95"/>
          <w:sz w:val="21"/>
        </w:rPr>
        <w:t xml:space="preserve">水文、地形地貌、地表特征、生态特征、  </w:t>
      </w:r>
      <w:r>
        <w:rPr>
          <w:spacing w:val="-11"/>
          <w:sz w:val="21"/>
        </w:rPr>
        <w:t>河湖特征和社会属性六个方面。</w:t>
      </w:r>
    </w:p>
    <w:p>
      <w:pPr>
        <w:pStyle w:val="ListParagraph"/>
        <w:numPr>
          <w:ilvl w:val="2"/>
          <w:numId w:val="5"/>
        </w:numPr>
        <w:tabs>
          <w:tab w:val="left" w:pos="1210"/>
        </w:tabs>
        <w:spacing w:before="0" w:after="0" w:line="278" w:lineRule="auto"/>
        <w:ind w:left="304" w:right="465" w:firstLine="420"/>
        <w:jc w:val="both"/>
        <w:rPr>
          <w:sz w:val="21"/>
        </w:rPr>
      </w:pPr>
      <w:r>
        <w:rPr>
          <w:w w:val="95"/>
          <w:sz w:val="21"/>
        </w:rPr>
        <w:t>气候</w:t>
      </w:r>
      <w:r>
        <w:rPr>
          <w:rFonts w:ascii="Calibri" w:eastAsia="Calibri"/>
          <w:w w:val="95"/>
          <w:sz w:val="21"/>
        </w:rPr>
        <w:t>/</w:t>
      </w:r>
      <w:r>
        <w:rPr>
          <w:w w:val="95"/>
          <w:sz w:val="21"/>
        </w:rPr>
        <w:t>气象</w:t>
      </w:r>
      <w:r>
        <w:rPr>
          <w:rFonts w:ascii="Calibri" w:eastAsia="Calibri"/>
          <w:w w:val="95"/>
          <w:sz w:val="21"/>
        </w:rPr>
        <w:t>-</w:t>
      </w:r>
      <w:r>
        <w:rPr>
          <w:spacing w:val="-3"/>
          <w:w w:val="95"/>
          <w:sz w:val="21"/>
        </w:rPr>
        <w:t>水文表征区域水资源量的丰欠程度，气候</w:t>
      </w:r>
      <w:r>
        <w:rPr>
          <w:rFonts w:ascii="Calibri" w:eastAsia="Calibri"/>
          <w:w w:val="95"/>
          <w:sz w:val="21"/>
        </w:rPr>
        <w:t>/</w:t>
      </w:r>
      <w:r>
        <w:rPr>
          <w:spacing w:val="-5"/>
          <w:w w:val="95"/>
          <w:sz w:val="21"/>
        </w:rPr>
        <w:t xml:space="preserve">气象包含降水量、气温  </w:t>
      </w:r>
      <w:r>
        <w:rPr>
          <w:spacing w:val="-5"/>
          <w:sz w:val="21"/>
        </w:rPr>
        <w:t>和湿度等，水文包括径流深。</w:t>
      </w:r>
    </w:p>
    <w:p>
      <w:pPr>
        <w:pStyle w:val="ListParagraph"/>
        <w:numPr>
          <w:ilvl w:val="2"/>
          <w:numId w:val="5"/>
        </w:numPr>
        <w:tabs>
          <w:tab w:val="left" w:pos="1210"/>
        </w:tabs>
        <w:spacing w:before="0" w:after="0" w:line="278" w:lineRule="auto"/>
        <w:ind w:left="304" w:right="467" w:firstLine="420"/>
        <w:jc w:val="both"/>
        <w:rPr>
          <w:sz w:val="21"/>
        </w:rPr>
      </w:pPr>
      <w:r>
        <w:rPr>
          <w:spacing w:val="-4"/>
          <w:sz w:val="21"/>
        </w:rPr>
        <w:t>地形地貌包括地貌类型和海拔高度。地貌类型、海拔高度塑造不同的河段形态与栖息地类型，体现不同河段的生态特征和水文特征。</w:t>
      </w:r>
    </w:p>
    <w:p>
      <w:pPr>
        <w:pStyle w:val="ListParagraph"/>
        <w:numPr>
          <w:ilvl w:val="2"/>
          <w:numId w:val="5"/>
        </w:numPr>
        <w:tabs>
          <w:tab w:val="left" w:pos="1265"/>
        </w:tabs>
        <w:spacing w:before="0" w:after="0" w:line="278" w:lineRule="auto"/>
        <w:ind w:left="304" w:right="364" w:firstLine="420"/>
        <w:jc w:val="both"/>
        <w:rPr>
          <w:sz w:val="21"/>
        </w:rPr>
      </w:pPr>
      <w:r>
        <w:rPr>
          <w:sz w:val="21"/>
        </w:rPr>
        <w:t xml:space="preserve">地表特征包括植被覆盖度和土壤特征，植被覆盖反映地表植被分布规律， </w:t>
      </w:r>
      <w:r>
        <w:rPr>
          <w:spacing w:val="-5"/>
          <w:w w:val="95"/>
          <w:sz w:val="21"/>
        </w:rPr>
        <w:t>体现陆地生态系统对水生态系统的作用；土壤类型反映对河流底质、河流泥沙的影响。</w:t>
      </w:r>
    </w:p>
    <w:p>
      <w:pPr>
        <w:pStyle w:val="ListParagraph"/>
        <w:numPr>
          <w:ilvl w:val="2"/>
          <w:numId w:val="5"/>
        </w:numPr>
        <w:tabs>
          <w:tab w:val="left" w:pos="1260"/>
        </w:tabs>
        <w:spacing w:before="0" w:after="0" w:line="278" w:lineRule="auto"/>
        <w:ind w:left="304" w:right="468" w:firstLine="420"/>
        <w:jc w:val="both"/>
        <w:rPr>
          <w:sz w:val="21"/>
        </w:rPr>
      </w:pPr>
      <w:r>
        <w:rPr>
          <w:spacing w:val="-1"/>
          <w:w w:val="95"/>
          <w:sz w:val="21"/>
        </w:rPr>
        <w:t>河湖特征包括河湖分布和河段划分，其中河湖分布反映</w:t>
      </w:r>
      <w:r>
        <w:rPr>
          <w:spacing w:val="-3"/>
          <w:w w:val="95"/>
          <w:sz w:val="20"/>
        </w:rPr>
        <w:t>河湖</w:t>
      </w:r>
      <w:r>
        <w:rPr>
          <w:w w:val="95"/>
          <w:sz w:val="20"/>
        </w:rPr>
        <w:t>（含湿地</w:t>
      </w:r>
      <w:r>
        <w:rPr>
          <w:spacing w:val="-10"/>
          <w:w w:val="95"/>
          <w:sz w:val="20"/>
        </w:rPr>
        <w:t>）</w:t>
      </w:r>
      <w:r>
        <w:rPr>
          <w:w w:val="95"/>
          <w:sz w:val="20"/>
        </w:rPr>
        <w:t xml:space="preserve">的空  </w:t>
      </w:r>
      <w:r>
        <w:rPr>
          <w:sz w:val="20"/>
        </w:rPr>
        <w:t>间位置，河段划分体现上、中、下游河段、源头区与河口区的不同河段的特征</w:t>
      </w:r>
      <w:r>
        <w:rPr>
          <w:sz w:val="21"/>
        </w:rPr>
        <w:t>。</w:t>
      </w:r>
    </w:p>
    <w:p>
      <w:pPr>
        <w:pStyle w:val="ListParagraph"/>
        <w:numPr>
          <w:ilvl w:val="2"/>
          <w:numId w:val="5"/>
        </w:numPr>
        <w:tabs>
          <w:tab w:val="left" w:pos="1263"/>
        </w:tabs>
        <w:spacing w:before="0" w:after="0" w:line="278" w:lineRule="auto"/>
        <w:ind w:left="304" w:right="465" w:firstLine="420"/>
        <w:jc w:val="both"/>
        <w:rPr>
          <w:sz w:val="21"/>
        </w:rPr>
      </w:pPr>
      <w:r>
        <w:rPr>
          <w:sz w:val="21"/>
        </w:rPr>
        <w:t>生态特征包括水生态状况和重点保护物种。</w:t>
      </w:r>
      <w:r>
        <w:rPr>
          <w:sz w:val="20"/>
        </w:rPr>
        <w:t>水生态状况体现生态保护目标的区域差异，重点保护物种体现某些河段的生态重要程度</w:t>
      </w:r>
      <w:r>
        <w:rPr>
          <w:sz w:val="21"/>
        </w:rPr>
        <w:t>。</w:t>
      </w:r>
    </w:p>
    <w:p>
      <w:pPr>
        <w:pStyle w:val="ListParagraph"/>
        <w:numPr>
          <w:ilvl w:val="2"/>
          <w:numId w:val="5"/>
        </w:numPr>
        <w:tabs>
          <w:tab w:val="left" w:pos="1210"/>
        </w:tabs>
        <w:spacing w:before="0" w:after="0" w:line="278" w:lineRule="auto"/>
        <w:ind w:left="304" w:right="467" w:firstLine="420"/>
        <w:jc w:val="both"/>
        <w:rPr>
          <w:sz w:val="21"/>
        </w:rPr>
      </w:pPr>
      <w:r>
        <w:rPr>
          <w:spacing w:val="-4"/>
          <w:w w:val="95"/>
          <w:sz w:val="21"/>
        </w:rPr>
        <w:t xml:space="preserve">社会属性包括行政区划、人口密度、大城市分布以及水利工程情况，其中行  </w:t>
      </w:r>
      <w:r>
        <w:rPr>
          <w:spacing w:val="-13"/>
          <w:w w:val="95"/>
          <w:sz w:val="21"/>
        </w:rPr>
        <w:t>政区划是行政管理的基本单元；人口密度反映了区域经济和社会状况；大城市分布</w:t>
      </w:r>
      <w:r>
        <w:rPr>
          <w:w w:val="95"/>
          <w:sz w:val="21"/>
        </w:rPr>
        <w:t>（</w:t>
      </w:r>
      <w:r>
        <w:rPr>
          <w:rFonts w:ascii="Calibri" w:eastAsia="Calibri"/>
          <w:w w:val="95"/>
          <w:sz w:val="21"/>
        </w:rPr>
        <w:t xml:space="preserve">50     </w:t>
      </w:r>
      <w:r>
        <w:rPr>
          <w:w w:val="95"/>
          <w:sz w:val="21"/>
        </w:rPr>
        <w:t xml:space="preserve">万以上人口）情况反映了区域经济发展水平，水利工程包括水库节点，表征水库大坝  </w:t>
      </w:r>
      <w:r>
        <w:rPr>
          <w:sz w:val="21"/>
        </w:rPr>
        <w:t>影响坝下水流和栖息地的自然属性。</w:t>
      </w:r>
    </w:p>
    <w:p>
      <w:pPr>
        <w:pStyle w:val="ListParagraph"/>
        <w:numPr>
          <w:ilvl w:val="1"/>
          <w:numId w:val="5"/>
        </w:numPr>
        <w:tabs>
          <w:tab w:val="left" w:pos="620"/>
        </w:tabs>
        <w:spacing w:before="154" w:after="0" w:line="240" w:lineRule="auto"/>
        <w:ind w:left="619" w:right="0" w:hanging="316"/>
        <w:jc w:val="left"/>
        <w:rPr>
          <w:rFonts w:ascii="黑体" w:eastAsia="黑体" w:hint="eastAsia"/>
          <w:sz w:val="21"/>
        </w:rPr>
      </w:pPr>
      <w:bookmarkStart w:id="8" w:name="5.2分级分类体系"/>
      <w:bookmarkEnd w:id="8"/>
      <w:r>
        <w:rPr>
          <w:rFonts w:ascii="黑体" w:eastAsia="黑体" w:hint="eastAsia"/>
          <w:sz w:val="21"/>
        </w:rPr>
        <w:t>分级分类体系</w:t>
      </w:r>
    </w:p>
    <w:p>
      <w:pPr>
        <w:pStyle w:val="BodyText"/>
        <w:spacing w:before="7"/>
        <w:rPr>
          <w:rFonts w:ascii="黑体"/>
          <w:sz w:val="15"/>
        </w:rPr>
      </w:pPr>
    </w:p>
    <w:p>
      <w:pPr>
        <w:pStyle w:val="ListParagraph"/>
        <w:numPr>
          <w:ilvl w:val="2"/>
          <w:numId w:val="5"/>
        </w:numPr>
        <w:tabs>
          <w:tab w:val="left" w:pos="1212"/>
        </w:tabs>
        <w:spacing w:before="0" w:after="0" w:line="278" w:lineRule="auto"/>
        <w:ind w:left="304" w:right="466" w:firstLine="420"/>
        <w:jc w:val="both"/>
        <w:rPr>
          <w:sz w:val="21"/>
        </w:rPr>
      </w:pPr>
      <w:r>
        <w:rPr>
          <w:sz w:val="21"/>
        </w:rPr>
        <w:t>反映大尺度的地形地势、水热要素对水生态系统的宏观影响，可选取气候</w:t>
      </w:r>
      <w:r>
        <w:rPr>
          <w:rFonts w:ascii="Calibri" w:eastAsia="Calibri"/>
          <w:sz w:val="21"/>
        </w:rPr>
        <w:t xml:space="preserve">/ </w:t>
      </w:r>
      <w:r>
        <w:rPr>
          <w:sz w:val="21"/>
        </w:rPr>
        <w:t>气象</w:t>
      </w:r>
      <w:r>
        <w:rPr>
          <w:rFonts w:ascii="Calibri" w:eastAsia="Calibri"/>
          <w:sz w:val="21"/>
        </w:rPr>
        <w:t>-</w:t>
      </w:r>
      <w:r>
        <w:rPr>
          <w:sz w:val="21"/>
        </w:rPr>
        <w:t>水文和地形特征类的区划指标：降水量、径流深度、地形类型。</w:t>
      </w:r>
    </w:p>
    <w:p>
      <w:pPr>
        <w:pStyle w:val="ListParagraph"/>
        <w:numPr>
          <w:ilvl w:val="2"/>
          <w:numId w:val="5"/>
        </w:numPr>
        <w:tabs>
          <w:tab w:val="left" w:pos="1210"/>
        </w:tabs>
        <w:spacing w:before="0" w:after="0" w:line="278" w:lineRule="auto"/>
        <w:ind w:left="304" w:right="467" w:firstLine="420"/>
        <w:jc w:val="both"/>
        <w:rPr>
          <w:sz w:val="21"/>
        </w:rPr>
      </w:pPr>
      <w:r>
        <w:rPr>
          <w:spacing w:val="-3"/>
          <w:w w:val="95"/>
          <w:sz w:val="21"/>
        </w:rPr>
        <w:t xml:space="preserve">反映地是区域尺度的地貌特征及地表特征对生态环境条件的影响，可选取地  貌特征、地表特征、河湖特征和生态特征类的区划指标：地貌类型、海拔高度、土壤  </w:t>
      </w:r>
      <w:r>
        <w:rPr>
          <w:spacing w:val="-3"/>
          <w:sz w:val="21"/>
        </w:rPr>
        <w:t>类型、植被覆盖度、河湖分布、河段划分、水生态状况与重点保护物种。</w:t>
      </w:r>
    </w:p>
    <w:p>
      <w:pPr>
        <w:pStyle w:val="ListParagraph"/>
        <w:numPr>
          <w:ilvl w:val="2"/>
          <w:numId w:val="5"/>
        </w:numPr>
        <w:tabs>
          <w:tab w:val="left" w:pos="1210"/>
        </w:tabs>
        <w:spacing w:before="0" w:after="0" w:line="278" w:lineRule="auto"/>
        <w:ind w:left="304" w:right="465" w:firstLine="420"/>
        <w:jc w:val="both"/>
        <w:rPr>
          <w:sz w:val="21"/>
        </w:rPr>
      </w:pPr>
      <w:r>
        <w:rPr>
          <w:spacing w:val="-3"/>
          <w:sz w:val="21"/>
        </w:rPr>
        <w:t>反映人类活动对水生态系统的干扰情况，可选取社会属性的区划指标：行政区划、水库节点、人口密度、大城市分布情况，其中行政区划为了保证区划单元的完整性和行政管理的一致性。</w:t>
      </w:r>
    </w:p>
    <w:p>
      <w:pPr>
        <w:pStyle w:val="ListParagraph"/>
        <w:numPr>
          <w:ilvl w:val="1"/>
          <w:numId w:val="5"/>
        </w:numPr>
        <w:tabs>
          <w:tab w:val="left" w:pos="672"/>
        </w:tabs>
        <w:spacing w:before="155" w:after="0" w:line="240" w:lineRule="auto"/>
        <w:ind w:left="672" w:right="0" w:hanging="368"/>
        <w:jc w:val="left"/>
        <w:rPr>
          <w:rFonts w:ascii="黑体" w:eastAsia="黑体" w:hint="eastAsia"/>
          <w:sz w:val="21"/>
        </w:rPr>
      </w:pPr>
      <w:bookmarkStart w:id="9" w:name="5.3 合理性验证"/>
      <w:bookmarkEnd w:id="9"/>
      <w:r>
        <w:rPr>
          <w:rFonts w:ascii="黑体" w:eastAsia="黑体" w:hint="eastAsia"/>
          <w:sz w:val="21"/>
        </w:rPr>
        <w:t>合理性验证</w:t>
      </w:r>
    </w:p>
    <w:p>
      <w:pPr>
        <w:pStyle w:val="BodyText"/>
        <w:spacing w:before="7"/>
        <w:rPr>
          <w:rFonts w:ascii="黑体"/>
          <w:sz w:val="15"/>
        </w:rPr>
      </w:pPr>
    </w:p>
    <w:p>
      <w:pPr>
        <w:pStyle w:val="ListParagraph"/>
        <w:numPr>
          <w:ilvl w:val="2"/>
          <w:numId w:val="5"/>
        </w:numPr>
        <w:tabs>
          <w:tab w:val="left" w:pos="1260"/>
        </w:tabs>
        <w:spacing w:before="0" w:after="0" w:line="278" w:lineRule="auto"/>
        <w:ind w:left="304" w:right="359" w:firstLine="420"/>
        <w:jc w:val="left"/>
        <w:rPr>
          <w:sz w:val="21"/>
        </w:rPr>
      </w:pPr>
      <w:r>
        <w:rPr>
          <w:spacing w:val="-15"/>
          <w:sz w:val="21"/>
        </w:rPr>
        <w:t xml:space="preserve">基尼系数法。基尼系数是反映收入分配公平性的判断指标，变化范围为 </w:t>
      </w:r>
      <w:r>
        <w:rPr>
          <w:rFonts w:ascii="Calibri" w:eastAsia="Calibri"/>
          <w:sz w:val="21"/>
        </w:rPr>
        <w:t>0~1</w:t>
      </w:r>
      <w:r>
        <w:rPr>
          <w:sz w:val="21"/>
        </w:rPr>
        <w:t xml:space="preserve">， </w:t>
      </w:r>
      <w:r>
        <w:rPr>
          <w:spacing w:val="-8"/>
          <w:sz w:val="21"/>
        </w:rPr>
        <w:t xml:space="preserve">当基尼系数为 </w:t>
      </w:r>
      <w:r>
        <w:rPr>
          <w:rFonts w:ascii="Calibri" w:eastAsia="Calibri"/>
          <w:spacing w:val="4"/>
          <w:sz w:val="21"/>
        </w:rPr>
        <w:t>0</w:t>
      </w:r>
      <w:r>
        <w:rPr>
          <w:spacing w:val="-3"/>
          <w:sz w:val="21"/>
        </w:rPr>
        <w:t xml:space="preserve">，表示收入分配完全平均；基尼系数为 </w:t>
      </w:r>
      <w:r>
        <w:rPr>
          <w:rFonts w:ascii="Calibri" w:eastAsia="Calibri"/>
          <w:spacing w:val="3"/>
          <w:sz w:val="21"/>
        </w:rPr>
        <w:t>1</w:t>
      </w:r>
      <w:r>
        <w:rPr>
          <w:sz w:val="21"/>
        </w:rPr>
        <w:t>，表示绝对不平均。基尼系数的计算方法如下：</w:t>
      </w:r>
    </w:p>
    <w:p>
      <w:pPr>
        <w:spacing w:before="60"/>
        <w:ind w:left="0" w:right="1066" w:firstLine="0"/>
        <w:jc w:val="center"/>
        <w:rPr>
          <w:rFonts w:ascii="Cambria Math"/>
          <w:sz w:val="15"/>
        </w:rPr>
      </w:pPr>
      <w:r>
        <w:rPr>
          <w:rFonts w:ascii="Cambria Math"/>
          <w:w w:val="102"/>
          <w:sz w:val="15"/>
        </w:rPr>
        <w:t>n</w:t>
      </w:r>
    </w:p>
    <w:p>
      <w:pPr>
        <w:pStyle w:val="BodyText"/>
        <w:spacing w:before="82"/>
        <w:ind w:left="165" w:right="165"/>
        <w:jc w:val="center"/>
        <w:rPr>
          <w:rFonts w:ascii="Cambria Math" w:hAnsi="Cambria Math"/>
        </w:rPr>
      </w:pPr>
      <w:r>
        <w:rPr>
          <w:rFonts w:ascii="Cambria Math" w:hAnsi="Cambria Math"/>
        </w:rPr>
        <w:t>G</w:t>
      </w:r>
      <w:r>
        <w:rPr>
          <w:rFonts w:ascii="Cambria Math" w:hAnsi="Cambria Math"/>
          <w:vertAlign w:val="subscript"/>
        </w:rPr>
        <w:t>ini</w:t>
      </w:r>
      <w:r>
        <w:rPr>
          <w:rFonts w:ascii="Cambria Math" w:hAnsi="Cambria Math"/>
          <w:vertAlign w:val="baseline"/>
        </w:rPr>
        <w:t xml:space="preserve"> = 1 — </w:t>
      </w:r>
      <w:r>
        <w:rPr>
          <w:rFonts w:ascii="Cambria Math" w:hAnsi="Cambria Math"/>
          <w:w w:val="215"/>
          <w:vertAlign w:val="baseline"/>
        </w:rPr>
        <w:t>Σ</w:t>
      </w:r>
      <w:r>
        <w:rPr>
          <w:rFonts w:ascii="Cambria Math" w:hAnsi="Cambria Math"/>
          <w:spacing w:val="-80"/>
          <w:w w:val="215"/>
          <w:vertAlign w:val="baseline"/>
        </w:rPr>
        <w:t xml:space="preserve"> </w:t>
      </w:r>
      <w:r>
        <w:rPr>
          <w:rFonts w:ascii="Cambria Math" w:hAnsi="Cambria Math"/>
          <w:vertAlign w:val="baseline"/>
        </w:rPr>
        <w:t>(X</w:t>
      </w:r>
      <w:r>
        <w:rPr>
          <w:rFonts w:ascii="Cambria Math" w:hAnsi="Cambria Math"/>
          <w:vertAlign w:val="subscript"/>
        </w:rPr>
        <w:t>i</w:t>
      </w:r>
      <w:r>
        <w:rPr>
          <w:rFonts w:ascii="Cambria Math" w:hAnsi="Cambria Math"/>
          <w:vertAlign w:val="baseline"/>
        </w:rPr>
        <w:t xml:space="preserve"> — X</w:t>
      </w:r>
      <w:r>
        <w:rPr>
          <w:rFonts w:ascii="Cambria Math" w:hAnsi="Cambria Math"/>
          <w:vertAlign w:val="subscript"/>
        </w:rPr>
        <w:t>i—1</w:t>
      </w:r>
      <w:r>
        <w:rPr>
          <w:rFonts w:ascii="Cambria Math" w:hAnsi="Cambria Math"/>
          <w:vertAlign w:val="baseline"/>
        </w:rPr>
        <w:t>)(Y</w:t>
      </w:r>
      <w:r>
        <w:rPr>
          <w:rFonts w:ascii="Cambria Math" w:hAnsi="Cambria Math"/>
          <w:vertAlign w:val="subscript"/>
        </w:rPr>
        <w:t>i</w:t>
      </w:r>
      <w:r>
        <w:rPr>
          <w:rFonts w:ascii="Cambria Math" w:hAnsi="Cambria Math"/>
          <w:vertAlign w:val="baseline"/>
        </w:rPr>
        <w:t xml:space="preserve"> + Y</w:t>
      </w:r>
      <w:r>
        <w:rPr>
          <w:rFonts w:ascii="Cambria Math" w:hAnsi="Cambria Math"/>
          <w:vertAlign w:val="subscript"/>
        </w:rPr>
        <w:t>i—1</w:t>
      </w:r>
      <w:r>
        <w:rPr>
          <w:rFonts w:ascii="Cambria Math" w:hAnsi="Cambria Math"/>
          <w:vertAlign w:val="baseline"/>
        </w:rPr>
        <w:t>)</w:t>
      </w:r>
    </w:p>
    <w:p>
      <w:pPr>
        <w:spacing w:before="82"/>
        <w:ind w:left="0" w:right="1071" w:firstLine="0"/>
        <w:jc w:val="center"/>
        <w:rPr>
          <w:rFonts w:ascii="Cambria Math"/>
          <w:sz w:val="15"/>
        </w:rPr>
      </w:pPr>
      <w:r>
        <w:rPr>
          <w:rFonts w:ascii="Cambria Math"/>
          <w:w w:val="105"/>
          <w:sz w:val="15"/>
        </w:rPr>
        <w:t>i=1</w:t>
      </w:r>
    </w:p>
    <w:p>
      <w:pPr>
        <w:spacing w:before="114"/>
        <w:ind w:left="304" w:right="0" w:firstLine="0"/>
        <w:jc w:val="both"/>
        <w:rPr>
          <w:rFonts w:ascii="Calibri" w:eastAsia="Calibri"/>
          <w:i/>
          <w:sz w:val="21"/>
        </w:rPr>
      </w:pPr>
      <w:r>
        <w:rPr>
          <w:w w:val="99"/>
          <w:sz w:val="21"/>
        </w:rPr>
        <w:t>式中，</w:t>
      </w:r>
      <w:r>
        <w:rPr>
          <w:rFonts w:ascii="Cambria Math" w:eastAsia="Cambria Math"/>
          <w:spacing w:val="-1"/>
          <w:w w:val="112"/>
          <w:sz w:val="21"/>
        </w:rPr>
        <w:t>X</w:t>
      </w:r>
      <w:r>
        <w:rPr>
          <w:rFonts w:ascii="Cambria Math" w:eastAsia="Cambria Math"/>
          <w:spacing w:val="7"/>
          <w:w w:val="103"/>
          <w:sz w:val="21"/>
          <w:vertAlign w:val="subscript"/>
        </w:rPr>
        <w:t>i</w:t>
      </w:r>
      <w:r>
        <w:rPr>
          <w:spacing w:val="-1"/>
          <w:w w:val="99"/>
          <w:sz w:val="21"/>
          <w:vertAlign w:val="baseline"/>
        </w:rPr>
        <w:t>为评估指标的累计比例</w:t>
      </w:r>
      <w:r>
        <w:rPr>
          <w:spacing w:val="2"/>
          <w:w w:val="99"/>
          <w:sz w:val="21"/>
          <w:vertAlign w:val="baseline"/>
        </w:rPr>
        <w:t>（</w:t>
      </w:r>
      <w:r>
        <w:rPr>
          <w:rFonts w:ascii="Calibri" w:eastAsia="Calibri"/>
          <w:spacing w:val="-1"/>
          <w:w w:val="99"/>
          <w:sz w:val="21"/>
          <w:vertAlign w:val="baseline"/>
        </w:rPr>
        <w:t>%</w:t>
      </w:r>
      <w:r>
        <w:rPr>
          <w:spacing w:val="-104"/>
          <w:w w:val="99"/>
          <w:sz w:val="21"/>
          <w:vertAlign w:val="baseline"/>
        </w:rPr>
        <w:t>）</w:t>
      </w:r>
      <w:r>
        <w:rPr>
          <w:spacing w:val="-1"/>
          <w:w w:val="99"/>
          <w:sz w:val="21"/>
          <w:vertAlign w:val="baseline"/>
        </w:rPr>
        <w:t>；</w:t>
      </w:r>
      <w:r>
        <w:rPr>
          <w:rFonts w:ascii="Cambria Math" w:eastAsia="Cambria Math"/>
          <w:spacing w:val="1"/>
          <w:w w:val="105"/>
          <w:sz w:val="21"/>
          <w:vertAlign w:val="baseline"/>
        </w:rPr>
        <w:t>Y</w:t>
      </w:r>
      <w:r>
        <w:rPr>
          <w:rFonts w:ascii="Cambria Math" w:eastAsia="Cambria Math"/>
          <w:spacing w:val="8"/>
          <w:w w:val="103"/>
          <w:sz w:val="21"/>
          <w:vertAlign w:val="subscript"/>
        </w:rPr>
        <w:t>i</w:t>
      </w:r>
      <w:r>
        <w:rPr>
          <w:spacing w:val="2"/>
          <w:w w:val="99"/>
          <w:sz w:val="21"/>
          <w:vertAlign w:val="baseline"/>
        </w:rPr>
        <w:t>为</w:t>
      </w:r>
      <w:r>
        <w:rPr>
          <w:w w:val="99"/>
          <w:sz w:val="20"/>
          <w:vertAlign w:val="baseline"/>
        </w:rPr>
        <w:t>为分配对象控制指标的累计比例</w:t>
      </w:r>
      <w:r>
        <w:rPr>
          <w:spacing w:val="-1"/>
          <w:w w:val="99"/>
          <w:sz w:val="21"/>
          <w:vertAlign w:val="baseline"/>
        </w:rPr>
        <w:t>（</w:t>
      </w:r>
      <w:r>
        <w:rPr>
          <w:rFonts w:ascii="Calibri" w:eastAsia="Calibri"/>
          <w:spacing w:val="1"/>
          <w:w w:val="99"/>
          <w:sz w:val="21"/>
          <w:vertAlign w:val="baseline"/>
        </w:rPr>
        <w:t>%</w:t>
      </w:r>
      <w:r>
        <w:rPr>
          <w:spacing w:val="-104"/>
          <w:w w:val="99"/>
          <w:sz w:val="21"/>
          <w:vertAlign w:val="baseline"/>
        </w:rPr>
        <w:t>）</w:t>
      </w:r>
      <w:r>
        <w:rPr>
          <w:spacing w:val="-1"/>
          <w:w w:val="99"/>
          <w:sz w:val="21"/>
          <w:vertAlign w:val="baseline"/>
        </w:rPr>
        <w:t>；当</w:t>
      </w:r>
      <w:r>
        <w:rPr>
          <w:spacing w:val="-50"/>
          <w:sz w:val="21"/>
          <w:vertAlign w:val="baseline"/>
        </w:rPr>
        <w:t xml:space="preserve"> </w:t>
      </w:r>
      <w:r>
        <w:rPr>
          <w:rFonts w:ascii="Calibri" w:eastAsia="Calibri"/>
          <w:i/>
          <w:w w:val="99"/>
          <w:sz w:val="21"/>
          <w:vertAlign w:val="baseline"/>
        </w:rPr>
        <w:t>i</w:t>
      </w:r>
    </w:p>
    <w:p>
      <w:pPr>
        <w:pStyle w:val="BodyText"/>
        <w:spacing w:before="43" w:line="278" w:lineRule="auto"/>
        <w:ind w:left="304" w:right="458"/>
        <w:jc w:val="both"/>
      </w:pPr>
      <w:r>
        <w:rPr>
          <w:rFonts w:ascii="Calibri" w:eastAsia="Calibri" w:hAnsi="Calibri"/>
          <w:spacing w:val="-1"/>
          <w:w w:val="99"/>
        </w:rPr>
        <w:t>=</w:t>
      </w:r>
      <w:r>
        <w:rPr>
          <w:rFonts w:ascii="Calibri" w:eastAsia="Calibri" w:hAnsi="Calibri"/>
          <w:spacing w:val="2"/>
          <w:w w:val="99"/>
        </w:rPr>
        <w:t>1</w:t>
      </w:r>
      <w:r>
        <w:rPr>
          <w:spacing w:val="-1"/>
          <w:w w:val="99"/>
        </w:rPr>
        <w:t>，</w:t>
      </w:r>
      <w:r>
        <w:rPr>
          <w:rFonts w:ascii="Calibri" w:eastAsia="Calibri" w:hAnsi="Calibri"/>
          <w:spacing w:val="1"/>
          <w:w w:val="99"/>
        </w:rPr>
        <w:t>(</w:t>
      </w:r>
      <w:r>
        <w:rPr>
          <w:rFonts w:ascii="Cambria Math" w:eastAsia="Cambria Math" w:hAnsi="Cambria Math"/>
          <w:spacing w:val="-1"/>
          <w:w w:val="112"/>
        </w:rPr>
        <w:t>X</w:t>
      </w:r>
      <w:r>
        <w:rPr>
          <w:rFonts w:ascii="Cambria Math" w:eastAsia="Cambria Math" w:hAnsi="Cambria Math"/>
          <w:spacing w:val="3"/>
          <w:w w:val="103"/>
          <w:vertAlign w:val="subscript"/>
        </w:rPr>
        <w:t>i</w:t>
      </w:r>
      <w:r>
        <w:rPr>
          <w:rFonts w:ascii="Cambria Math" w:eastAsia="Cambria Math" w:hAnsi="Cambria Math"/>
          <w:spacing w:val="-6"/>
          <w:w w:val="67"/>
          <w:vertAlign w:val="subscript"/>
        </w:rPr>
        <w:t>—</w:t>
      </w:r>
      <w:r>
        <w:rPr>
          <w:rFonts w:ascii="Cambria Math" w:eastAsia="Cambria Math" w:hAnsi="Cambria Math"/>
          <w:spacing w:val="13"/>
          <w:w w:val="90"/>
          <w:vertAlign w:val="subscript"/>
        </w:rPr>
        <w:t>1</w:t>
      </w:r>
      <w:r>
        <w:rPr>
          <w:rFonts w:ascii="Calibri" w:eastAsia="Calibri" w:hAnsi="Calibri"/>
          <w:spacing w:val="-2"/>
          <w:w w:val="99"/>
          <w:vertAlign w:val="baseline"/>
        </w:rPr>
        <w:t>,</w:t>
      </w:r>
      <w:r>
        <w:rPr>
          <w:rFonts w:ascii="Cambria Math" w:eastAsia="Cambria Math" w:hAnsi="Cambria Math"/>
          <w:spacing w:val="1"/>
          <w:w w:val="105"/>
          <w:vertAlign w:val="baseline"/>
        </w:rPr>
        <w:t>Y</w:t>
      </w:r>
      <w:r>
        <w:rPr>
          <w:rFonts w:ascii="Cambria Math" w:eastAsia="Cambria Math" w:hAnsi="Cambria Math"/>
          <w:spacing w:val="3"/>
          <w:w w:val="103"/>
          <w:vertAlign w:val="subscript"/>
        </w:rPr>
        <w:t>i</w:t>
      </w:r>
      <w:r>
        <w:rPr>
          <w:rFonts w:ascii="Cambria Math" w:eastAsia="Cambria Math" w:hAnsi="Cambria Math"/>
          <w:spacing w:val="-6"/>
          <w:w w:val="67"/>
          <w:vertAlign w:val="subscript"/>
        </w:rPr>
        <w:t>—</w:t>
      </w:r>
      <w:r>
        <w:rPr>
          <w:rFonts w:ascii="Cambria Math" w:eastAsia="Cambria Math" w:hAnsi="Cambria Math"/>
          <w:spacing w:val="11"/>
          <w:w w:val="90"/>
          <w:vertAlign w:val="subscript"/>
        </w:rPr>
        <w:t>1</w:t>
      </w:r>
      <w:r>
        <w:rPr>
          <w:rFonts w:ascii="Calibri" w:eastAsia="Calibri" w:hAnsi="Calibri"/>
          <w:spacing w:val="1"/>
          <w:w w:val="99"/>
          <w:vertAlign w:val="baseline"/>
        </w:rPr>
        <w:t>)</w:t>
      </w:r>
      <w:r>
        <w:rPr>
          <w:w w:val="99"/>
          <w:vertAlign w:val="baseline"/>
        </w:rPr>
        <w:t>视为</w:t>
      </w:r>
      <w:r>
        <w:rPr>
          <w:spacing w:val="-1"/>
          <w:w w:val="99"/>
          <w:vertAlign w:val="baseline"/>
        </w:rPr>
        <w:t>（</w:t>
      </w:r>
      <w:r>
        <w:rPr>
          <w:rFonts w:ascii="Calibri" w:eastAsia="Calibri" w:hAnsi="Calibri"/>
          <w:spacing w:val="-1"/>
          <w:w w:val="99"/>
          <w:vertAlign w:val="baseline"/>
        </w:rPr>
        <w:t>0</w:t>
      </w:r>
      <w:r>
        <w:rPr>
          <w:rFonts w:ascii="Calibri" w:eastAsia="Calibri" w:hAnsi="Calibri"/>
          <w:w w:val="99"/>
          <w:vertAlign w:val="baseline"/>
        </w:rPr>
        <w:t>,</w:t>
      </w:r>
      <w:r>
        <w:rPr>
          <w:rFonts w:ascii="Calibri" w:eastAsia="Calibri" w:hAnsi="Calibri"/>
          <w:spacing w:val="2"/>
          <w:w w:val="99"/>
          <w:vertAlign w:val="baseline"/>
        </w:rPr>
        <w:t>0</w:t>
      </w:r>
      <w:r>
        <w:rPr>
          <w:spacing w:val="-104"/>
          <w:w w:val="99"/>
          <w:vertAlign w:val="baseline"/>
        </w:rPr>
        <w:t>）</w:t>
      </w:r>
      <w:r>
        <w:rPr>
          <w:spacing w:val="-1"/>
          <w:w w:val="99"/>
          <w:vertAlign w:val="baseline"/>
        </w:rPr>
        <w:t>。当基尼系数在</w:t>
      </w:r>
      <w:r>
        <w:rPr>
          <w:spacing w:val="-1"/>
          <w:vertAlign w:val="baseline"/>
        </w:rPr>
        <w:t xml:space="preserve"> </w:t>
      </w:r>
      <w:r>
        <w:rPr>
          <w:rFonts w:ascii="Calibri" w:eastAsia="Calibri" w:hAnsi="Calibri"/>
          <w:spacing w:val="-1"/>
          <w:w w:val="99"/>
          <w:vertAlign w:val="baseline"/>
        </w:rPr>
        <w:t>0</w:t>
      </w:r>
      <w:r>
        <w:rPr>
          <w:rFonts w:ascii="Calibri" w:eastAsia="Calibri" w:hAnsi="Calibri"/>
          <w:w w:val="99"/>
          <w:vertAlign w:val="baseline"/>
        </w:rPr>
        <w:t>.2</w:t>
      </w:r>
      <w:r>
        <w:rPr>
          <w:rFonts w:ascii="Calibri" w:eastAsia="Calibri" w:hAnsi="Calibri"/>
          <w:vertAlign w:val="baseline"/>
        </w:rPr>
        <w:t xml:space="preserve"> </w:t>
      </w:r>
      <w:r>
        <w:rPr>
          <w:spacing w:val="-2"/>
          <w:w w:val="99"/>
          <w:vertAlign w:val="baseline"/>
        </w:rPr>
        <w:t xml:space="preserve">以下，表示分配高度平均或绝对平均； </w:t>
      </w:r>
      <w:r>
        <w:rPr>
          <w:rFonts w:ascii="Calibri" w:eastAsia="Calibri" w:hAnsi="Calibri"/>
          <w:spacing w:val="-2"/>
          <w:vertAlign w:val="baseline"/>
        </w:rPr>
        <w:t xml:space="preserve">0.2-0.3 </w:t>
      </w:r>
      <w:r>
        <w:rPr>
          <w:vertAlign w:val="baseline"/>
        </w:rPr>
        <w:t>之间表示相对平均；</w:t>
      </w:r>
      <w:r>
        <w:rPr>
          <w:rFonts w:ascii="Calibri" w:eastAsia="Calibri" w:hAnsi="Calibri"/>
          <w:vertAlign w:val="baseline"/>
        </w:rPr>
        <w:t xml:space="preserve">0.3-0.4 </w:t>
      </w:r>
      <w:r>
        <w:rPr>
          <w:vertAlign w:val="baseline"/>
        </w:rPr>
        <w:t>之间为比较合理；</w:t>
      </w:r>
      <w:r>
        <w:rPr>
          <w:rFonts w:ascii="Calibri" w:eastAsia="Calibri" w:hAnsi="Calibri"/>
          <w:vertAlign w:val="baseline"/>
        </w:rPr>
        <w:t xml:space="preserve">0.4-0.5 </w:t>
      </w:r>
      <w:r>
        <w:rPr>
          <w:vertAlign w:val="baseline"/>
        </w:rPr>
        <w:t>为差距偏大；</w:t>
      </w:r>
      <w:r>
        <w:rPr>
          <w:rFonts w:ascii="Calibri" w:eastAsia="Calibri" w:hAnsi="Calibri"/>
          <w:vertAlign w:val="baseline"/>
        </w:rPr>
        <w:t xml:space="preserve">0.5 </w:t>
      </w:r>
      <w:r>
        <w:rPr>
          <w:spacing w:val="1"/>
          <w:vertAlign w:val="baseline"/>
        </w:rPr>
        <w:t>以上为高度不平均。</w:t>
      </w:r>
    </w:p>
    <w:p>
      <w:pPr>
        <w:pStyle w:val="ListParagraph"/>
        <w:numPr>
          <w:ilvl w:val="2"/>
          <w:numId w:val="5"/>
        </w:numPr>
        <w:tabs>
          <w:tab w:val="left" w:pos="1210"/>
        </w:tabs>
        <w:spacing w:before="0" w:after="0" w:line="278" w:lineRule="auto"/>
        <w:ind w:left="304" w:right="465" w:firstLine="420"/>
        <w:jc w:val="both"/>
        <w:rPr>
          <w:sz w:val="21"/>
        </w:rPr>
      </w:pPr>
      <w:r>
        <w:rPr>
          <w:spacing w:val="-6"/>
          <w:w w:val="95"/>
          <w:sz w:val="21"/>
        </w:rPr>
        <w:t xml:space="preserve">合理性验证。将基尼系数用于评价水生态分区方案的合理性，同时将评价结  </w:t>
      </w:r>
      <w:r>
        <w:rPr>
          <w:spacing w:val="-6"/>
          <w:sz w:val="21"/>
        </w:rPr>
        <w:t>果作为分区方案修改的依据，使水生态分区方案更为合理。本标准所采取的水生态分区方案是基于水资源三级分区的基础上，以各分区的水资源总量作为基尼系数的评估</w:t>
      </w:r>
    </w:p>
    <w:p>
      <w:pPr>
        <w:spacing w:after="0" w:line="278" w:lineRule="auto"/>
        <w:jc w:val="both"/>
        <w:rPr>
          <w:sz w:val="21"/>
        </w:rPr>
        <w:sectPr>
          <w:footerReference w:type="default" r:id="rId8"/>
          <w:pgSz w:w="11910" w:h="16840"/>
          <w:pgMar w:top="1360" w:right="1680" w:bottom="1200" w:left="1680" w:header="0" w:footer="1007"/>
          <w:pgNumType w:start="4"/>
          <w:cols w:space="708"/>
        </w:sectPr>
      </w:pPr>
    </w:p>
    <w:p>
      <w:pPr>
        <w:pStyle w:val="BodyText"/>
        <w:spacing w:before="62" w:line="278" w:lineRule="auto"/>
        <w:ind w:left="304" w:right="465"/>
        <w:jc w:val="both"/>
      </w:pPr>
      <w:r>
        <w:rPr>
          <w:w w:val="99"/>
        </w:rPr>
        <w:t>指标</w:t>
      </w:r>
      <w:r>
        <w:rPr>
          <w:spacing w:val="2"/>
          <w:w w:val="99"/>
        </w:rPr>
        <w:t>（</w:t>
      </w:r>
      <w:r>
        <w:rPr>
          <w:rFonts w:ascii="Cambria Math" w:eastAsia="Cambria Math"/>
          <w:spacing w:val="-1"/>
          <w:w w:val="112"/>
        </w:rPr>
        <w:t>X</w:t>
      </w:r>
      <w:r>
        <w:rPr>
          <w:rFonts w:ascii="Cambria Math" w:eastAsia="Cambria Math"/>
          <w:spacing w:val="7"/>
          <w:w w:val="103"/>
          <w:vertAlign w:val="subscript"/>
        </w:rPr>
        <w:t>i</w:t>
      </w:r>
      <w:r>
        <w:rPr>
          <w:spacing w:val="-104"/>
          <w:w w:val="99"/>
          <w:vertAlign w:val="baseline"/>
        </w:rPr>
        <w:t>）</w:t>
      </w:r>
      <w:r>
        <w:rPr>
          <w:spacing w:val="-1"/>
          <w:w w:val="99"/>
          <w:vertAlign w:val="baseline"/>
        </w:rPr>
        <w:t>，以各分区的降雨量、人口密度、植被覆盖度（</w:t>
      </w:r>
      <w:r>
        <w:rPr>
          <w:w w:val="99"/>
          <w:vertAlign w:val="baseline"/>
        </w:rPr>
        <w:t>如</w:t>
      </w:r>
      <w:r>
        <w:rPr>
          <w:vertAlign w:val="baseline"/>
        </w:rPr>
        <w:t xml:space="preserve"> </w:t>
      </w:r>
      <w:r>
        <w:rPr>
          <w:rFonts w:ascii="Calibri" w:eastAsia="Calibri"/>
          <w:spacing w:val="-1"/>
          <w:w w:val="99"/>
          <w:vertAlign w:val="baseline"/>
        </w:rPr>
        <w:t>N</w:t>
      </w:r>
      <w:r>
        <w:rPr>
          <w:rFonts w:ascii="Calibri" w:eastAsia="Calibri"/>
          <w:spacing w:val="1"/>
          <w:w w:val="99"/>
          <w:vertAlign w:val="baseline"/>
        </w:rPr>
        <w:t>D</w:t>
      </w:r>
      <w:r>
        <w:rPr>
          <w:rFonts w:ascii="Calibri" w:eastAsia="Calibri"/>
          <w:spacing w:val="-1"/>
          <w:w w:val="99"/>
          <w:vertAlign w:val="baseline"/>
        </w:rPr>
        <w:t>V</w:t>
      </w:r>
      <w:r>
        <w:rPr>
          <w:rFonts w:ascii="Calibri" w:eastAsia="Calibri"/>
          <w:w w:val="99"/>
          <w:vertAlign w:val="baseline"/>
        </w:rPr>
        <w:t>I</w:t>
      </w:r>
      <w:r>
        <w:rPr>
          <w:rFonts w:ascii="Calibri" w:eastAsia="Calibri"/>
          <w:vertAlign w:val="baseline"/>
        </w:rPr>
        <w:t xml:space="preserve"> </w:t>
      </w:r>
      <w:r>
        <w:rPr>
          <w:spacing w:val="2"/>
          <w:w w:val="99"/>
          <w:vertAlign w:val="baseline"/>
        </w:rPr>
        <w:t>值</w:t>
      </w:r>
      <w:r>
        <w:rPr>
          <w:spacing w:val="-1"/>
          <w:w w:val="99"/>
          <w:vertAlign w:val="baseline"/>
        </w:rPr>
        <w:t>）作为基尼系数</w:t>
      </w:r>
      <w:r>
        <w:rPr>
          <w:spacing w:val="-3"/>
          <w:w w:val="99"/>
          <w:vertAlign w:val="baseline"/>
        </w:rPr>
        <w:t>的分配指标</w:t>
      </w:r>
      <w:r>
        <w:rPr>
          <w:spacing w:val="-1"/>
          <w:w w:val="99"/>
          <w:vertAlign w:val="baseline"/>
        </w:rPr>
        <w:t>（</w:t>
      </w:r>
      <w:r>
        <w:rPr>
          <w:rFonts w:ascii="Cambria Math" w:eastAsia="Cambria Math"/>
          <w:spacing w:val="1"/>
          <w:w w:val="105"/>
          <w:vertAlign w:val="baseline"/>
        </w:rPr>
        <w:t>Y</w:t>
      </w:r>
      <w:r>
        <w:rPr>
          <w:rFonts w:ascii="Cambria Math" w:eastAsia="Cambria Math"/>
          <w:spacing w:val="7"/>
          <w:w w:val="103"/>
          <w:vertAlign w:val="subscript"/>
        </w:rPr>
        <w:t>i</w:t>
      </w:r>
      <w:r>
        <w:rPr>
          <w:spacing w:val="-104"/>
          <w:w w:val="99"/>
          <w:vertAlign w:val="baseline"/>
        </w:rPr>
        <w:t>）</w:t>
      </w:r>
      <w:r>
        <w:rPr>
          <w:spacing w:val="-2"/>
          <w:w w:val="99"/>
          <w:vertAlign w:val="baseline"/>
        </w:rPr>
        <w:t>，同时将基尼系数为</w:t>
      </w:r>
      <w:r>
        <w:rPr>
          <w:spacing w:val="-53"/>
          <w:vertAlign w:val="baseline"/>
        </w:rPr>
        <w:t xml:space="preserve"> </w:t>
      </w:r>
      <w:r>
        <w:rPr>
          <w:rFonts w:ascii="Calibri" w:eastAsia="Calibri"/>
          <w:spacing w:val="-1"/>
          <w:w w:val="99"/>
          <w:vertAlign w:val="baseline"/>
        </w:rPr>
        <w:t>0</w:t>
      </w:r>
      <w:r>
        <w:rPr>
          <w:rFonts w:ascii="Calibri" w:eastAsia="Calibri"/>
          <w:w w:val="99"/>
          <w:vertAlign w:val="baseline"/>
        </w:rPr>
        <w:t>.4</w:t>
      </w:r>
      <w:r>
        <w:rPr>
          <w:rFonts w:ascii="Calibri" w:eastAsia="Calibri"/>
          <w:vertAlign w:val="baseline"/>
        </w:rPr>
        <w:t xml:space="preserve"> </w:t>
      </w:r>
      <w:r>
        <w:rPr>
          <w:spacing w:val="-2"/>
          <w:w w:val="99"/>
          <w:vertAlign w:val="baseline"/>
        </w:rPr>
        <w:t>作为分区方案合理性的阈值，进而对分区结</w:t>
      </w:r>
      <w:r>
        <w:rPr>
          <w:spacing w:val="-2"/>
          <w:vertAlign w:val="baseline"/>
        </w:rPr>
        <w:t>果进行修正与合并，从而得到最终的水生态分区方案。</w:t>
      </w:r>
    </w:p>
    <w:p>
      <w:pPr>
        <w:pStyle w:val="BodyText"/>
        <w:spacing w:before="3"/>
        <w:rPr>
          <w:sz w:val="24"/>
        </w:rPr>
      </w:pPr>
    </w:p>
    <w:p>
      <w:pPr>
        <w:pStyle w:val="ListParagraph"/>
        <w:numPr>
          <w:ilvl w:val="0"/>
          <w:numId w:val="5"/>
        </w:numPr>
        <w:tabs>
          <w:tab w:val="left" w:pos="461"/>
        </w:tabs>
        <w:spacing w:before="1" w:after="0" w:line="240" w:lineRule="auto"/>
        <w:ind w:left="460" w:right="0" w:hanging="157"/>
        <w:jc w:val="both"/>
        <w:rPr>
          <w:rFonts w:ascii="黑体" w:eastAsia="黑体" w:hint="eastAsia"/>
          <w:sz w:val="21"/>
        </w:rPr>
      </w:pPr>
      <w:bookmarkStart w:id="10" w:name="6区划方法与步骤"/>
      <w:bookmarkEnd w:id="10"/>
      <w:r>
        <w:rPr>
          <w:rFonts w:ascii="黑体" w:eastAsia="黑体" w:hint="eastAsia"/>
          <w:sz w:val="21"/>
        </w:rPr>
        <w:t>区划方法与步骤</w:t>
      </w:r>
    </w:p>
    <w:p>
      <w:pPr>
        <w:pStyle w:val="BodyText"/>
        <w:spacing w:before="8"/>
        <w:rPr>
          <w:rFonts w:ascii="黑体"/>
          <w:sz w:val="27"/>
        </w:rPr>
      </w:pPr>
    </w:p>
    <w:p>
      <w:pPr>
        <w:pStyle w:val="ListParagraph"/>
        <w:numPr>
          <w:ilvl w:val="1"/>
          <w:numId w:val="5"/>
        </w:numPr>
        <w:tabs>
          <w:tab w:val="left" w:pos="620"/>
        </w:tabs>
        <w:spacing w:before="1" w:after="0" w:line="240" w:lineRule="auto"/>
        <w:ind w:left="619" w:right="0" w:hanging="316"/>
        <w:jc w:val="left"/>
        <w:rPr>
          <w:rFonts w:ascii="黑体" w:eastAsia="黑体" w:hint="eastAsia"/>
          <w:sz w:val="21"/>
        </w:rPr>
      </w:pPr>
      <w:bookmarkStart w:id="11" w:name="6.1资料收集"/>
      <w:bookmarkEnd w:id="11"/>
      <w:r>
        <w:rPr>
          <w:rFonts w:ascii="黑体" w:eastAsia="黑体" w:hint="eastAsia"/>
          <w:sz w:val="21"/>
        </w:rPr>
        <w:t>资料收集</w:t>
      </w:r>
    </w:p>
    <w:p>
      <w:pPr>
        <w:pStyle w:val="BodyText"/>
        <w:spacing w:before="6"/>
        <w:rPr>
          <w:rFonts w:ascii="黑体"/>
          <w:sz w:val="15"/>
        </w:rPr>
      </w:pPr>
    </w:p>
    <w:p>
      <w:pPr>
        <w:pStyle w:val="ListParagraph"/>
        <w:numPr>
          <w:ilvl w:val="2"/>
          <w:numId w:val="5"/>
        </w:numPr>
        <w:tabs>
          <w:tab w:val="left" w:pos="1265"/>
        </w:tabs>
        <w:spacing w:before="0" w:after="0" w:line="278" w:lineRule="auto"/>
        <w:ind w:left="304" w:right="467" w:firstLine="420"/>
        <w:jc w:val="both"/>
        <w:rPr>
          <w:sz w:val="21"/>
        </w:rPr>
      </w:pPr>
      <w:r>
        <w:rPr>
          <w:w w:val="95"/>
          <w:sz w:val="21"/>
        </w:rPr>
        <w:t>基础地理图件。包括地形图、地貌类型图、降水等值线图、径流深等值线</w:t>
      </w:r>
      <w:r>
        <w:rPr>
          <w:spacing w:val="-1"/>
          <w:w w:val="99"/>
          <w:sz w:val="21"/>
        </w:rPr>
        <w:t>图，植被覆盖图（</w:t>
      </w:r>
      <w:r>
        <w:rPr>
          <w:w w:val="99"/>
          <w:sz w:val="21"/>
        </w:rPr>
        <w:t>如</w:t>
      </w:r>
      <w:r>
        <w:rPr>
          <w:spacing w:val="-53"/>
          <w:sz w:val="21"/>
        </w:rPr>
        <w:t xml:space="preserve"> </w:t>
      </w:r>
      <w:r>
        <w:rPr>
          <w:rFonts w:ascii="Calibri" w:eastAsia="Calibri"/>
          <w:spacing w:val="-1"/>
          <w:w w:val="99"/>
          <w:sz w:val="21"/>
        </w:rPr>
        <w:t>N</w:t>
      </w:r>
      <w:r>
        <w:rPr>
          <w:rFonts w:ascii="Calibri" w:eastAsia="Calibri"/>
          <w:spacing w:val="1"/>
          <w:w w:val="99"/>
          <w:sz w:val="21"/>
        </w:rPr>
        <w:t>D</w:t>
      </w:r>
      <w:r>
        <w:rPr>
          <w:rFonts w:ascii="Calibri" w:eastAsia="Calibri"/>
          <w:spacing w:val="-1"/>
          <w:w w:val="99"/>
          <w:sz w:val="21"/>
        </w:rPr>
        <w:t>V</w:t>
      </w:r>
      <w:r>
        <w:rPr>
          <w:rFonts w:ascii="Calibri" w:eastAsia="Calibri"/>
          <w:w w:val="99"/>
          <w:sz w:val="21"/>
        </w:rPr>
        <w:t>I</w:t>
      </w:r>
      <w:r>
        <w:rPr>
          <w:spacing w:val="-104"/>
          <w:w w:val="99"/>
          <w:sz w:val="21"/>
        </w:rPr>
        <w:t>）</w:t>
      </w:r>
      <w:r>
        <w:rPr>
          <w:spacing w:val="-1"/>
          <w:w w:val="99"/>
          <w:sz w:val="21"/>
        </w:rPr>
        <w:t>，土壤图，水系（包含河湖</w:t>
      </w:r>
      <w:r>
        <w:rPr>
          <w:spacing w:val="2"/>
          <w:w w:val="99"/>
          <w:sz w:val="21"/>
        </w:rPr>
        <w:t>）</w:t>
      </w:r>
      <w:r>
        <w:rPr>
          <w:w w:val="99"/>
          <w:sz w:val="21"/>
        </w:rPr>
        <w:t>分布图；</w:t>
      </w:r>
    </w:p>
    <w:p>
      <w:pPr>
        <w:pStyle w:val="ListParagraph"/>
        <w:numPr>
          <w:ilvl w:val="2"/>
          <w:numId w:val="5"/>
        </w:numPr>
        <w:tabs>
          <w:tab w:val="left" w:pos="1260"/>
        </w:tabs>
        <w:spacing w:before="0" w:after="0" w:line="278" w:lineRule="auto"/>
        <w:ind w:left="304" w:right="362" w:firstLine="420"/>
        <w:jc w:val="both"/>
        <w:rPr>
          <w:sz w:val="21"/>
        </w:rPr>
      </w:pPr>
      <w:r>
        <w:rPr>
          <w:w w:val="95"/>
          <w:sz w:val="21"/>
        </w:rPr>
        <w:t>已有区划图件</w:t>
      </w:r>
      <w:r>
        <w:rPr>
          <w:rFonts w:ascii="Calibri" w:eastAsia="Calibri"/>
          <w:spacing w:val="3"/>
          <w:w w:val="95"/>
          <w:sz w:val="21"/>
        </w:rPr>
        <w:t>/</w:t>
      </w:r>
      <w:r>
        <w:rPr>
          <w:spacing w:val="-10"/>
          <w:w w:val="95"/>
          <w:sz w:val="21"/>
        </w:rPr>
        <w:t xml:space="preserve">资料。水资源分区、行政区划、生态功能区划、水功能区划、  </w:t>
      </w:r>
      <w:r>
        <w:rPr>
          <w:spacing w:val="-10"/>
          <w:sz w:val="21"/>
        </w:rPr>
        <w:t>重要江河湖泊水功能区划等。</w:t>
      </w:r>
    </w:p>
    <w:p>
      <w:pPr>
        <w:pStyle w:val="ListParagraph"/>
        <w:numPr>
          <w:ilvl w:val="2"/>
          <w:numId w:val="5"/>
        </w:numPr>
        <w:tabs>
          <w:tab w:val="left" w:pos="1210"/>
        </w:tabs>
        <w:spacing w:before="0" w:after="0" w:line="278" w:lineRule="auto"/>
        <w:ind w:left="304" w:right="465" w:firstLine="420"/>
        <w:jc w:val="both"/>
        <w:rPr>
          <w:sz w:val="21"/>
        </w:rPr>
      </w:pPr>
      <w:r>
        <w:rPr>
          <w:spacing w:val="-6"/>
          <w:w w:val="95"/>
          <w:sz w:val="21"/>
        </w:rPr>
        <w:t xml:space="preserve">相关性文件。流域水资源综合规划、生态保护规划、水污染防治规划、河湖  </w:t>
      </w:r>
      <w:r>
        <w:rPr>
          <w:spacing w:val="-12"/>
          <w:sz w:val="21"/>
        </w:rPr>
        <w:t>岸线保护与利用管线规划等，水资源开发利用规划和区域</w:t>
      </w:r>
      <w:r>
        <w:rPr>
          <w:rFonts w:ascii="Calibri" w:eastAsia="Calibri"/>
          <w:sz w:val="21"/>
        </w:rPr>
        <w:t>/</w:t>
      </w:r>
      <w:r>
        <w:rPr>
          <w:sz w:val="21"/>
        </w:rPr>
        <w:t>城市发展规划等综合或专项规划。</w:t>
      </w:r>
    </w:p>
    <w:p>
      <w:pPr>
        <w:pStyle w:val="ListParagraph"/>
        <w:numPr>
          <w:ilvl w:val="1"/>
          <w:numId w:val="5"/>
        </w:numPr>
        <w:tabs>
          <w:tab w:val="left" w:pos="620"/>
        </w:tabs>
        <w:spacing w:before="156" w:after="0" w:line="240" w:lineRule="auto"/>
        <w:ind w:left="619" w:right="0" w:hanging="316"/>
        <w:jc w:val="left"/>
        <w:rPr>
          <w:rFonts w:ascii="黑体" w:eastAsia="黑体" w:hint="eastAsia"/>
          <w:sz w:val="21"/>
        </w:rPr>
      </w:pPr>
      <w:bookmarkStart w:id="12" w:name="6.2区划步骤"/>
      <w:bookmarkEnd w:id="12"/>
      <w:r>
        <w:rPr>
          <w:rFonts w:ascii="黑体" w:eastAsia="黑体" w:hint="eastAsia"/>
          <w:sz w:val="21"/>
        </w:rPr>
        <w:t>区划步骤</w:t>
      </w:r>
    </w:p>
    <w:p>
      <w:pPr>
        <w:pStyle w:val="BodyText"/>
        <w:spacing w:before="6"/>
        <w:rPr>
          <w:rFonts w:ascii="黑体"/>
          <w:sz w:val="15"/>
        </w:rPr>
      </w:pPr>
    </w:p>
    <w:p>
      <w:pPr>
        <w:pStyle w:val="ListParagraph"/>
        <w:numPr>
          <w:ilvl w:val="2"/>
          <w:numId w:val="5"/>
        </w:numPr>
        <w:tabs>
          <w:tab w:val="left" w:pos="1210"/>
        </w:tabs>
        <w:spacing w:before="0" w:after="0" w:line="278" w:lineRule="auto"/>
        <w:ind w:left="304" w:right="463" w:firstLine="420"/>
        <w:jc w:val="both"/>
        <w:rPr>
          <w:sz w:val="21"/>
        </w:rPr>
      </w:pPr>
      <w:r>
        <w:rPr>
          <w:spacing w:val="-20"/>
          <w:sz w:val="21"/>
        </w:rPr>
        <w:t xml:space="preserve">利用 </w:t>
      </w:r>
      <w:r>
        <w:rPr>
          <w:rFonts w:ascii="Calibri" w:eastAsia="Calibri"/>
          <w:sz w:val="21"/>
        </w:rPr>
        <w:t>GIS</w:t>
      </w:r>
      <w:r>
        <w:rPr>
          <w:rFonts w:ascii="Calibri" w:eastAsia="Calibri"/>
          <w:spacing w:val="1"/>
          <w:sz w:val="21"/>
        </w:rPr>
        <w:t xml:space="preserve"> </w:t>
      </w:r>
      <w:r>
        <w:rPr>
          <w:spacing w:val="-13"/>
          <w:sz w:val="21"/>
        </w:rPr>
        <w:t xml:space="preserve">软件，将 </w:t>
      </w:r>
      <w:r>
        <w:rPr>
          <w:rFonts w:ascii="Calibri" w:eastAsia="Calibri"/>
          <w:sz w:val="21"/>
        </w:rPr>
        <w:t>DEM</w:t>
      </w:r>
      <w:r>
        <w:rPr>
          <w:rFonts w:ascii="Calibri" w:eastAsia="Calibri"/>
          <w:spacing w:val="2"/>
          <w:sz w:val="21"/>
        </w:rPr>
        <w:t xml:space="preserve"> </w:t>
      </w:r>
      <w:r>
        <w:rPr>
          <w:spacing w:val="-1"/>
          <w:sz w:val="21"/>
        </w:rPr>
        <w:t>数字高程模型</w:t>
      </w:r>
      <w:r>
        <w:rPr>
          <w:sz w:val="21"/>
        </w:rPr>
        <w:t>（栅格图</w:t>
      </w:r>
      <w:r>
        <w:rPr>
          <w:spacing w:val="-104"/>
          <w:sz w:val="21"/>
        </w:rPr>
        <w:t>）</w:t>
      </w:r>
      <w:r>
        <w:rPr>
          <w:spacing w:val="-2"/>
          <w:sz w:val="21"/>
        </w:rPr>
        <w:t>、降水等值线图和径流深等值线图（矢量图）叠置，通过空间分析功能（包含子流域提取等）和矢量图形的地图</w:t>
      </w:r>
      <w:r>
        <w:rPr>
          <w:w w:val="99"/>
          <w:sz w:val="21"/>
        </w:rPr>
        <w:t>运算</w:t>
      </w:r>
      <w:r>
        <w:rPr>
          <w:spacing w:val="-1"/>
          <w:w w:val="99"/>
          <w:sz w:val="21"/>
        </w:rPr>
        <w:t>（合并、交叉、分割等</w:t>
      </w:r>
      <w:r>
        <w:rPr>
          <w:spacing w:val="-104"/>
          <w:w w:val="99"/>
          <w:sz w:val="21"/>
        </w:rPr>
        <w:t>）</w:t>
      </w:r>
      <w:r>
        <w:rPr>
          <w:spacing w:val="-1"/>
          <w:w w:val="99"/>
          <w:sz w:val="21"/>
        </w:rPr>
        <w:t>，得到第一级生态分区的区划结果；</w:t>
      </w:r>
    </w:p>
    <w:p>
      <w:pPr>
        <w:pStyle w:val="ListParagraph"/>
        <w:numPr>
          <w:ilvl w:val="2"/>
          <w:numId w:val="5"/>
        </w:numPr>
        <w:tabs>
          <w:tab w:val="left" w:pos="1210"/>
        </w:tabs>
        <w:spacing w:before="0" w:after="0" w:line="278" w:lineRule="auto"/>
        <w:ind w:left="304" w:right="465" w:firstLine="420"/>
        <w:jc w:val="both"/>
        <w:rPr>
          <w:sz w:val="21"/>
        </w:rPr>
      </w:pPr>
      <w:r>
        <w:rPr>
          <w:spacing w:val="2"/>
          <w:w w:val="99"/>
          <w:sz w:val="21"/>
        </w:rPr>
        <w:t>将地貌类型图、植被覆盖图</w:t>
      </w:r>
      <w:r>
        <w:rPr>
          <w:spacing w:val="-1"/>
          <w:w w:val="99"/>
          <w:sz w:val="21"/>
        </w:rPr>
        <w:t>（</w:t>
      </w:r>
      <w:r>
        <w:rPr>
          <w:rFonts w:ascii="Calibri" w:eastAsia="Calibri"/>
          <w:spacing w:val="-1"/>
          <w:w w:val="99"/>
          <w:sz w:val="21"/>
        </w:rPr>
        <w:t>N</w:t>
      </w:r>
      <w:r>
        <w:rPr>
          <w:rFonts w:ascii="Calibri" w:eastAsia="Calibri"/>
          <w:spacing w:val="1"/>
          <w:w w:val="99"/>
          <w:sz w:val="21"/>
        </w:rPr>
        <w:t>D</w:t>
      </w:r>
      <w:r>
        <w:rPr>
          <w:rFonts w:ascii="Calibri" w:eastAsia="Calibri"/>
          <w:spacing w:val="-1"/>
          <w:w w:val="99"/>
          <w:sz w:val="21"/>
        </w:rPr>
        <w:t>V</w:t>
      </w:r>
      <w:r>
        <w:rPr>
          <w:rFonts w:ascii="Calibri" w:eastAsia="Calibri"/>
          <w:spacing w:val="2"/>
          <w:w w:val="99"/>
          <w:sz w:val="21"/>
        </w:rPr>
        <w:t>l</w:t>
      </w:r>
      <w:r>
        <w:rPr>
          <w:spacing w:val="-104"/>
          <w:w w:val="99"/>
          <w:sz w:val="21"/>
        </w:rPr>
        <w:t>）</w:t>
      </w:r>
      <w:r>
        <w:rPr>
          <w:spacing w:val="1"/>
          <w:w w:val="99"/>
          <w:sz w:val="21"/>
        </w:rPr>
        <w:t>，土壤类型图进行叠置分析，并考虑水</w:t>
      </w:r>
      <w:r>
        <w:rPr>
          <w:sz w:val="21"/>
        </w:rPr>
        <w:t>系、河湖和湿地分布特征、水生态状况与重点保护物种，同时根据水资源分区、生态功能分区、水功能区的分区情况，得到第二级生态分区的区划结果；</w:t>
      </w:r>
    </w:p>
    <w:p>
      <w:pPr>
        <w:pStyle w:val="BodyText"/>
        <w:spacing w:line="278" w:lineRule="auto"/>
        <w:ind w:left="304" w:right="465" w:firstLine="420"/>
        <w:jc w:val="both"/>
      </w:pPr>
      <w:r>
        <w:rPr>
          <w:rFonts w:ascii="Calibri" w:eastAsia="Calibri"/>
          <w:b/>
        </w:rPr>
        <w:t xml:space="preserve">6.2.2 </w:t>
      </w:r>
      <w:r>
        <w:t>考虑水利工程节点（主要是大、中型水库位置</w:t>
      </w:r>
      <w:r>
        <w:rPr>
          <w:spacing w:val="-101"/>
        </w:rPr>
        <w:t>）</w:t>
      </w:r>
      <w:r>
        <w:t>、人口密度和大城市分布进行综合分析，并根据行政区划边界情况，得到水生态分区的初步结果；</w:t>
      </w:r>
    </w:p>
    <w:p>
      <w:pPr>
        <w:pStyle w:val="BodyText"/>
        <w:spacing w:line="278" w:lineRule="auto"/>
        <w:ind w:left="304" w:right="193" w:firstLine="420"/>
      </w:pPr>
      <w:r>
        <w:rPr>
          <w:rFonts w:ascii="Calibri" w:eastAsia="Calibri"/>
          <w:b/>
        </w:rPr>
        <w:t xml:space="preserve">6.2.4 </w:t>
      </w:r>
      <w:r>
        <w:t xml:space="preserve">对水生态分区的初步成果进行合理性验证，计算水生态分区方案的基尼系数， 若基尼系数超过 </w:t>
      </w:r>
      <w:r>
        <w:rPr>
          <w:rFonts w:ascii="Calibri" w:eastAsia="Calibri"/>
        </w:rPr>
        <w:t>0.4</w:t>
      </w:r>
      <w:r>
        <w:t>，则需要对分区结果进行调整或修正。通过分区合理性验证，要结合专家组的咨询与判断以及相关的规划成果，对水生态分区结果进行调正与合并， 得到最终水生态分区的最终结果。</w:t>
      </w:r>
    </w:p>
    <w:p>
      <w:pPr>
        <w:pStyle w:val="BodyText"/>
        <w:rPr>
          <w:sz w:val="20"/>
        </w:rPr>
      </w:pPr>
    </w:p>
    <w:p>
      <w:pPr>
        <w:pStyle w:val="BodyText"/>
        <w:spacing w:before="6"/>
        <w:rPr>
          <w:sz w:val="16"/>
        </w:rPr>
      </w:pPr>
    </w:p>
    <w:p>
      <w:pPr>
        <w:pStyle w:val="ListParagraph"/>
        <w:numPr>
          <w:ilvl w:val="1"/>
          <w:numId w:val="5"/>
        </w:numPr>
        <w:tabs>
          <w:tab w:val="left" w:pos="620"/>
        </w:tabs>
        <w:spacing w:before="0" w:after="0" w:line="240" w:lineRule="auto"/>
        <w:ind w:left="619" w:right="0" w:hanging="316"/>
        <w:jc w:val="left"/>
        <w:rPr>
          <w:rFonts w:ascii="黑体" w:eastAsia="黑体" w:hint="eastAsia"/>
          <w:sz w:val="21"/>
        </w:rPr>
      </w:pPr>
      <w:bookmarkStart w:id="13" w:name="6.3分区命名"/>
      <w:bookmarkEnd w:id="13"/>
      <w:r>
        <w:rPr>
          <w:rFonts w:ascii="黑体" w:eastAsia="黑体" w:hint="eastAsia"/>
          <w:sz w:val="21"/>
        </w:rPr>
        <w:t>分区命名</w:t>
      </w:r>
    </w:p>
    <w:p>
      <w:pPr>
        <w:pStyle w:val="BodyText"/>
        <w:spacing w:before="6"/>
        <w:rPr>
          <w:rFonts w:ascii="黑体"/>
          <w:sz w:val="15"/>
        </w:rPr>
      </w:pPr>
    </w:p>
    <w:p>
      <w:pPr>
        <w:pStyle w:val="ListParagraph"/>
        <w:numPr>
          <w:ilvl w:val="2"/>
          <w:numId w:val="5"/>
        </w:numPr>
        <w:tabs>
          <w:tab w:val="left" w:pos="1210"/>
        </w:tabs>
        <w:spacing w:before="1" w:after="0" w:line="278" w:lineRule="auto"/>
        <w:ind w:left="304" w:right="467" w:firstLine="420"/>
        <w:jc w:val="left"/>
        <w:rPr>
          <w:sz w:val="21"/>
        </w:rPr>
      </w:pPr>
      <w:r>
        <w:rPr>
          <w:spacing w:val="-5"/>
          <w:w w:val="95"/>
          <w:sz w:val="21"/>
        </w:rPr>
        <w:t xml:space="preserve">全国水生态区分二级，一级区以地理方位命名，分别为东部区、中部区、西  </w:t>
      </w:r>
      <w:r>
        <w:rPr>
          <w:spacing w:val="-11"/>
          <w:sz w:val="21"/>
        </w:rPr>
        <w:t xml:space="preserve">北区和西南区，共 </w:t>
      </w:r>
      <w:r>
        <w:rPr>
          <w:rFonts w:ascii="Calibri" w:eastAsia="Calibri"/>
          <w:sz w:val="21"/>
        </w:rPr>
        <w:t>4</w:t>
      </w:r>
      <w:r>
        <w:rPr>
          <w:rFonts w:ascii="Calibri" w:eastAsia="Calibri"/>
          <w:spacing w:val="4"/>
          <w:sz w:val="21"/>
        </w:rPr>
        <w:t xml:space="preserve"> </w:t>
      </w:r>
      <w:r>
        <w:rPr>
          <w:spacing w:val="-3"/>
          <w:sz w:val="21"/>
        </w:rPr>
        <w:t xml:space="preserve">个；二级区以习惯地理地貌名称命名，共 </w:t>
      </w:r>
      <w:r>
        <w:rPr>
          <w:rFonts w:ascii="Calibri" w:eastAsia="Calibri"/>
          <w:sz w:val="21"/>
        </w:rPr>
        <w:t>34</w:t>
      </w:r>
      <w:r>
        <w:rPr>
          <w:rFonts w:ascii="Calibri" w:eastAsia="Calibri"/>
          <w:spacing w:val="4"/>
          <w:sz w:val="21"/>
        </w:rPr>
        <w:t xml:space="preserve"> </w:t>
      </w:r>
      <w:r>
        <w:rPr>
          <w:sz w:val="21"/>
        </w:rPr>
        <w:t>个。</w:t>
      </w:r>
    </w:p>
    <w:p>
      <w:pPr>
        <w:pStyle w:val="ListParagraph"/>
        <w:numPr>
          <w:ilvl w:val="2"/>
          <w:numId w:val="5"/>
        </w:numPr>
        <w:tabs>
          <w:tab w:val="left" w:pos="1263"/>
        </w:tabs>
        <w:spacing w:before="0" w:after="0" w:line="278" w:lineRule="auto"/>
        <w:ind w:left="304" w:right="467" w:firstLine="420"/>
        <w:jc w:val="left"/>
        <w:rPr>
          <w:sz w:val="21"/>
        </w:rPr>
      </w:pPr>
      <w:r>
        <w:rPr>
          <w:sz w:val="21"/>
        </w:rPr>
        <w:t>三级区按照地形特征和水体总体特征进行命名，具体为：地形特征</w:t>
      </w:r>
      <w:r>
        <w:rPr>
          <w:rFonts w:ascii="Calibri" w:eastAsia="Calibri" w:hAnsi="Calibri"/>
          <w:sz w:val="21"/>
        </w:rPr>
        <w:t>-</w:t>
      </w:r>
      <w:r>
        <w:rPr>
          <w:sz w:val="21"/>
        </w:rPr>
        <w:t>水体类型</w:t>
      </w:r>
      <w:r>
        <w:rPr>
          <w:rFonts w:ascii="Calibri" w:eastAsia="Calibri" w:hAnsi="Calibri"/>
          <w:sz w:val="21"/>
        </w:rPr>
        <w:t>-</w:t>
      </w:r>
      <w:r>
        <w:rPr>
          <w:sz w:val="21"/>
        </w:rPr>
        <w:t>“水生态三级区”。</w:t>
      </w:r>
    </w:p>
    <w:p>
      <w:pPr>
        <w:pStyle w:val="ListParagraph"/>
        <w:numPr>
          <w:ilvl w:val="2"/>
          <w:numId w:val="5"/>
        </w:numPr>
        <w:tabs>
          <w:tab w:val="left" w:pos="1260"/>
        </w:tabs>
        <w:spacing w:before="0" w:after="0" w:line="278" w:lineRule="auto"/>
        <w:ind w:left="304" w:right="362" w:firstLine="420"/>
        <w:jc w:val="left"/>
        <w:rPr>
          <w:sz w:val="21"/>
        </w:rPr>
      </w:pPr>
      <w:r>
        <w:rPr>
          <w:spacing w:val="-1"/>
          <w:sz w:val="21"/>
        </w:rPr>
        <w:t xml:space="preserve">四级区或五级区按照地貌特征、地理位置或行政区划和水体名称进行命名， </w:t>
      </w:r>
      <w:r>
        <w:rPr>
          <w:spacing w:val="-7"/>
          <w:sz w:val="21"/>
        </w:rPr>
        <w:t>具体为：地理</w:t>
      </w:r>
      <w:r>
        <w:rPr>
          <w:rFonts w:ascii="Calibri" w:eastAsia="Calibri" w:hAnsi="Calibri"/>
          <w:sz w:val="21"/>
        </w:rPr>
        <w:t>/</w:t>
      </w:r>
      <w:r>
        <w:rPr>
          <w:sz w:val="21"/>
        </w:rPr>
        <w:t>地貌特征</w:t>
      </w:r>
      <w:r>
        <w:rPr>
          <w:rFonts w:ascii="Calibri" w:eastAsia="Calibri" w:hAnsi="Calibri"/>
          <w:sz w:val="21"/>
        </w:rPr>
        <w:t>/</w:t>
      </w:r>
      <w:r>
        <w:rPr>
          <w:sz w:val="21"/>
        </w:rPr>
        <w:t>行政单元</w:t>
      </w:r>
      <w:r>
        <w:rPr>
          <w:rFonts w:ascii="Calibri" w:eastAsia="Calibri" w:hAnsi="Calibri"/>
          <w:sz w:val="21"/>
        </w:rPr>
        <w:t>-</w:t>
      </w:r>
      <w:r>
        <w:rPr>
          <w:sz w:val="21"/>
        </w:rPr>
        <w:t>水体名称</w:t>
      </w:r>
      <w:r>
        <w:rPr>
          <w:rFonts w:ascii="Calibri" w:eastAsia="Calibri" w:hAnsi="Calibri"/>
          <w:sz w:val="21"/>
        </w:rPr>
        <w:t>-</w:t>
      </w:r>
      <w:r>
        <w:rPr>
          <w:sz w:val="21"/>
        </w:rPr>
        <w:t>“水生态四级区”或地理</w:t>
      </w:r>
      <w:r>
        <w:rPr>
          <w:rFonts w:ascii="Calibri" w:eastAsia="Calibri" w:hAnsi="Calibri"/>
          <w:sz w:val="21"/>
        </w:rPr>
        <w:t>/</w:t>
      </w:r>
      <w:r>
        <w:rPr>
          <w:sz w:val="21"/>
        </w:rPr>
        <w:t>地貌特征</w:t>
      </w:r>
      <w:r>
        <w:rPr>
          <w:rFonts w:ascii="Calibri" w:eastAsia="Calibri" w:hAnsi="Calibri"/>
          <w:sz w:val="21"/>
        </w:rPr>
        <w:t>/</w:t>
      </w:r>
      <w:r>
        <w:rPr>
          <w:sz w:val="21"/>
        </w:rPr>
        <w:t>行政单元-水体名称-“水生态五级区”。</w:t>
      </w:r>
    </w:p>
    <w:p>
      <w:pPr>
        <w:pStyle w:val="BodyText"/>
        <w:rPr>
          <w:sz w:val="20"/>
        </w:rPr>
      </w:pPr>
    </w:p>
    <w:p>
      <w:pPr>
        <w:pStyle w:val="BodyText"/>
        <w:spacing w:before="8"/>
        <w:rPr>
          <w:sz w:val="28"/>
        </w:rPr>
      </w:pPr>
    </w:p>
    <w:p>
      <w:pPr>
        <w:pStyle w:val="ListParagraph"/>
        <w:numPr>
          <w:ilvl w:val="0"/>
          <w:numId w:val="5"/>
        </w:numPr>
        <w:tabs>
          <w:tab w:val="left" w:pos="461"/>
        </w:tabs>
        <w:spacing w:before="0" w:after="0" w:line="240" w:lineRule="auto"/>
        <w:ind w:left="460" w:right="0" w:hanging="157"/>
        <w:jc w:val="both"/>
        <w:rPr>
          <w:rFonts w:ascii="黑体" w:eastAsia="黑体" w:hint="eastAsia"/>
          <w:sz w:val="21"/>
        </w:rPr>
      </w:pPr>
      <w:bookmarkStart w:id="14" w:name="7区划成果表达"/>
      <w:bookmarkEnd w:id="14"/>
      <w:r>
        <w:rPr>
          <w:rFonts w:ascii="黑体" w:eastAsia="黑体" w:hint="eastAsia"/>
          <w:sz w:val="21"/>
        </w:rPr>
        <w:t>区划成果表达</w:t>
      </w:r>
    </w:p>
    <w:p>
      <w:pPr>
        <w:pStyle w:val="BodyText"/>
        <w:spacing w:before="9"/>
        <w:rPr>
          <w:rFonts w:ascii="黑体"/>
          <w:sz w:val="27"/>
        </w:rPr>
      </w:pPr>
    </w:p>
    <w:p>
      <w:pPr>
        <w:pStyle w:val="BodyText"/>
        <w:ind w:left="724"/>
      </w:pPr>
      <w:r>
        <w:t xml:space="preserve">水生态区的区划成果包括表格、图件两项，其中图件采用 </w:t>
      </w:r>
      <w:r>
        <w:rPr>
          <w:rFonts w:ascii="Calibri" w:eastAsia="Calibri"/>
        </w:rPr>
        <w:t xml:space="preserve">GIS </w:t>
      </w:r>
      <w:r>
        <w:t>软件进行编制。</w:t>
      </w:r>
    </w:p>
    <w:p>
      <w:pPr>
        <w:spacing w:after="0"/>
        <w:sectPr>
          <w:footerReference w:type="default" r:id="rId9"/>
          <w:pgSz w:w="11910" w:h="16840"/>
          <w:pgMar w:top="1360" w:right="1680" w:bottom="1200" w:left="1680" w:header="0" w:footer="1007"/>
          <w:pgNumType w:start="5"/>
          <w:cols w:space="708"/>
        </w:sectPr>
      </w:pPr>
    </w:p>
    <w:p>
      <w:pPr>
        <w:pStyle w:val="ListParagraph"/>
        <w:numPr>
          <w:ilvl w:val="1"/>
          <w:numId w:val="5"/>
        </w:numPr>
        <w:tabs>
          <w:tab w:val="left" w:pos="620"/>
        </w:tabs>
        <w:spacing w:before="62" w:after="0" w:line="240" w:lineRule="auto"/>
        <w:ind w:left="619" w:right="0" w:hanging="316"/>
        <w:jc w:val="left"/>
        <w:rPr>
          <w:rFonts w:ascii="黑体" w:eastAsia="黑体" w:hint="eastAsia"/>
          <w:sz w:val="21"/>
        </w:rPr>
      </w:pPr>
      <w:bookmarkStart w:id="15" w:name="附录A全国水生态类型区划"/>
      <w:bookmarkEnd w:id="15"/>
      <w:bookmarkStart w:id="16" w:name="7.1表格"/>
      <w:bookmarkEnd w:id="16"/>
      <w:r>
        <w:rPr>
          <w:rFonts w:ascii="黑体" w:eastAsia="黑体" w:hint="eastAsia"/>
          <w:sz w:val="21"/>
        </w:rPr>
        <w:t>表格</w:t>
      </w:r>
    </w:p>
    <w:p>
      <w:pPr>
        <w:pStyle w:val="BodyText"/>
        <w:spacing w:before="6"/>
        <w:rPr>
          <w:rFonts w:ascii="黑体"/>
          <w:sz w:val="15"/>
        </w:rPr>
      </w:pPr>
    </w:p>
    <w:p>
      <w:pPr>
        <w:pStyle w:val="BodyText"/>
        <w:spacing w:line="278" w:lineRule="auto"/>
        <w:ind w:left="304" w:right="467" w:firstLine="420"/>
      </w:pPr>
      <w:r>
        <w:t>成果表格包括水生态区特征信息，包括水生态区名称，气候类型、海拔高程、面积、降雨量、径流深、主要水系名称、行政单元、人口密度等。</w:t>
      </w:r>
    </w:p>
    <w:p>
      <w:pPr>
        <w:pStyle w:val="ListParagraph"/>
        <w:numPr>
          <w:ilvl w:val="1"/>
          <w:numId w:val="5"/>
        </w:numPr>
        <w:tabs>
          <w:tab w:val="left" w:pos="672"/>
        </w:tabs>
        <w:spacing w:before="156" w:after="0" w:line="240" w:lineRule="auto"/>
        <w:ind w:left="672" w:right="0" w:hanging="368"/>
        <w:jc w:val="left"/>
        <w:rPr>
          <w:rFonts w:ascii="黑体" w:eastAsia="黑体" w:hint="eastAsia"/>
          <w:sz w:val="21"/>
        </w:rPr>
      </w:pPr>
      <w:bookmarkStart w:id="17" w:name="7.2 图件"/>
      <w:bookmarkEnd w:id="17"/>
      <w:r>
        <w:rPr>
          <w:rFonts w:ascii="黑体" w:eastAsia="黑体" w:hint="eastAsia"/>
          <w:sz w:val="21"/>
        </w:rPr>
        <w:t>图件</w:t>
      </w:r>
    </w:p>
    <w:p>
      <w:pPr>
        <w:pStyle w:val="BodyText"/>
        <w:spacing w:before="7"/>
        <w:rPr>
          <w:rFonts w:ascii="黑体"/>
          <w:sz w:val="15"/>
        </w:rPr>
      </w:pPr>
    </w:p>
    <w:p>
      <w:pPr>
        <w:pStyle w:val="BodyText"/>
        <w:spacing w:line="278" w:lineRule="auto"/>
        <w:ind w:left="304" w:right="467" w:firstLine="420"/>
      </w:pPr>
      <w:r>
        <w:rPr>
          <w:spacing w:val="-2"/>
          <w:w w:val="95"/>
        </w:rPr>
        <w:t>成果图件包括水生态区的区划范围及名称</w:t>
      </w:r>
      <w:r>
        <w:rPr>
          <w:w w:val="95"/>
        </w:rPr>
        <w:t>（面图层</w:t>
      </w:r>
      <w:r>
        <w:rPr>
          <w:spacing w:val="-68"/>
          <w:w w:val="95"/>
        </w:rPr>
        <w:t>）</w:t>
      </w:r>
      <w:r>
        <w:rPr>
          <w:spacing w:val="-13"/>
          <w:w w:val="95"/>
        </w:rPr>
        <w:t>，主要水系位置及名称</w:t>
      </w:r>
      <w:r>
        <w:rPr>
          <w:w w:val="95"/>
        </w:rPr>
        <w:t>（线图</w:t>
      </w:r>
      <w:r>
        <w:rPr>
          <w:spacing w:val="2"/>
          <w:w w:val="99"/>
        </w:rPr>
        <w:t>层</w:t>
      </w:r>
      <w:r>
        <w:rPr>
          <w:spacing w:val="-106"/>
          <w:w w:val="99"/>
        </w:rPr>
        <w:t>）</w:t>
      </w:r>
      <w:r>
        <w:rPr>
          <w:w w:val="99"/>
        </w:rPr>
        <w:t>、省</w:t>
      </w:r>
      <w:r>
        <w:rPr>
          <w:rFonts w:ascii="Calibri" w:eastAsia="Calibri"/>
          <w:w w:val="99"/>
        </w:rPr>
        <w:t>/</w:t>
      </w:r>
      <w:r>
        <w:rPr>
          <w:spacing w:val="2"/>
          <w:w w:val="99"/>
        </w:rPr>
        <w:t>市</w:t>
      </w:r>
      <w:r>
        <w:rPr>
          <w:rFonts w:ascii="Calibri" w:eastAsia="Calibri"/>
          <w:spacing w:val="-2"/>
          <w:w w:val="99"/>
        </w:rPr>
        <w:t>/</w:t>
      </w:r>
      <w:r>
        <w:rPr>
          <w:spacing w:val="-1"/>
          <w:w w:val="99"/>
        </w:rPr>
        <w:t>县行政区中心位置及名称（</w:t>
      </w:r>
      <w:r>
        <w:rPr>
          <w:w w:val="99"/>
        </w:rPr>
        <w:t>点图层</w:t>
      </w:r>
      <w:r>
        <w:rPr>
          <w:spacing w:val="-104"/>
          <w:w w:val="99"/>
        </w:rPr>
        <w:t>）</w:t>
      </w:r>
      <w:r>
        <w:rPr>
          <w:spacing w:val="-1"/>
          <w:w w:val="99"/>
        </w:rPr>
        <w:t>，以及图例、比例尺和指北针等。</w:t>
      </w:r>
    </w:p>
    <w:p>
      <w:pPr>
        <w:spacing w:after="0" w:line="278"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0" w:history="1">
        <w:r>
          <w:rPr>
            <w:rFonts w:ascii="SimSun" w:eastAsia="SimSun" w:hAnsi="SimSun" w:cs="SimSun"/>
            <w:b/>
            <w:bCs/>
            <w:color w:val="0000EE"/>
            <w:sz w:val="30"/>
            <w:szCs w:val="30"/>
            <w:u w:val="single" w:color="0000EE"/>
          </w:rPr>
          <w:t>https://d.book118.com/077020012162006053</w:t>
        </w:r>
      </w:hyperlink>
    </w:p>
    <w:p>
      <w:pPr>
        <w:spacing w:after="0" w:line="278" w:lineRule="auto"/>
      </w:pPr>
    </w:p>
    <w:sectPr>
      <w:footerReference w:type="default" r:id="rId11"/>
      <w:pgSz w:w="11910" w:h="16840"/>
      <w:pgMar w:top="1360" w:right="1680" w:bottom="1200" w:left="1680" w:header="0" w:footer="1007"/>
      <w:pgNumType w:start="6"/>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Calibri">
    <w:altName w:val="Calibr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Cambria">
    <w:altName w:val="Cambria"/>
    <w:charset w:val="00"/>
    <w:family w:val="roman"/>
    <w:pitch w:val="variable"/>
    <w:sig w:usb0="00000000" w:usb1="00000000" w:usb2="00000000" w:usb3="00000000" w:csb0="00000001" w:csb1="00000000"/>
  </w:font>
  <w:font w:name="Cambria Math">
    <w:altName w:val="Cambria Math"/>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4.65pt;height:12.45pt;margin-top:780.57pt;margin-left:474.44pt;mso-position-horizontal-relative:page;mso-position-vertical-relative:page;position:absolute;z-index:-251658240" filled="f" stroked="f">
          <v:textbox inset="0,0,0,0">
            <w:txbxContent>
              <w:p>
                <w:pPr>
                  <w:pStyle w:val="BodyText"/>
                  <w:spacing w:line="233" w:lineRule="exact"/>
                  <w:ind w:left="20"/>
                  <w:rPr>
                    <w:rFonts w:ascii="Calibri"/>
                  </w:rPr>
                </w:pPr>
                <w:r>
                  <w:rPr>
                    <w:rFonts w:ascii="Calibri"/>
                    <w:w w:val="99"/>
                  </w:rPr>
                  <w:t>I</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1.3pt;height:12.45pt;margin-top:780.57pt;margin-left:469.8pt;mso-position-horizontal-relative:page;mso-position-vertical-relative:page;position:absolute;z-index:-251657216" filled="f" stroked="f">
          <v:textbox inset="0,0,0,0">
            <w:txbxContent>
              <w:p>
                <w:pPr>
                  <w:pStyle w:val="BodyText"/>
                  <w:spacing w:line="233" w:lineRule="exact"/>
                  <w:ind w:left="60"/>
                  <w:rPr>
                    <w:rFonts w:ascii="Calibri"/>
                  </w:rPr>
                </w:pPr>
                <w:r>
                  <w:fldChar w:fldCharType="begin"/>
                </w:r>
                <w:r>
                  <w:rPr>
                    <w:rFonts w:ascii="Calibri"/>
                    <w:w w:val="99"/>
                  </w:rPr>
                  <w:instrText xml:space="preserve"> PAGE </w:instrText>
                </w:r>
                <w:r>
                  <w:fldChar w:fldCharType="separate"/>
                </w:r>
                <w:r>
                  <w:rPr>
                    <w:rFonts w:ascii="Calibri"/>
                    <w:w w:val="99"/>
                  </w:rPr>
                  <w:t>1</w:t>
                </w:r>
                <w: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1.3pt;height:12.45pt;margin-top:780.57pt;margin-left:469.8pt;mso-position-horizontal-relative:page;mso-position-vertical-relative:page;position:absolute;z-index:-251656192" filled="f" stroked="f">
          <v:textbox inset="0,0,0,0">
            <w:txbxContent>
              <w:p>
                <w:pPr>
                  <w:pStyle w:val="BodyText"/>
                  <w:spacing w:line="233" w:lineRule="exact"/>
                  <w:ind w:left="60"/>
                  <w:rPr>
                    <w:rFonts w:ascii="Calibri"/>
                  </w:rPr>
                </w:pPr>
                <w:r>
                  <w:fldChar w:fldCharType="begin"/>
                </w:r>
                <w:r>
                  <w:rPr>
                    <w:rFonts w:ascii="Calibri"/>
                    <w:w w:val="99"/>
                  </w:rPr>
                  <w:instrText xml:space="preserve"> PAGE </w:instrText>
                </w:r>
                <w:r>
                  <w:fldChar w:fldCharType="separate"/>
                </w:r>
                <w:r>
                  <w:rPr>
                    <w:rFonts w:ascii="Calibri"/>
                    <w:w w:val="99"/>
                  </w:rPr>
                  <w:t>2</w:t>
                </w:r>
                <w: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1.3pt;height:12.45pt;margin-top:780.57pt;margin-left:469.8pt;mso-position-horizontal-relative:page;mso-position-vertical-relative:page;position:absolute;z-index:-251655168" filled="f" stroked="f">
          <v:textbox inset="0,0,0,0">
            <w:txbxContent>
              <w:p>
                <w:pPr>
                  <w:pStyle w:val="BodyText"/>
                  <w:spacing w:line="233" w:lineRule="exact"/>
                  <w:ind w:left="60"/>
                  <w:rPr>
                    <w:rFonts w:ascii="Calibri"/>
                  </w:rPr>
                </w:pPr>
                <w:r>
                  <w:fldChar w:fldCharType="begin"/>
                </w:r>
                <w:r>
                  <w:rPr>
                    <w:rFonts w:ascii="Calibri"/>
                    <w:w w:val="99"/>
                  </w:rPr>
                  <w:instrText xml:space="preserve"> PAGE </w:instrText>
                </w:r>
                <w:r>
                  <w:fldChar w:fldCharType="separate"/>
                </w:r>
                <w:r>
                  <w:rPr>
                    <w:rFonts w:ascii="Calibri"/>
                    <w:w w:val="99"/>
                  </w:rPr>
                  <w:t>3</w:t>
                </w:r>
                <w:r>
                  <w:fldChar w:fldCharType="end"/>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11.3pt;height:12.45pt;margin-top:780.57pt;margin-left:469.8pt;mso-position-horizontal-relative:page;mso-position-vertical-relative:page;position:absolute;z-index:-251654144" filled="f" stroked="f">
          <v:textbox inset="0,0,0,0">
            <w:txbxContent>
              <w:p>
                <w:pPr>
                  <w:pStyle w:val="BodyText"/>
                  <w:spacing w:line="233" w:lineRule="exact"/>
                  <w:ind w:left="60"/>
                  <w:rPr>
                    <w:rFonts w:ascii="Calibri"/>
                  </w:rPr>
                </w:pPr>
                <w:r>
                  <w:fldChar w:fldCharType="begin"/>
                </w:r>
                <w:r>
                  <w:rPr>
                    <w:rFonts w:ascii="Calibri"/>
                    <w:w w:val="99"/>
                  </w:rPr>
                  <w:instrText xml:space="preserve"> PAGE </w:instrText>
                </w:r>
                <w:r>
                  <w:fldChar w:fldCharType="separate"/>
                </w:r>
                <w:r>
                  <w:rPr>
                    <w:rFonts w:ascii="Calibri"/>
                    <w:w w:val="99"/>
                  </w:rPr>
                  <w:t>4</w:t>
                </w:r>
                <w:r>
                  <w:fldChar w:fldCharType="end"/>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11.3pt;height:12.45pt;margin-top:780.57pt;margin-left:469.8pt;mso-position-horizontal-relative:page;mso-position-vertical-relative:page;position:absolute;z-index:-251653120" filled="f" stroked="f">
          <v:textbox inset="0,0,0,0">
            <w:txbxContent>
              <w:p>
                <w:pPr>
                  <w:pStyle w:val="BodyText"/>
                  <w:spacing w:line="233" w:lineRule="exact"/>
                  <w:ind w:left="60"/>
                  <w:rPr>
                    <w:rFonts w:ascii="Calibri"/>
                  </w:rPr>
                </w:pPr>
                <w:r>
                  <w:fldChar w:fldCharType="begin"/>
                </w:r>
                <w:r>
                  <w:rPr>
                    <w:rFonts w:ascii="Calibri"/>
                    <w:w w:val="99"/>
                  </w:rPr>
                  <w:instrText xml:space="preserve"> PAGE </w:instrText>
                </w:r>
                <w:r>
                  <w:fldChar w:fldCharType="separate"/>
                </w:r>
                <w:r>
                  <w:rPr>
                    <w:rFonts w:ascii="Calibri"/>
                    <w:w w:val="99"/>
                  </w:rPr>
                  <w:t>5</w:t>
                </w:r>
                <w: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11.3pt;height:12.45pt;margin-top:780.57pt;margin-left:469.8pt;mso-position-horizontal-relative:page;mso-position-vertical-relative:page;position:absolute;z-index:-251652096" filled="f" stroked="f">
          <v:textbox inset="0,0,0,0">
            <w:txbxContent>
              <w:p>
                <w:pPr>
                  <w:pStyle w:val="BodyText"/>
                  <w:spacing w:line="233" w:lineRule="exact"/>
                  <w:ind w:left="60"/>
                  <w:rPr>
                    <w:rFonts w:ascii="Calibri"/>
                  </w:rPr>
                </w:pPr>
                <w:r>
                  <w:fldChar w:fldCharType="begin"/>
                </w:r>
                <w:r>
                  <w:rPr>
                    <w:rFonts w:ascii="Calibri"/>
                    <w:w w:val="99"/>
                  </w:rPr>
                  <w:instrText xml:space="preserve"> PAGE </w:instrText>
                </w:r>
                <w:r>
                  <w:fldChar w:fldCharType="separate"/>
                </w:r>
                <w:r>
                  <w:rPr>
                    <w:rFonts w:ascii="Calibri"/>
                    <w:w w:val="99"/>
                  </w:rPr>
                  <w:t>6</w:t>
                </w:r>
                <w:r>
                  <w:fldChar w:fldCharType="end"/>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03CB"/>
    <w:multiLevelType w:val="hybridMultilevel"/>
    <w:tmpl w:val="00000000"/>
    <w:lvl w:ilvl="0">
      <w:start w:val="1"/>
      <w:numFmt w:val="upperLetter"/>
      <w:lvlText w:val="%1"/>
      <w:lvlJc w:val="left"/>
      <w:pPr>
        <w:ind w:left="664" w:hanging="360"/>
        <w:jc w:val="left"/>
      </w:pPr>
      <w:rPr>
        <w:rFonts w:hint="default"/>
        <w:lang w:val="zh-CN" w:eastAsia="zh-CN" w:bidi="zh-CN"/>
      </w:rPr>
    </w:lvl>
    <w:lvl w:ilvl="1">
      <w:start w:val="1"/>
      <w:numFmt w:val="decimal"/>
      <w:lvlText w:val="%1.%2"/>
      <w:lvlJc w:val="left"/>
      <w:pPr>
        <w:ind w:left="664" w:hanging="360"/>
        <w:jc w:val="right"/>
      </w:pPr>
      <w:rPr>
        <w:rFonts w:ascii="Times New Roman" w:eastAsia="Times New Roman" w:hAnsi="Times New Roman" w:cs="Times New Roman" w:hint="default"/>
        <w:b/>
        <w:bCs/>
        <w:w w:val="99"/>
        <w:sz w:val="21"/>
        <w:szCs w:val="21"/>
        <w:lang w:val="zh-CN" w:eastAsia="zh-CN" w:bidi="zh-CN"/>
      </w:rPr>
    </w:lvl>
    <w:lvl w:ilvl="2">
      <w:start w:val="1"/>
      <w:numFmt w:val="decimal"/>
      <w:lvlText w:val="%3"/>
      <w:lvlJc w:val="left"/>
      <w:pPr>
        <w:ind w:left="638" w:hanging="236"/>
        <w:jc w:val="left"/>
      </w:pPr>
      <w:rPr>
        <w:rFonts w:ascii="Calibri" w:eastAsia="Calibri" w:hAnsi="Calibri" w:cs="Calibri" w:hint="default"/>
        <w:w w:val="99"/>
        <w:sz w:val="21"/>
        <w:szCs w:val="21"/>
        <w:lang w:val="zh-CN" w:eastAsia="zh-CN" w:bidi="zh-CN"/>
      </w:rPr>
    </w:lvl>
    <w:lvl w:ilvl="3">
      <w:start w:val="0"/>
      <w:numFmt w:val="bullet"/>
      <w:lvlText w:val="•"/>
      <w:lvlJc w:val="left"/>
      <w:pPr>
        <w:ind w:left="960" w:hanging="236"/>
      </w:pPr>
      <w:rPr>
        <w:rFonts w:hint="default"/>
        <w:lang w:val="zh-CN" w:eastAsia="zh-CN" w:bidi="zh-CN"/>
      </w:rPr>
    </w:lvl>
    <w:lvl w:ilvl="4">
      <w:start w:val="0"/>
      <w:numFmt w:val="bullet"/>
      <w:lvlText w:val="•"/>
      <w:lvlJc w:val="left"/>
      <w:pPr>
        <w:ind w:left="1111" w:hanging="236"/>
      </w:pPr>
      <w:rPr>
        <w:rFonts w:hint="default"/>
        <w:lang w:val="zh-CN" w:eastAsia="zh-CN" w:bidi="zh-CN"/>
      </w:rPr>
    </w:lvl>
    <w:lvl w:ilvl="5">
      <w:start w:val="0"/>
      <w:numFmt w:val="bullet"/>
      <w:lvlText w:val="•"/>
      <w:lvlJc w:val="left"/>
      <w:pPr>
        <w:ind w:left="1261" w:hanging="236"/>
      </w:pPr>
      <w:rPr>
        <w:rFonts w:hint="default"/>
        <w:lang w:val="zh-CN" w:eastAsia="zh-CN" w:bidi="zh-CN"/>
      </w:rPr>
    </w:lvl>
    <w:lvl w:ilvl="6">
      <w:start w:val="0"/>
      <w:numFmt w:val="bullet"/>
      <w:lvlText w:val="•"/>
      <w:lvlJc w:val="left"/>
      <w:pPr>
        <w:ind w:left="1412" w:hanging="236"/>
      </w:pPr>
      <w:rPr>
        <w:rFonts w:hint="default"/>
        <w:lang w:val="zh-CN" w:eastAsia="zh-CN" w:bidi="zh-CN"/>
      </w:rPr>
    </w:lvl>
    <w:lvl w:ilvl="7">
      <w:start w:val="0"/>
      <w:numFmt w:val="bullet"/>
      <w:lvlText w:val="•"/>
      <w:lvlJc w:val="left"/>
      <w:pPr>
        <w:ind w:left="1562" w:hanging="236"/>
      </w:pPr>
      <w:rPr>
        <w:rFonts w:hint="default"/>
        <w:lang w:val="zh-CN" w:eastAsia="zh-CN" w:bidi="zh-CN"/>
      </w:rPr>
    </w:lvl>
    <w:lvl w:ilvl="8">
      <w:start w:val="0"/>
      <w:numFmt w:val="bullet"/>
      <w:lvlText w:val="•"/>
      <w:lvlJc w:val="left"/>
      <w:pPr>
        <w:ind w:left="1712" w:hanging="236"/>
      </w:pPr>
      <w:rPr>
        <w:rFonts w:hint="default"/>
        <w:lang w:val="zh-CN" w:eastAsia="zh-CN" w:bidi="zh-CN"/>
      </w:rPr>
    </w:lvl>
  </w:abstractNum>
  <w:abstractNum w:abstractNumId="1">
    <w:nsid w:val="14F85331"/>
    <w:multiLevelType w:val="hybridMultilevel"/>
    <w:tmpl w:val="00000000"/>
    <w:lvl w:ilvl="0">
      <w:start w:val="10"/>
      <w:numFmt w:val="decimal"/>
      <w:lvlText w:val="%1"/>
      <w:lvlJc w:val="left"/>
      <w:pPr>
        <w:ind w:left="638" w:hanging="288"/>
        <w:jc w:val="left"/>
      </w:pPr>
      <w:rPr>
        <w:rFonts w:ascii="Calibri" w:eastAsia="Calibri" w:hAnsi="Calibri" w:cs="Calibri" w:hint="default"/>
        <w:spacing w:val="-1"/>
        <w:w w:val="99"/>
        <w:sz w:val="21"/>
        <w:szCs w:val="21"/>
        <w:lang w:val="zh-CN" w:eastAsia="zh-CN" w:bidi="zh-CN"/>
      </w:rPr>
    </w:lvl>
    <w:lvl w:ilvl="1">
      <w:start w:val="0"/>
      <w:numFmt w:val="bullet"/>
      <w:lvlText w:val="•"/>
      <w:lvlJc w:val="left"/>
      <w:pPr>
        <w:ind w:left="744" w:hanging="288"/>
      </w:pPr>
      <w:rPr>
        <w:rFonts w:hint="default"/>
        <w:lang w:val="zh-CN" w:eastAsia="zh-CN" w:bidi="zh-CN"/>
      </w:rPr>
    </w:lvl>
    <w:lvl w:ilvl="2">
      <w:start w:val="0"/>
      <w:numFmt w:val="bullet"/>
      <w:lvlText w:val="•"/>
      <w:lvlJc w:val="left"/>
      <w:pPr>
        <w:ind w:left="849" w:hanging="288"/>
      </w:pPr>
      <w:rPr>
        <w:rFonts w:hint="default"/>
        <w:lang w:val="zh-CN" w:eastAsia="zh-CN" w:bidi="zh-CN"/>
      </w:rPr>
    </w:lvl>
    <w:lvl w:ilvl="3">
      <w:start w:val="0"/>
      <w:numFmt w:val="bullet"/>
      <w:lvlText w:val="•"/>
      <w:lvlJc w:val="left"/>
      <w:pPr>
        <w:ind w:left="954" w:hanging="288"/>
      </w:pPr>
      <w:rPr>
        <w:rFonts w:hint="default"/>
        <w:lang w:val="zh-CN" w:eastAsia="zh-CN" w:bidi="zh-CN"/>
      </w:rPr>
    </w:lvl>
    <w:lvl w:ilvl="4">
      <w:start w:val="0"/>
      <w:numFmt w:val="bullet"/>
      <w:lvlText w:val="•"/>
      <w:lvlJc w:val="left"/>
      <w:pPr>
        <w:ind w:left="1058" w:hanging="288"/>
      </w:pPr>
      <w:rPr>
        <w:rFonts w:hint="default"/>
        <w:lang w:val="zh-CN" w:eastAsia="zh-CN" w:bidi="zh-CN"/>
      </w:rPr>
    </w:lvl>
    <w:lvl w:ilvl="5">
      <w:start w:val="0"/>
      <w:numFmt w:val="bullet"/>
      <w:lvlText w:val="•"/>
      <w:lvlJc w:val="left"/>
      <w:pPr>
        <w:ind w:left="1163" w:hanging="288"/>
      </w:pPr>
      <w:rPr>
        <w:rFonts w:hint="default"/>
        <w:lang w:val="zh-CN" w:eastAsia="zh-CN" w:bidi="zh-CN"/>
      </w:rPr>
    </w:lvl>
    <w:lvl w:ilvl="6">
      <w:start w:val="0"/>
      <w:numFmt w:val="bullet"/>
      <w:lvlText w:val="•"/>
      <w:lvlJc w:val="left"/>
      <w:pPr>
        <w:ind w:left="1268" w:hanging="288"/>
      </w:pPr>
      <w:rPr>
        <w:rFonts w:hint="default"/>
        <w:lang w:val="zh-CN" w:eastAsia="zh-CN" w:bidi="zh-CN"/>
      </w:rPr>
    </w:lvl>
    <w:lvl w:ilvl="7">
      <w:start w:val="0"/>
      <w:numFmt w:val="bullet"/>
      <w:lvlText w:val="•"/>
      <w:lvlJc w:val="left"/>
      <w:pPr>
        <w:ind w:left="1373" w:hanging="288"/>
      </w:pPr>
      <w:rPr>
        <w:rFonts w:hint="default"/>
        <w:lang w:val="zh-CN" w:eastAsia="zh-CN" w:bidi="zh-CN"/>
      </w:rPr>
    </w:lvl>
    <w:lvl w:ilvl="8">
      <w:start w:val="0"/>
      <w:numFmt w:val="bullet"/>
      <w:lvlText w:val="•"/>
      <w:lvlJc w:val="left"/>
      <w:pPr>
        <w:ind w:left="1477" w:hanging="288"/>
      </w:pPr>
      <w:rPr>
        <w:rFonts w:hint="default"/>
        <w:lang w:val="zh-CN" w:eastAsia="zh-CN" w:bidi="zh-CN"/>
      </w:rPr>
    </w:lvl>
  </w:abstractNum>
  <w:abstractNum w:abstractNumId="2">
    <w:nsid w:val="257A3BF4"/>
    <w:multiLevelType w:val="hybridMultilevel"/>
    <w:tmpl w:val="00000000"/>
    <w:lvl w:ilvl="0">
      <w:start w:val="1"/>
      <w:numFmt w:val="decimal"/>
      <w:lvlText w:val="%1"/>
      <w:lvlJc w:val="left"/>
      <w:pPr>
        <w:ind w:left="880" w:hanging="156"/>
        <w:jc w:val="left"/>
      </w:pPr>
      <w:rPr>
        <w:rFonts w:ascii="Times New Roman" w:eastAsia="Times New Roman" w:hAnsi="Times New Roman" w:cs="Times New Roman" w:hint="default"/>
        <w:b/>
        <w:bCs/>
        <w:w w:val="99"/>
        <w:sz w:val="21"/>
        <w:szCs w:val="21"/>
        <w:lang w:val="zh-CN" w:eastAsia="zh-CN" w:bidi="zh-CN"/>
      </w:rPr>
    </w:lvl>
    <w:lvl w:ilvl="1">
      <w:start w:val="1"/>
      <w:numFmt w:val="decimal"/>
      <w:lvlText w:val="%1.%2"/>
      <w:lvlJc w:val="left"/>
      <w:pPr>
        <w:ind w:left="1250" w:hanging="315"/>
        <w:jc w:val="left"/>
      </w:pPr>
      <w:rPr>
        <w:rFonts w:ascii="Times New Roman" w:eastAsia="Times New Roman" w:hAnsi="Times New Roman" w:cs="Times New Roman" w:hint="default"/>
        <w:b/>
        <w:bCs/>
        <w:spacing w:val="0"/>
        <w:w w:val="99"/>
        <w:sz w:val="21"/>
        <w:szCs w:val="21"/>
        <w:lang w:val="zh-CN" w:eastAsia="zh-CN" w:bidi="zh-CN"/>
      </w:rPr>
    </w:lvl>
    <w:lvl w:ilvl="2">
      <w:start w:val="0"/>
      <w:numFmt w:val="bullet"/>
      <w:lvlText w:val="•"/>
      <w:lvlJc w:val="left"/>
      <w:pPr>
        <w:ind w:left="1300" w:hanging="315"/>
      </w:pPr>
      <w:rPr>
        <w:rFonts w:hint="default"/>
        <w:lang w:val="zh-CN" w:eastAsia="zh-CN" w:bidi="zh-CN"/>
      </w:rPr>
    </w:lvl>
    <w:lvl w:ilvl="3">
      <w:start w:val="0"/>
      <w:numFmt w:val="bullet"/>
      <w:lvlText w:val="•"/>
      <w:lvlJc w:val="left"/>
      <w:pPr>
        <w:ind w:left="2205" w:hanging="315"/>
      </w:pPr>
      <w:rPr>
        <w:rFonts w:hint="default"/>
        <w:lang w:val="zh-CN" w:eastAsia="zh-CN" w:bidi="zh-CN"/>
      </w:rPr>
    </w:lvl>
    <w:lvl w:ilvl="4">
      <w:start w:val="0"/>
      <w:numFmt w:val="bullet"/>
      <w:lvlText w:val="•"/>
      <w:lvlJc w:val="left"/>
      <w:pPr>
        <w:ind w:left="3111" w:hanging="315"/>
      </w:pPr>
      <w:rPr>
        <w:rFonts w:hint="default"/>
        <w:lang w:val="zh-CN" w:eastAsia="zh-CN" w:bidi="zh-CN"/>
      </w:rPr>
    </w:lvl>
    <w:lvl w:ilvl="5">
      <w:start w:val="0"/>
      <w:numFmt w:val="bullet"/>
      <w:lvlText w:val="•"/>
      <w:lvlJc w:val="left"/>
      <w:pPr>
        <w:ind w:left="4017" w:hanging="315"/>
      </w:pPr>
      <w:rPr>
        <w:rFonts w:hint="default"/>
        <w:lang w:val="zh-CN" w:eastAsia="zh-CN" w:bidi="zh-CN"/>
      </w:rPr>
    </w:lvl>
    <w:lvl w:ilvl="6">
      <w:start w:val="0"/>
      <w:numFmt w:val="bullet"/>
      <w:lvlText w:val="•"/>
      <w:lvlJc w:val="left"/>
      <w:pPr>
        <w:ind w:left="4923" w:hanging="315"/>
      </w:pPr>
      <w:rPr>
        <w:rFonts w:hint="default"/>
        <w:lang w:val="zh-CN" w:eastAsia="zh-CN" w:bidi="zh-CN"/>
      </w:rPr>
    </w:lvl>
    <w:lvl w:ilvl="7">
      <w:start w:val="0"/>
      <w:numFmt w:val="bullet"/>
      <w:lvlText w:val="•"/>
      <w:lvlJc w:val="left"/>
      <w:pPr>
        <w:ind w:left="5828" w:hanging="315"/>
      </w:pPr>
      <w:rPr>
        <w:rFonts w:hint="default"/>
        <w:lang w:val="zh-CN" w:eastAsia="zh-CN" w:bidi="zh-CN"/>
      </w:rPr>
    </w:lvl>
    <w:lvl w:ilvl="8">
      <w:start w:val="0"/>
      <w:numFmt w:val="bullet"/>
      <w:lvlText w:val="•"/>
      <w:lvlJc w:val="left"/>
      <w:pPr>
        <w:ind w:left="6734" w:hanging="315"/>
      </w:pPr>
      <w:rPr>
        <w:rFonts w:hint="default"/>
        <w:lang w:val="zh-CN" w:eastAsia="zh-CN" w:bidi="zh-CN"/>
      </w:rPr>
    </w:lvl>
  </w:abstractNum>
  <w:abstractNum w:abstractNumId="3">
    <w:nsid w:val="2787EDCB"/>
    <w:multiLevelType w:val="hybridMultilevel"/>
    <w:tmpl w:val="00000000"/>
    <w:lvl w:ilvl="0">
      <w:start w:val="1"/>
      <w:numFmt w:val="upperLetter"/>
      <w:lvlText w:val="%1"/>
      <w:lvlJc w:val="left"/>
      <w:pPr>
        <w:ind w:left="1296" w:hanging="360"/>
        <w:jc w:val="left"/>
      </w:pPr>
      <w:rPr>
        <w:rFonts w:hint="default"/>
        <w:lang w:val="zh-CN" w:eastAsia="zh-CN" w:bidi="zh-CN"/>
      </w:rPr>
    </w:lvl>
    <w:lvl w:ilvl="1">
      <w:start w:val="1"/>
      <w:numFmt w:val="decimal"/>
      <w:lvlText w:val="%1.%2"/>
      <w:lvlJc w:val="left"/>
      <w:pPr>
        <w:ind w:left="1296" w:hanging="360"/>
        <w:jc w:val="left"/>
      </w:pPr>
      <w:rPr>
        <w:rFonts w:ascii="Times New Roman" w:eastAsia="Times New Roman" w:hAnsi="Times New Roman" w:cs="Times New Roman" w:hint="default"/>
        <w:b/>
        <w:bCs/>
        <w:w w:val="99"/>
        <w:sz w:val="21"/>
        <w:szCs w:val="21"/>
        <w:lang w:val="zh-CN" w:eastAsia="zh-CN" w:bidi="zh-CN"/>
      </w:rPr>
    </w:lvl>
    <w:lvl w:ilvl="2">
      <w:start w:val="0"/>
      <w:numFmt w:val="bullet"/>
      <w:lvlText w:val="•"/>
      <w:lvlJc w:val="left"/>
      <w:pPr>
        <w:ind w:left="2749" w:hanging="360"/>
      </w:pPr>
      <w:rPr>
        <w:rFonts w:hint="default"/>
        <w:lang w:val="zh-CN" w:eastAsia="zh-CN" w:bidi="zh-CN"/>
      </w:rPr>
    </w:lvl>
    <w:lvl w:ilvl="3">
      <w:start w:val="0"/>
      <w:numFmt w:val="bullet"/>
      <w:lvlText w:val="•"/>
      <w:lvlJc w:val="left"/>
      <w:pPr>
        <w:ind w:left="3473" w:hanging="360"/>
      </w:pPr>
      <w:rPr>
        <w:rFonts w:hint="default"/>
        <w:lang w:val="zh-CN" w:eastAsia="zh-CN" w:bidi="zh-CN"/>
      </w:rPr>
    </w:lvl>
    <w:lvl w:ilvl="4">
      <w:start w:val="0"/>
      <w:numFmt w:val="bullet"/>
      <w:lvlText w:val="•"/>
      <w:lvlJc w:val="left"/>
      <w:pPr>
        <w:ind w:left="4198" w:hanging="360"/>
      </w:pPr>
      <w:rPr>
        <w:rFonts w:hint="default"/>
        <w:lang w:val="zh-CN" w:eastAsia="zh-CN" w:bidi="zh-CN"/>
      </w:rPr>
    </w:lvl>
    <w:lvl w:ilvl="5">
      <w:start w:val="0"/>
      <w:numFmt w:val="bullet"/>
      <w:lvlText w:val="•"/>
      <w:lvlJc w:val="left"/>
      <w:pPr>
        <w:ind w:left="4923" w:hanging="360"/>
      </w:pPr>
      <w:rPr>
        <w:rFonts w:hint="default"/>
        <w:lang w:val="zh-CN" w:eastAsia="zh-CN" w:bidi="zh-CN"/>
      </w:rPr>
    </w:lvl>
    <w:lvl w:ilvl="6">
      <w:start w:val="0"/>
      <w:numFmt w:val="bullet"/>
      <w:lvlText w:val="•"/>
      <w:lvlJc w:val="left"/>
      <w:pPr>
        <w:ind w:left="5647" w:hanging="360"/>
      </w:pPr>
      <w:rPr>
        <w:rFonts w:hint="default"/>
        <w:lang w:val="zh-CN" w:eastAsia="zh-CN" w:bidi="zh-CN"/>
      </w:rPr>
    </w:lvl>
    <w:lvl w:ilvl="7">
      <w:start w:val="0"/>
      <w:numFmt w:val="bullet"/>
      <w:lvlText w:val="•"/>
      <w:lvlJc w:val="left"/>
      <w:pPr>
        <w:ind w:left="6372" w:hanging="360"/>
      </w:pPr>
      <w:rPr>
        <w:rFonts w:hint="default"/>
        <w:lang w:val="zh-CN" w:eastAsia="zh-CN" w:bidi="zh-CN"/>
      </w:rPr>
    </w:lvl>
    <w:lvl w:ilvl="8">
      <w:start w:val="0"/>
      <w:numFmt w:val="bullet"/>
      <w:lvlText w:val="•"/>
      <w:lvlJc w:val="left"/>
      <w:pPr>
        <w:ind w:left="7096" w:hanging="360"/>
      </w:pPr>
      <w:rPr>
        <w:rFonts w:hint="default"/>
        <w:lang w:val="zh-CN" w:eastAsia="zh-CN" w:bidi="zh-CN"/>
      </w:rPr>
    </w:lvl>
  </w:abstractNum>
  <w:abstractNum w:abstractNumId="4">
    <w:nsid w:val="39854688"/>
    <w:multiLevelType w:val="hybridMultilevel"/>
    <w:tmpl w:val="00000000"/>
    <w:lvl w:ilvl="0">
      <w:start w:val="4"/>
      <w:numFmt w:val="decimal"/>
      <w:lvlText w:val="%1"/>
      <w:lvlJc w:val="left"/>
      <w:pPr>
        <w:ind w:left="460" w:hanging="156"/>
        <w:jc w:val="left"/>
      </w:pPr>
      <w:rPr>
        <w:rFonts w:ascii="Times New Roman" w:eastAsia="Times New Roman" w:hAnsi="Times New Roman" w:cs="Times New Roman" w:hint="default"/>
        <w:b/>
        <w:bCs/>
        <w:w w:val="99"/>
        <w:sz w:val="21"/>
        <w:szCs w:val="21"/>
        <w:lang w:val="zh-CN" w:eastAsia="zh-CN" w:bidi="zh-CN"/>
      </w:rPr>
    </w:lvl>
    <w:lvl w:ilvl="1">
      <w:start w:val="1"/>
      <w:numFmt w:val="decimal"/>
      <w:lvlText w:val="%1.%2"/>
      <w:lvlJc w:val="left"/>
      <w:pPr>
        <w:ind w:left="619" w:hanging="315"/>
        <w:jc w:val="left"/>
      </w:pPr>
      <w:rPr>
        <w:rFonts w:ascii="Times New Roman" w:eastAsia="Times New Roman" w:hAnsi="Times New Roman" w:cs="Times New Roman" w:hint="default"/>
        <w:b/>
        <w:bCs/>
        <w:spacing w:val="0"/>
        <w:w w:val="99"/>
        <w:sz w:val="21"/>
        <w:szCs w:val="21"/>
        <w:lang w:val="zh-CN" w:eastAsia="zh-CN" w:bidi="zh-CN"/>
      </w:rPr>
    </w:lvl>
    <w:lvl w:ilvl="2">
      <w:start w:val="1"/>
      <w:numFmt w:val="decimal"/>
      <w:lvlText w:val="%1.%2.%3"/>
      <w:lvlJc w:val="left"/>
      <w:pPr>
        <w:ind w:left="304" w:hanging="485"/>
        <w:jc w:val="left"/>
      </w:pPr>
      <w:rPr>
        <w:rFonts w:ascii="Calibri" w:eastAsia="Calibri" w:hAnsi="Calibri" w:cs="Calibri" w:hint="default"/>
        <w:b/>
        <w:bCs/>
        <w:spacing w:val="-1"/>
        <w:w w:val="99"/>
        <w:sz w:val="21"/>
        <w:szCs w:val="21"/>
        <w:lang w:val="zh-CN" w:eastAsia="zh-CN" w:bidi="zh-CN"/>
      </w:rPr>
    </w:lvl>
    <w:lvl w:ilvl="3">
      <w:start w:val="0"/>
      <w:numFmt w:val="bullet"/>
      <w:lvlText w:val="•"/>
      <w:lvlJc w:val="left"/>
      <w:pPr>
        <w:ind w:left="1610" w:hanging="485"/>
      </w:pPr>
      <w:rPr>
        <w:rFonts w:hint="default"/>
        <w:lang w:val="zh-CN" w:eastAsia="zh-CN" w:bidi="zh-CN"/>
      </w:rPr>
    </w:lvl>
    <w:lvl w:ilvl="4">
      <w:start w:val="0"/>
      <w:numFmt w:val="bullet"/>
      <w:lvlText w:val="•"/>
      <w:lvlJc w:val="left"/>
      <w:pPr>
        <w:ind w:left="2601" w:hanging="485"/>
      </w:pPr>
      <w:rPr>
        <w:rFonts w:hint="default"/>
        <w:lang w:val="zh-CN" w:eastAsia="zh-CN" w:bidi="zh-CN"/>
      </w:rPr>
    </w:lvl>
    <w:lvl w:ilvl="5">
      <w:start w:val="0"/>
      <w:numFmt w:val="bullet"/>
      <w:lvlText w:val="•"/>
      <w:lvlJc w:val="left"/>
      <w:pPr>
        <w:ind w:left="3592" w:hanging="485"/>
      </w:pPr>
      <w:rPr>
        <w:rFonts w:hint="default"/>
        <w:lang w:val="zh-CN" w:eastAsia="zh-CN" w:bidi="zh-CN"/>
      </w:rPr>
    </w:lvl>
    <w:lvl w:ilvl="6">
      <w:start w:val="0"/>
      <w:numFmt w:val="bullet"/>
      <w:lvlText w:val="•"/>
      <w:lvlJc w:val="left"/>
      <w:pPr>
        <w:ind w:left="4583" w:hanging="485"/>
      </w:pPr>
      <w:rPr>
        <w:rFonts w:hint="default"/>
        <w:lang w:val="zh-CN" w:eastAsia="zh-CN" w:bidi="zh-CN"/>
      </w:rPr>
    </w:lvl>
    <w:lvl w:ilvl="7">
      <w:start w:val="0"/>
      <w:numFmt w:val="bullet"/>
      <w:lvlText w:val="•"/>
      <w:lvlJc w:val="left"/>
      <w:pPr>
        <w:ind w:left="5573" w:hanging="485"/>
      </w:pPr>
      <w:rPr>
        <w:rFonts w:hint="default"/>
        <w:lang w:val="zh-CN" w:eastAsia="zh-CN" w:bidi="zh-CN"/>
      </w:rPr>
    </w:lvl>
    <w:lvl w:ilvl="8">
      <w:start w:val="0"/>
      <w:numFmt w:val="bullet"/>
      <w:lvlText w:val="•"/>
      <w:lvlJc w:val="left"/>
      <w:pPr>
        <w:ind w:left="6564" w:hanging="485"/>
      </w:pPr>
      <w:rPr>
        <w:rFonts w:hint="default"/>
        <w:lang w:val="zh-CN" w:eastAsia="zh-CN" w:bidi="zh-CN"/>
      </w:rPr>
    </w:lvl>
  </w:abstractNum>
  <w:abstractNum w:abstractNumId="5">
    <w:nsid w:val="50B1F2A2"/>
    <w:multiLevelType w:val="hybridMultilevel"/>
    <w:tmpl w:val="00000000"/>
    <w:lvl w:ilvl="0">
      <w:start w:val="2"/>
      <w:numFmt w:val="upperLetter"/>
      <w:lvlText w:val="%1"/>
      <w:lvlJc w:val="left"/>
      <w:pPr>
        <w:ind w:left="608" w:hanging="351"/>
        <w:jc w:val="left"/>
      </w:pPr>
      <w:rPr>
        <w:rFonts w:hint="default"/>
        <w:lang w:val="zh-CN" w:eastAsia="zh-CN" w:bidi="zh-CN"/>
      </w:rPr>
    </w:lvl>
    <w:lvl w:ilvl="1">
      <w:start w:val="1"/>
      <w:numFmt w:val="decimal"/>
      <w:lvlText w:val="%1.%2"/>
      <w:lvlJc w:val="left"/>
      <w:pPr>
        <w:ind w:left="608" w:hanging="351"/>
        <w:jc w:val="left"/>
      </w:pPr>
      <w:rPr>
        <w:rFonts w:ascii="Times New Roman" w:eastAsia="Times New Roman" w:hAnsi="Times New Roman" w:cs="Times New Roman" w:hint="default"/>
        <w:b/>
        <w:bCs/>
        <w:spacing w:val="-1"/>
        <w:w w:val="99"/>
        <w:sz w:val="21"/>
        <w:szCs w:val="21"/>
        <w:lang w:val="zh-CN" w:eastAsia="zh-CN" w:bidi="zh-CN"/>
      </w:rPr>
    </w:lvl>
    <w:lvl w:ilvl="2">
      <w:start w:val="0"/>
      <w:numFmt w:val="bullet"/>
      <w:lvlText w:val="•"/>
      <w:lvlJc w:val="left"/>
      <w:pPr>
        <w:ind w:left="2397" w:hanging="351"/>
      </w:pPr>
      <w:rPr>
        <w:rFonts w:hint="default"/>
        <w:lang w:val="zh-CN" w:eastAsia="zh-CN" w:bidi="zh-CN"/>
      </w:rPr>
    </w:lvl>
    <w:lvl w:ilvl="3">
      <w:start w:val="0"/>
      <w:numFmt w:val="bullet"/>
      <w:lvlText w:val="•"/>
      <w:lvlJc w:val="left"/>
      <w:pPr>
        <w:ind w:left="3295" w:hanging="351"/>
      </w:pPr>
      <w:rPr>
        <w:rFonts w:hint="default"/>
        <w:lang w:val="zh-CN" w:eastAsia="zh-CN" w:bidi="zh-CN"/>
      </w:rPr>
    </w:lvl>
    <w:lvl w:ilvl="4">
      <w:start w:val="0"/>
      <w:numFmt w:val="bullet"/>
      <w:lvlText w:val="•"/>
      <w:lvlJc w:val="left"/>
      <w:pPr>
        <w:ind w:left="4194" w:hanging="351"/>
      </w:pPr>
      <w:rPr>
        <w:rFonts w:hint="default"/>
        <w:lang w:val="zh-CN" w:eastAsia="zh-CN" w:bidi="zh-CN"/>
      </w:rPr>
    </w:lvl>
    <w:lvl w:ilvl="5">
      <w:start w:val="0"/>
      <w:numFmt w:val="bullet"/>
      <w:lvlText w:val="•"/>
      <w:lvlJc w:val="left"/>
      <w:pPr>
        <w:ind w:left="5093" w:hanging="351"/>
      </w:pPr>
      <w:rPr>
        <w:rFonts w:hint="default"/>
        <w:lang w:val="zh-CN" w:eastAsia="zh-CN" w:bidi="zh-CN"/>
      </w:rPr>
    </w:lvl>
    <w:lvl w:ilvl="6">
      <w:start w:val="0"/>
      <w:numFmt w:val="bullet"/>
      <w:lvlText w:val="•"/>
      <w:lvlJc w:val="left"/>
      <w:pPr>
        <w:ind w:left="5991" w:hanging="351"/>
      </w:pPr>
      <w:rPr>
        <w:rFonts w:hint="default"/>
        <w:lang w:val="zh-CN" w:eastAsia="zh-CN" w:bidi="zh-CN"/>
      </w:rPr>
    </w:lvl>
    <w:lvl w:ilvl="7">
      <w:start w:val="0"/>
      <w:numFmt w:val="bullet"/>
      <w:lvlText w:val="•"/>
      <w:lvlJc w:val="left"/>
      <w:pPr>
        <w:ind w:left="6890" w:hanging="351"/>
      </w:pPr>
      <w:rPr>
        <w:rFonts w:hint="default"/>
        <w:lang w:val="zh-CN" w:eastAsia="zh-CN" w:bidi="zh-CN"/>
      </w:rPr>
    </w:lvl>
    <w:lvl w:ilvl="8">
      <w:start w:val="0"/>
      <w:numFmt w:val="bullet"/>
      <w:lvlText w:val="•"/>
      <w:lvlJc w:val="left"/>
      <w:pPr>
        <w:ind w:left="7788" w:hanging="351"/>
      </w:pPr>
      <w:rPr>
        <w:rFonts w:hint="default"/>
        <w:lang w:val="zh-CN" w:eastAsia="zh-CN" w:bidi="zh-CN"/>
      </w:rPr>
    </w:lvl>
  </w:abstractNum>
  <w:abstractNum w:abstractNumId="6">
    <w:nsid w:val="5B2ED66A"/>
    <w:multiLevelType w:val="hybridMultilevel"/>
    <w:tmpl w:val="00000000"/>
    <w:lvl w:ilvl="0">
      <w:start w:val="2"/>
      <w:numFmt w:val="upperLetter"/>
      <w:lvlText w:val="%1"/>
      <w:lvlJc w:val="left"/>
      <w:pPr>
        <w:ind w:left="1284" w:hanging="348"/>
        <w:jc w:val="left"/>
      </w:pPr>
      <w:rPr>
        <w:rFonts w:hint="default"/>
        <w:lang w:val="zh-CN" w:eastAsia="zh-CN" w:bidi="zh-CN"/>
      </w:rPr>
    </w:lvl>
    <w:lvl w:ilvl="1">
      <w:start w:val="1"/>
      <w:numFmt w:val="decimal"/>
      <w:lvlText w:val="%1.%2"/>
      <w:lvlJc w:val="left"/>
      <w:pPr>
        <w:ind w:left="1284" w:hanging="348"/>
        <w:jc w:val="left"/>
      </w:pPr>
      <w:rPr>
        <w:rFonts w:ascii="Times New Roman" w:eastAsia="Times New Roman" w:hAnsi="Times New Roman" w:cs="Times New Roman" w:hint="default"/>
        <w:b/>
        <w:bCs/>
        <w:spacing w:val="-1"/>
        <w:w w:val="99"/>
        <w:sz w:val="21"/>
        <w:szCs w:val="21"/>
        <w:lang w:val="zh-CN" w:eastAsia="zh-CN" w:bidi="zh-CN"/>
      </w:rPr>
    </w:lvl>
    <w:lvl w:ilvl="2">
      <w:start w:val="0"/>
      <w:numFmt w:val="bullet"/>
      <w:lvlText w:val="•"/>
      <w:lvlJc w:val="left"/>
      <w:pPr>
        <w:ind w:left="2733" w:hanging="348"/>
      </w:pPr>
      <w:rPr>
        <w:rFonts w:hint="default"/>
        <w:lang w:val="zh-CN" w:eastAsia="zh-CN" w:bidi="zh-CN"/>
      </w:rPr>
    </w:lvl>
    <w:lvl w:ilvl="3">
      <w:start w:val="0"/>
      <w:numFmt w:val="bullet"/>
      <w:lvlText w:val="•"/>
      <w:lvlJc w:val="left"/>
      <w:pPr>
        <w:ind w:left="3459" w:hanging="348"/>
      </w:pPr>
      <w:rPr>
        <w:rFonts w:hint="default"/>
        <w:lang w:val="zh-CN" w:eastAsia="zh-CN" w:bidi="zh-CN"/>
      </w:rPr>
    </w:lvl>
    <w:lvl w:ilvl="4">
      <w:start w:val="0"/>
      <w:numFmt w:val="bullet"/>
      <w:lvlText w:val="•"/>
      <w:lvlJc w:val="left"/>
      <w:pPr>
        <w:ind w:left="4186" w:hanging="348"/>
      </w:pPr>
      <w:rPr>
        <w:rFonts w:hint="default"/>
        <w:lang w:val="zh-CN" w:eastAsia="zh-CN" w:bidi="zh-CN"/>
      </w:rPr>
    </w:lvl>
    <w:lvl w:ilvl="5">
      <w:start w:val="0"/>
      <w:numFmt w:val="bullet"/>
      <w:lvlText w:val="•"/>
      <w:lvlJc w:val="left"/>
      <w:pPr>
        <w:ind w:left="4913" w:hanging="348"/>
      </w:pPr>
      <w:rPr>
        <w:rFonts w:hint="default"/>
        <w:lang w:val="zh-CN" w:eastAsia="zh-CN" w:bidi="zh-CN"/>
      </w:rPr>
    </w:lvl>
    <w:lvl w:ilvl="6">
      <w:start w:val="0"/>
      <w:numFmt w:val="bullet"/>
      <w:lvlText w:val="•"/>
      <w:lvlJc w:val="left"/>
      <w:pPr>
        <w:ind w:left="5639" w:hanging="348"/>
      </w:pPr>
      <w:rPr>
        <w:rFonts w:hint="default"/>
        <w:lang w:val="zh-CN" w:eastAsia="zh-CN" w:bidi="zh-CN"/>
      </w:rPr>
    </w:lvl>
    <w:lvl w:ilvl="7">
      <w:start w:val="0"/>
      <w:numFmt w:val="bullet"/>
      <w:lvlText w:val="•"/>
      <w:lvlJc w:val="left"/>
      <w:pPr>
        <w:ind w:left="6366" w:hanging="348"/>
      </w:pPr>
      <w:rPr>
        <w:rFonts w:hint="default"/>
        <w:lang w:val="zh-CN" w:eastAsia="zh-CN" w:bidi="zh-CN"/>
      </w:rPr>
    </w:lvl>
    <w:lvl w:ilvl="8">
      <w:start w:val="0"/>
      <w:numFmt w:val="bullet"/>
      <w:lvlText w:val="•"/>
      <w:lvlJc w:val="left"/>
      <w:pPr>
        <w:ind w:left="7092" w:hanging="348"/>
      </w:pPr>
      <w:rPr>
        <w:rFonts w:hint="default"/>
        <w:lang w:val="zh-CN" w:eastAsia="zh-CN" w:bidi="zh-CN"/>
      </w:rPr>
    </w:lvl>
  </w:abstractNum>
  <w:abstractNum w:abstractNumId="7">
    <w:nsid w:val="5EC46F68"/>
    <w:multiLevelType w:val="hybridMultilevel"/>
    <w:tmpl w:val="00000000"/>
    <w:lvl w:ilvl="0">
      <w:start w:val="4"/>
      <w:numFmt w:val="decimal"/>
      <w:lvlText w:val="%1"/>
      <w:lvlJc w:val="left"/>
      <w:pPr>
        <w:ind w:left="304" w:hanging="485"/>
        <w:jc w:val="left"/>
      </w:pPr>
      <w:rPr>
        <w:rFonts w:hint="default"/>
        <w:lang w:val="zh-CN" w:eastAsia="zh-CN" w:bidi="zh-CN"/>
      </w:rPr>
    </w:lvl>
    <w:lvl w:ilvl="1">
      <w:start w:val="1"/>
      <w:numFmt w:val="decimal"/>
      <w:lvlText w:val="%1.%2"/>
      <w:lvlJc w:val="left"/>
      <w:pPr>
        <w:ind w:left="304" w:hanging="485"/>
        <w:jc w:val="left"/>
      </w:pPr>
      <w:rPr>
        <w:rFonts w:hint="default"/>
        <w:lang w:val="zh-CN" w:eastAsia="zh-CN" w:bidi="zh-CN"/>
      </w:rPr>
    </w:lvl>
    <w:lvl w:ilvl="2">
      <w:start w:val="3"/>
      <w:numFmt w:val="decimal"/>
      <w:lvlText w:val="%1.%2.%3"/>
      <w:lvlJc w:val="left"/>
      <w:pPr>
        <w:ind w:left="304" w:hanging="485"/>
        <w:jc w:val="left"/>
      </w:pPr>
      <w:rPr>
        <w:rFonts w:ascii="Calibri" w:eastAsia="Calibri" w:hAnsi="Calibri" w:cs="Calibri" w:hint="default"/>
        <w:b/>
        <w:bCs/>
        <w:spacing w:val="-1"/>
        <w:w w:val="99"/>
        <w:sz w:val="21"/>
        <w:szCs w:val="21"/>
        <w:lang w:val="zh-CN" w:eastAsia="zh-CN" w:bidi="zh-CN"/>
      </w:rPr>
    </w:lvl>
    <w:lvl w:ilvl="3">
      <w:start w:val="0"/>
      <w:numFmt w:val="bullet"/>
      <w:lvlText w:val="•"/>
      <w:lvlJc w:val="left"/>
      <w:pPr>
        <w:ind w:left="2773" w:hanging="485"/>
      </w:pPr>
      <w:rPr>
        <w:rFonts w:hint="default"/>
        <w:lang w:val="zh-CN" w:eastAsia="zh-CN" w:bidi="zh-CN"/>
      </w:rPr>
    </w:lvl>
    <w:lvl w:ilvl="4">
      <w:start w:val="0"/>
      <w:numFmt w:val="bullet"/>
      <w:lvlText w:val="•"/>
      <w:lvlJc w:val="left"/>
      <w:pPr>
        <w:ind w:left="3598" w:hanging="485"/>
      </w:pPr>
      <w:rPr>
        <w:rFonts w:hint="default"/>
        <w:lang w:val="zh-CN" w:eastAsia="zh-CN" w:bidi="zh-CN"/>
      </w:rPr>
    </w:lvl>
    <w:lvl w:ilvl="5">
      <w:start w:val="0"/>
      <w:numFmt w:val="bullet"/>
      <w:lvlText w:val="•"/>
      <w:lvlJc w:val="left"/>
      <w:pPr>
        <w:ind w:left="4423" w:hanging="485"/>
      </w:pPr>
      <w:rPr>
        <w:rFonts w:hint="default"/>
        <w:lang w:val="zh-CN" w:eastAsia="zh-CN" w:bidi="zh-CN"/>
      </w:rPr>
    </w:lvl>
    <w:lvl w:ilvl="6">
      <w:start w:val="0"/>
      <w:numFmt w:val="bullet"/>
      <w:lvlText w:val="•"/>
      <w:lvlJc w:val="left"/>
      <w:pPr>
        <w:ind w:left="5247" w:hanging="485"/>
      </w:pPr>
      <w:rPr>
        <w:rFonts w:hint="default"/>
        <w:lang w:val="zh-CN" w:eastAsia="zh-CN" w:bidi="zh-CN"/>
      </w:rPr>
    </w:lvl>
    <w:lvl w:ilvl="7">
      <w:start w:val="0"/>
      <w:numFmt w:val="bullet"/>
      <w:lvlText w:val="•"/>
      <w:lvlJc w:val="left"/>
      <w:pPr>
        <w:ind w:left="6072" w:hanging="485"/>
      </w:pPr>
      <w:rPr>
        <w:rFonts w:hint="default"/>
        <w:lang w:val="zh-CN" w:eastAsia="zh-CN" w:bidi="zh-CN"/>
      </w:rPr>
    </w:lvl>
    <w:lvl w:ilvl="8">
      <w:start w:val="0"/>
      <w:numFmt w:val="bullet"/>
      <w:lvlText w:val="•"/>
      <w:lvlJc w:val="left"/>
      <w:pPr>
        <w:ind w:left="6896" w:hanging="485"/>
      </w:pPr>
      <w:rPr>
        <w:rFonts w:hint="default"/>
        <w:lang w:val="zh-CN" w:eastAsia="zh-CN" w:bidi="zh-CN"/>
      </w:rPr>
    </w:lvl>
  </w:abstractNum>
  <w:abstractNum w:abstractNumId="8">
    <w:nsid w:val="7F840C90"/>
    <w:multiLevelType w:val="hybridMultilevel"/>
    <w:tmpl w:val="00000000"/>
    <w:lvl w:ilvl="0">
      <w:start w:val="1"/>
      <w:numFmt w:val="decimal"/>
      <w:lvlText w:val="%1"/>
      <w:lvlJc w:val="left"/>
      <w:pPr>
        <w:ind w:left="460" w:hanging="156"/>
        <w:jc w:val="left"/>
      </w:pPr>
      <w:rPr>
        <w:rFonts w:ascii="Times New Roman" w:eastAsia="Times New Roman" w:hAnsi="Times New Roman" w:cs="Times New Roman" w:hint="default"/>
        <w:b/>
        <w:bCs/>
        <w:w w:val="99"/>
        <w:sz w:val="21"/>
        <w:szCs w:val="21"/>
        <w:lang w:val="zh-CN" w:eastAsia="zh-CN" w:bidi="zh-CN"/>
      </w:rPr>
    </w:lvl>
    <w:lvl w:ilvl="1">
      <w:start w:val="0"/>
      <w:numFmt w:val="bullet"/>
      <w:lvlText w:val="•"/>
      <w:lvlJc w:val="left"/>
      <w:pPr>
        <w:ind w:left="1268" w:hanging="156"/>
      </w:pPr>
      <w:rPr>
        <w:rFonts w:hint="default"/>
        <w:lang w:val="zh-CN" w:eastAsia="zh-CN" w:bidi="zh-CN"/>
      </w:rPr>
    </w:lvl>
    <w:lvl w:ilvl="2">
      <w:start w:val="0"/>
      <w:numFmt w:val="bullet"/>
      <w:lvlText w:val="•"/>
      <w:lvlJc w:val="left"/>
      <w:pPr>
        <w:ind w:left="2077" w:hanging="156"/>
      </w:pPr>
      <w:rPr>
        <w:rFonts w:hint="default"/>
        <w:lang w:val="zh-CN" w:eastAsia="zh-CN" w:bidi="zh-CN"/>
      </w:rPr>
    </w:lvl>
    <w:lvl w:ilvl="3">
      <w:start w:val="0"/>
      <w:numFmt w:val="bullet"/>
      <w:lvlText w:val="•"/>
      <w:lvlJc w:val="left"/>
      <w:pPr>
        <w:ind w:left="2885" w:hanging="156"/>
      </w:pPr>
      <w:rPr>
        <w:rFonts w:hint="default"/>
        <w:lang w:val="zh-CN" w:eastAsia="zh-CN" w:bidi="zh-CN"/>
      </w:rPr>
    </w:lvl>
    <w:lvl w:ilvl="4">
      <w:start w:val="0"/>
      <w:numFmt w:val="bullet"/>
      <w:lvlText w:val="•"/>
      <w:lvlJc w:val="left"/>
      <w:pPr>
        <w:ind w:left="3694" w:hanging="156"/>
      </w:pPr>
      <w:rPr>
        <w:rFonts w:hint="default"/>
        <w:lang w:val="zh-CN" w:eastAsia="zh-CN" w:bidi="zh-CN"/>
      </w:rPr>
    </w:lvl>
    <w:lvl w:ilvl="5">
      <w:start w:val="0"/>
      <w:numFmt w:val="bullet"/>
      <w:lvlText w:val="•"/>
      <w:lvlJc w:val="left"/>
      <w:pPr>
        <w:ind w:left="4503" w:hanging="156"/>
      </w:pPr>
      <w:rPr>
        <w:rFonts w:hint="default"/>
        <w:lang w:val="zh-CN" w:eastAsia="zh-CN" w:bidi="zh-CN"/>
      </w:rPr>
    </w:lvl>
    <w:lvl w:ilvl="6">
      <w:start w:val="0"/>
      <w:numFmt w:val="bullet"/>
      <w:lvlText w:val="•"/>
      <w:lvlJc w:val="left"/>
      <w:pPr>
        <w:ind w:left="5311" w:hanging="156"/>
      </w:pPr>
      <w:rPr>
        <w:rFonts w:hint="default"/>
        <w:lang w:val="zh-CN" w:eastAsia="zh-CN" w:bidi="zh-CN"/>
      </w:rPr>
    </w:lvl>
    <w:lvl w:ilvl="7">
      <w:start w:val="0"/>
      <w:numFmt w:val="bullet"/>
      <w:lvlText w:val="•"/>
      <w:lvlJc w:val="left"/>
      <w:pPr>
        <w:ind w:left="6120" w:hanging="156"/>
      </w:pPr>
      <w:rPr>
        <w:rFonts w:hint="default"/>
        <w:lang w:val="zh-CN" w:eastAsia="zh-CN" w:bidi="zh-CN"/>
      </w:rPr>
    </w:lvl>
    <w:lvl w:ilvl="8">
      <w:start w:val="0"/>
      <w:numFmt w:val="bullet"/>
      <w:lvlText w:val="•"/>
      <w:lvlJc w:val="left"/>
      <w:pPr>
        <w:ind w:left="6928" w:hanging="156"/>
      </w:pPr>
      <w:rPr>
        <w:rFonts w:hint="default"/>
        <w:lang w:val="zh-CN" w:eastAsia="zh-CN" w:bidi="zh-CN"/>
      </w:rPr>
    </w:lvl>
  </w:abstractNum>
  <w:num w:numId="1">
    <w:abstractNumId w:val="5"/>
  </w:num>
  <w:num w:numId="2">
    <w:abstractNumId w:val="1"/>
  </w:num>
  <w:num w:numId="3">
    <w:abstractNumId w:val="0"/>
  </w:num>
  <w:num w:numId="4">
    <w:abstractNumId w:val="7"/>
  </w:num>
  <w:num w:numId="5">
    <w:abstractNumId w:val="4"/>
  </w:num>
  <w:num w:numId="6">
    <w:abstractNumId w:val="8"/>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zh-CN" w:eastAsia="zh-CN" w:bidi="zh-CN"/>
    </w:rPr>
  </w:style>
  <w:style w:type="paragraph" w:styleId="Heading1">
    <w:name w:val="heading 1"/>
    <w:basedOn w:val="Normal"/>
    <w:uiPriority w:val="1"/>
    <w:qFormat/>
    <w:pPr>
      <w:spacing w:before="5"/>
      <w:ind w:left="304"/>
      <w:outlineLvl w:val="0"/>
    </w:pPr>
    <w:rPr>
      <w:rFonts w:ascii="Calibri" w:eastAsia="Calibri" w:hAnsi="Calibri" w:cs="Calibri"/>
      <w:b/>
      <w:bCs/>
      <w:sz w:val="21"/>
      <w:szCs w:val="21"/>
      <w:lang w:val="zh-CN" w:eastAsia="zh-CN" w:bidi="zh-CN"/>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zh-CN" w:eastAsia="zh-CN" w:bidi="zh-CN"/>
    </w:rPr>
  </w:style>
  <w:style w:type="paragraph" w:styleId="Title">
    <w:name w:val="Title"/>
    <w:basedOn w:val="Normal"/>
    <w:uiPriority w:val="1"/>
    <w:qFormat/>
    <w:pPr>
      <w:spacing w:before="200"/>
      <w:ind w:right="25"/>
      <w:jc w:val="center"/>
    </w:pPr>
    <w:rPr>
      <w:rFonts w:ascii="黑体" w:eastAsia="黑体" w:hAnsi="黑体" w:cs="黑体"/>
      <w:sz w:val="48"/>
      <w:szCs w:val="48"/>
      <w:lang w:val="zh-CN" w:eastAsia="zh-CN" w:bidi="zh-CN"/>
    </w:rPr>
  </w:style>
  <w:style w:type="paragraph" w:styleId="ListParagraph">
    <w:name w:val="List Paragraph"/>
    <w:basedOn w:val="Normal"/>
    <w:uiPriority w:val="1"/>
    <w:qFormat/>
    <w:pPr>
      <w:ind w:left="304" w:firstLine="420"/>
    </w:pPr>
    <w:rPr>
      <w:rFonts w:ascii="宋体" w:eastAsia="宋体" w:hAnsi="宋体" w:cs="宋体"/>
      <w:lang w:val="zh-CN" w:eastAsia="zh-CN" w:bidi="zh-CN"/>
    </w:rPr>
  </w:style>
  <w:style w:type="paragraph" w:customStyle="1" w:styleId="TableParagraph">
    <w:name w:val="Table Paragraph"/>
    <w:basedOn w:val="Normal"/>
    <w:uiPriority w:val="1"/>
    <w:qFormat/>
    <w:rPr>
      <w:rFonts w:ascii="宋体" w:eastAsia="宋体" w:hAnsi="宋体" w:cs="宋体"/>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book118.com/077020012162006053" TargetMode="External" /><Relationship Id="rId11" Type="http://schemas.openxmlformats.org/officeDocument/2006/relationships/footer" Target="footer7.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revision>0</cp:revision>
  <dcterms:created xsi:type="dcterms:W3CDTF">2024-03-18T04:58:38Z</dcterms:created>
  <dcterms:modified xsi:type="dcterms:W3CDTF">2024-03-18T04:58:38Z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WPS 文字</vt:lpwstr>
  </property>
  <property fmtid="{D5CDD505-2E9C-101B-9397-08002B2CF9AE}" pid="4" name="LastSaved">
    <vt:filetime>2024-03-18T00:00:00Z</vt:filetime>
  </property>
</Properties>
</file>