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2018-2023年云南新兴职业学院高职单招（数学／语文／英语）历年常考试题库含答案解析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1.</w:t>
      </w:r>
      <w:r>
        <w:rPr>
          <w:rFonts w:ascii="黑体" w:eastAsia="黑体" w:hAnsi="黑体" w:cs="Times New Roman"/>
          <w:sz w:val="24"/>
          <w:lang w:val="en-US" w:eastAsia="ja-JP" w:bidi="ar-SA"/>
        </w:rPr>
        <w:t>《选择与安排》一文选自朱光潜的论文集（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A.《悲剧心理学》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B.《谈美》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C.《谈文学》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D.《诗论》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中国文学史上的“小李杜”是指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B.李商隐杜牧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C.李白杜牧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D.李商隐杜甫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《米龙老爹》的中心思想是（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A.颂扬复仇主义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B.颂扬机智勇敢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C.颂扬视死如归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D.颂扬爱国主义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在《答司马谏议书》一文中，司马光强加给王安石变法的罪名是（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A.在位久，未能助上大有为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B.不恤国事，同俗自媚于众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C.侵官、生事、征利、拒谏、以致天下怨谤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D.一切不事事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被称为“短篇小说之王”的是（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D.马克·吐温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《张中丞传后叙》中抨击的人物是（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B.许远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D.贺兰进明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下面不属于《论学问》一文提出的读书四种方法是（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A.精读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B.快速阅读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C.选读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D.全读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在《爱尔克的灯光》中，“爱尔克的灯光”的象征意义是（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A.封建家庭和礼教的没落与崩溃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B.对新生活的信念和对理想的追求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C.对旧家庭的憎恶和对财富的鄙弃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D.美好希望的破灭和生活的悲剧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冰心的《往事（一之十四）》是一篇（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C.托物言志的写景散文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下列作者、作品、主人公搭配正确的是（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A.契诃夫——《苦恼》——姚纳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B.欧·亨利——《苦恼》——德拉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C.契诃夫——《麦琪的礼物》——德拉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D.欧·亨利——《苦恼》——姚纳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《箱子岩》一文叙述的是（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A.军旅生活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B.边地湘西生活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C.都市生活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D.市井生活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柳永《八声甘州（对潇潇暮雨洒江天）》中表达思归情感委婉曲折的词句是（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A.对潇潇暮雨洒江天，一番洗清秋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B.惟有长江水，无语东流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C.不忍登高临远，望故乡渺邈，归思难收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D.想佳人妆楼颙望，误几回，天际识归舟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下列句子翻译错误的一句是（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A.东面而望，不见水端（面向东看去，看不到水的尽头）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https://d.book118.com/077023023162006044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77023023162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