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立方氮化硼晶体项目规划设计方案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6" w:history="1">
        <w:r>
          <w:rPr>
            <w:rFonts w:ascii="仿宋" w:eastAsia="仿宋" w:hAnsi="仿宋" w:cs="仿宋" w:hint="eastAsia"/>
            <w:lang w:eastAsia="zh-CN"/>
          </w:rPr>
          <w:t>概论</w:t>
        </w:r>
        <w:r>
          <w:tab/>
        </w:r>
        <w:r>
          <w:fldChar w:fldCharType="begin"/>
        </w:r>
        <w:r>
          <w:instrText xml:space="preserve"> PAGEREF _Toc20626 \h </w:instrText>
        </w:r>
        <w:r>
          <w:fldChar w:fldCharType="separate"/>
        </w:r>
        <w:r>
          <w:t>3</w:t>
        </w:r>
        <w:r>
          <w:fldChar w:fldCharType="end"/>
        </w:r>
      </w:hyperlink>
    </w:p>
    <w:p>
      <w:pPr>
        <w:pStyle w:val="TOC1"/>
        <w:tabs>
          <w:tab w:val="right" w:leader="dot" w:pos="8306"/>
        </w:tabs>
      </w:pPr>
      <w:hyperlink w:anchor="_Toc15972" w:history="1">
        <w:r>
          <w:rPr>
            <w:rFonts w:ascii="仿宋" w:eastAsia="仿宋" w:hAnsi="仿宋" w:cs="仿宋" w:hint="eastAsia"/>
            <w:lang w:eastAsia="zh-CN"/>
          </w:rPr>
          <w:t>一、立方氮化硼晶体项目文档管理</w:t>
        </w:r>
        <w:r>
          <w:tab/>
        </w:r>
        <w:r>
          <w:fldChar w:fldCharType="begin"/>
        </w:r>
        <w:r>
          <w:instrText xml:space="preserve"> PAGEREF _Toc15972 \h </w:instrText>
        </w:r>
        <w:r>
          <w:fldChar w:fldCharType="separate"/>
        </w:r>
        <w:r>
          <w:t>3</w:t>
        </w:r>
        <w:r>
          <w:fldChar w:fldCharType="end"/>
        </w:r>
      </w:hyperlink>
    </w:p>
    <w:p>
      <w:pPr>
        <w:pStyle w:val="TOC2"/>
        <w:tabs>
          <w:tab w:val="right" w:leader="dot" w:pos="8306"/>
        </w:tabs>
      </w:pPr>
      <w:hyperlink w:anchor="_Toc15148" w:history="1">
        <w:r>
          <w:rPr>
            <w:rFonts w:ascii="仿宋" w:eastAsia="仿宋" w:hAnsi="仿宋" w:cs="仿宋" w:hint="eastAsia"/>
            <w:lang w:eastAsia="zh-CN"/>
          </w:rPr>
          <w:t>(一)、文档编制与审查</w:t>
        </w:r>
        <w:r>
          <w:tab/>
        </w:r>
        <w:r>
          <w:fldChar w:fldCharType="begin"/>
        </w:r>
        <w:r>
          <w:instrText xml:space="preserve"> PAGEREF _Toc15148 \h </w:instrText>
        </w:r>
        <w:r>
          <w:fldChar w:fldCharType="separate"/>
        </w:r>
        <w:r>
          <w:t>3</w:t>
        </w:r>
        <w:r>
          <w:fldChar w:fldCharType="end"/>
        </w:r>
      </w:hyperlink>
    </w:p>
    <w:p>
      <w:pPr>
        <w:pStyle w:val="TOC2"/>
        <w:tabs>
          <w:tab w:val="right" w:leader="dot" w:pos="8306"/>
        </w:tabs>
      </w:pPr>
      <w:hyperlink w:anchor="_Toc15814" w:history="1">
        <w:r>
          <w:rPr>
            <w:rFonts w:ascii="仿宋" w:eastAsia="仿宋" w:hAnsi="仿宋" w:cs="仿宋" w:hint="eastAsia"/>
            <w:lang w:eastAsia="zh-CN"/>
          </w:rPr>
          <w:t>(二)、文档发布与分发</w:t>
        </w:r>
        <w:r>
          <w:tab/>
        </w:r>
        <w:r>
          <w:fldChar w:fldCharType="begin"/>
        </w:r>
        <w:r>
          <w:instrText xml:space="preserve"> PAGEREF _Toc15814 \h </w:instrText>
        </w:r>
        <w:r>
          <w:fldChar w:fldCharType="separate"/>
        </w:r>
        <w:r>
          <w:t>4</w:t>
        </w:r>
        <w:r>
          <w:fldChar w:fldCharType="end"/>
        </w:r>
      </w:hyperlink>
    </w:p>
    <w:p>
      <w:pPr>
        <w:pStyle w:val="TOC2"/>
        <w:tabs>
          <w:tab w:val="right" w:leader="dot" w:pos="8306"/>
        </w:tabs>
      </w:pPr>
      <w:hyperlink w:anchor="_Toc10258" w:history="1">
        <w:r>
          <w:rPr>
            <w:rFonts w:ascii="仿宋" w:eastAsia="仿宋" w:hAnsi="仿宋" w:cs="仿宋" w:hint="eastAsia"/>
            <w:lang w:eastAsia="zh-CN"/>
          </w:rPr>
          <w:t>(三)、文档存档与归档</w:t>
        </w:r>
        <w:r>
          <w:tab/>
        </w:r>
        <w:r>
          <w:fldChar w:fldCharType="begin"/>
        </w:r>
        <w:r>
          <w:instrText xml:space="preserve"> PAGEREF _Toc10258 \h </w:instrText>
        </w:r>
        <w:r>
          <w:fldChar w:fldCharType="separate"/>
        </w:r>
        <w:r>
          <w:t>5</w:t>
        </w:r>
        <w:r>
          <w:fldChar w:fldCharType="end"/>
        </w:r>
      </w:hyperlink>
    </w:p>
    <w:p>
      <w:pPr>
        <w:pStyle w:val="TOC1"/>
        <w:tabs>
          <w:tab w:val="right" w:leader="dot" w:pos="8306"/>
        </w:tabs>
      </w:pPr>
      <w:hyperlink w:anchor="_Toc15382" w:history="1">
        <w:r>
          <w:rPr>
            <w:rFonts w:ascii="仿宋" w:eastAsia="仿宋" w:hAnsi="仿宋" w:cs="仿宋" w:hint="eastAsia"/>
            <w:lang w:eastAsia="zh-CN"/>
          </w:rPr>
          <w:t>二、市场分析、调研</w:t>
        </w:r>
        <w:r>
          <w:tab/>
        </w:r>
        <w:r>
          <w:fldChar w:fldCharType="begin"/>
        </w:r>
        <w:r>
          <w:instrText xml:space="preserve"> PAGEREF _Toc15382 \h </w:instrText>
        </w:r>
        <w:r>
          <w:fldChar w:fldCharType="separate"/>
        </w:r>
        <w:r>
          <w:t>6</w:t>
        </w:r>
        <w:r>
          <w:fldChar w:fldCharType="end"/>
        </w:r>
      </w:hyperlink>
    </w:p>
    <w:p>
      <w:pPr>
        <w:pStyle w:val="TOC2"/>
        <w:tabs>
          <w:tab w:val="right" w:leader="dot" w:pos="8306"/>
        </w:tabs>
      </w:pPr>
      <w:hyperlink w:anchor="_Toc19398" w:history="1">
        <w:r>
          <w:rPr>
            <w:rFonts w:ascii="仿宋" w:eastAsia="仿宋" w:hAnsi="仿宋" w:cs="仿宋" w:hint="eastAsia"/>
            <w:lang w:eastAsia="zh-CN"/>
          </w:rPr>
          <w:t>(一)、立方氮化硼晶体行业分析</w:t>
        </w:r>
        <w:r>
          <w:tab/>
        </w:r>
        <w:r>
          <w:fldChar w:fldCharType="begin"/>
        </w:r>
        <w:r>
          <w:instrText xml:space="preserve"> PAGEREF _Toc19398 \h </w:instrText>
        </w:r>
        <w:r>
          <w:fldChar w:fldCharType="separate"/>
        </w:r>
        <w:r>
          <w:t>6</w:t>
        </w:r>
        <w:r>
          <w:fldChar w:fldCharType="end"/>
        </w:r>
      </w:hyperlink>
    </w:p>
    <w:p>
      <w:pPr>
        <w:pStyle w:val="TOC2"/>
        <w:tabs>
          <w:tab w:val="right" w:leader="dot" w:pos="8306"/>
        </w:tabs>
      </w:pPr>
      <w:hyperlink w:anchor="_Toc11310" w:history="1">
        <w:r>
          <w:rPr>
            <w:rFonts w:ascii="仿宋" w:eastAsia="仿宋" w:hAnsi="仿宋" w:cs="仿宋" w:hint="eastAsia"/>
            <w:lang w:eastAsia="zh-CN"/>
          </w:rPr>
          <w:t>(二)、立方氮化硼晶体市场分析预测</w:t>
        </w:r>
        <w:r>
          <w:tab/>
        </w:r>
        <w:r>
          <w:fldChar w:fldCharType="begin"/>
        </w:r>
        <w:r>
          <w:instrText xml:space="preserve"> PAGEREF _Toc11310 \h </w:instrText>
        </w:r>
        <w:r>
          <w:fldChar w:fldCharType="separate"/>
        </w:r>
        <w:r>
          <w:t>7</w:t>
        </w:r>
        <w:r>
          <w:fldChar w:fldCharType="end"/>
        </w:r>
      </w:hyperlink>
    </w:p>
    <w:p>
      <w:pPr>
        <w:pStyle w:val="TOC1"/>
        <w:tabs>
          <w:tab w:val="right" w:leader="dot" w:pos="8306"/>
        </w:tabs>
      </w:pPr>
      <w:hyperlink w:anchor="_Toc17532" w:history="1">
        <w:r>
          <w:rPr>
            <w:rFonts w:ascii="仿宋" w:eastAsia="仿宋" w:hAnsi="仿宋" w:cs="仿宋" w:hint="eastAsia"/>
            <w:lang w:eastAsia="zh-CN"/>
          </w:rPr>
          <w:t>三、立方氮化硼晶体项目危机管理</w:t>
        </w:r>
        <w:r>
          <w:tab/>
        </w:r>
        <w:r>
          <w:fldChar w:fldCharType="begin"/>
        </w:r>
        <w:r>
          <w:instrText xml:space="preserve"> PAGEREF _Toc17532 \h </w:instrText>
        </w:r>
        <w:r>
          <w:fldChar w:fldCharType="separate"/>
        </w:r>
        <w:r>
          <w:t>8</w:t>
        </w:r>
        <w:r>
          <w:fldChar w:fldCharType="end"/>
        </w:r>
      </w:hyperlink>
    </w:p>
    <w:p>
      <w:pPr>
        <w:pStyle w:val="TOC2"/>
        <w:tabs>
          <w:tab w:val="right" w:leader="dot" w:pos="8306"/>
        </w:tabs>
      </w:pPr>
      <w:hyperlink w:anchor="_Toc22323" w:history="1">
        <w:r>
          <w:rPr>
            <w:rFonts w:ascii="仿宋" w:eastAsia="仿宋" w:hAnsi="仿宋" w:cs="仿宋" w:hint="eastAsia"/>
            <w:lang w:eastAsia="zh-CN"/>
          </w:rPr>
          <w:t>(一)、危机预警与识别</w:t>
        </w:r>
        <w:r>
          <w:tab/>
        </w:r>
        <w:r>
          <w:fldChar w:fldCharType="begin"/>
        </w:r>
        <w:r>
          <w:instrText xml:space="preserve"> PAGEREF _Toc22323 \h </w:instrText>
        </w:r>
        <w:r>
          <w:fldChar w:fldCharType="separate"/>
        </w:r>
        <w:r>
          <w:t>8</w:t>
        </w:r>
        <w:r>
          <w:fldChar w:fldCharType="end"/>
        </w:r>
      </w:hyperlink>
    </w:p>
    <w:p>
      <w:pPr>
        <w:pStyle w:val="TOC2"/>
        <w:tabs>
          <w:tab w:val="right" w:leader="dot" w:pos="8306"/>
        </w:tabs>
      </w:pPr>
      <w:hyperlink w:anchor="_Toc13207" w:history="1">
        <w:r>
          <w:rPr>
            <w:rFonts w:ascii="仿宋" w:eastAsia="仿宋" w:hAnsi="仿宋" w:cs="仿宋" w:hint="eastAsia"/>
            <w:lang w:eastAsia="zh-CN"/>
          </w:rPr>
          <w:t>(二)、危机应对与恢复</w:t>
        </w:r>
        <w:r>
          <w:tab/>
        </w:r>
        <w:r>
          <w:fldChar w:fldCharType="begin"/>
        </w:r>
        <w:r>
          <w:instrText xml:space="preserve"> PAGEREF _Toc13207 \h </w:instrText>
        </w:r>
        <w:r>
          <w:fldChar w:fldCharType="separate"/>
        </w:r>
        <w:r>
          <w:t>9</w:t>
        </w:r>
        <w:r>
          <w:fldChar w:fldCharType="end"/>
        </w:r>
      </w:hyperlink>
    </w:p>
    <w:p>
      <w:pPr>
        <w:pStyle w:val="TOC1"/>
        <w:tabs>
          <w:tab w:val="right" w:leader="dot" w:pos="8306"/>
        </w:tabs>
      </w:pPr>
      <w:hyperlink w:anchor="_Toc10887" w:history="1">
        <w:r>
          <w:rPr>
            <w:rFonts w:ascii="仿宋" w:eastAsia="仿宋" w:hAnsi="仿宋" w:cs="仿宋" w:hint="eastAsia"/>
            <w:lang w:eastAsia="zh-CN"/>
          </w:rPr>
          <w:t>四、立方氮化硼晶体项目建设单位说明</w:t>
        </w:r>
        <w:r>
          <w:tab/>
        </w:r>
        <w:r>
          <w:fldChar w:fldCharType="begin"/>
        </w:r>
        <w:r>
          <w:instrText xml:space="preserve"> PAGEREF _Toc10887 \h </w:instrText>
        </w:r>
        <w:r>
          <w:fldChar w:fldCharType="separate"/>
        </w:r>
        <w:r>
          <w:t>11</w:t>
        </w:r>
        <w:r>
          <w:fldChar w:fldCharType="end"/>
        </w:r>
      </w:hyperlink>
    </w:p>
    <w:p>
      <w:pPr>
        <w:pStyle w:val="TOC2"/>
        <w:tabs>
          <w:tab w:val="right" w:leader="dot" w:pos="8306"/>
        </w:tabs>
      </w:pPr>
      <w:hyperlink w:anchor="_Toc1107" w:history="1">
        <w:r>
          <w:rPr>
            <w:rFonts w:ascii="仿宋" w:eastAsia="仿宋" w:hAnsi="仿宋" w:cs="仿宋" w:hint="eastAsia"/>
            <w:lang w:eastAsia="zh-CN"/>
          </w:rPr>
          <w:t>(一)、立方氮化硼晶体项目承办单位基本情况</w:t>
        </w:r>
        <w:r>
          <w:tab/>
        </w:r>
        <w:r>
          <w:fldChar w:fldCharType="begin"/>
        </w:r>
        <w:r>
          <w:instrText xml:space="preserve"> PAGEREF _Toc1107 \h </w:instrText>
        </w:r>
        <w:r>
          <w:fldChar w:fldCharType="separate"/>
        </w:r>
        <w:r>
          <w:t>11</w:t>
        </w:r>
        <w:r>
          <w:fldChar w:fldCharType="end"/>
        </w:r>
      </w:hyperlink>
    </w:p>
    <w:p>
      <w:pPr>
        <w:pStyle w:val="TOC2"/>
        <w:tabs>
          <w:tab w:val="right" w:leader="dot" w:pos="8306"/>
        </w:tabs>
      </w:pPr>
      <w:hyperlink w:anchor="_Toc21066" w:history="1">
        <w:r>
          <w:rPr>
            <w:rFonts w:ascii="仿宋" w:eastAsia="仿宋" w:hAnsi="仿宋" w:cs="仿宋" w:hint="eastAsia"/>
            <w:lang w:eastAsia="zh-CN"/>
          </w:rPr>
          <w:t>(二)、公司经济效益分析</w:t>
        </w:r>
        <w:r>
          <w:tab/>
        </w:r>
        <w:r>
          <w:fldChar w:fldCharType="begin"/>
        </w:r>
        <w:r>
          <w:instrText xml:space="preserve"> PAGEREF _Toc21066 \h </w:instrText>
        </w:r>
        <w:r>
          <w:fldChar w:fldCharType="separate"/>
        </w:r>
        <w:r>
          <w:t>11</w:t>
        </w:r>
        <w:r>
          <w:fldChar w:fldCharType="end"/>
        </w:r>
      </w:hyperlink>
    </w:p>
    <w:p>
      <w:pPr>
        <w:pStyle w:val="TOC1"/>
        <w:tabs>
          <w:tab w:val="right" w:leader="dot" w:pos="8306"/>
        </w:tabs>
      </w:pPr>
      <w:hyperlink w:anchor="_Toc20672" w:history="1">
        <w:r>
          <w:rPr>
            <w:rFonts w:ascii="仿宋" w:eastAsia="仿宋" w:hAnsi="仿宋" w:cs="仿宋" w:hint="eastAsia"/>
            <w:lang w:eastAsia="zh-CN"/>
          </w:rPr>
          <w:t>五、立方氮化硼晶体项目建设背景及必要性分析</w:t>
        </w:r>
        <w:r>
          <w:tab/>
        </w:r>
        <w:r>
          <w:fldChar w:fldCharType="begin"/>
        </w:r>
        <w:r>
          <w:instrText xml:space="preserve"> PAGEREF _Toc20672 \h </w:instrText>
        </w:r>
        <w:r>
          <w:fldChar w:fldCharType="separate"/>
        </w:r>
        <w:r>
          <w:t>12</w:t>
        </w:r>
        <w:r>
          <w:fldChar w:fldCharType="end"/>
        </w:r>
      </w:hyperlink>
    </w:p>
    <w:p>
      <w:pPr>
        <w:pStyle w:val="TOC2"/>
        <w:tabs>
          <w:tab w:val="right" w:leader="dot" w:pos="8306"/>
        </w:tabs>
      </w:pPr>
      <w:hyperlink w:anchor="_Toc27899" w:history="1">
        <w:r>
          <w:rPr>
            <w:rFonts w:ascii="仿宋" w:eastAsia="仿宋" w:hAnsi="仿宋" w:cs="仿宋" w:hint="eastAsia"/>
            <w:lang w:eastAsia="zh-CN"/>
          </w:rPr>
          <w:t>(一)、立方氮化硼晶体项目背景分析</w:t>
        </w:r>
        <w:r>
          <w:tab/>
        </w:r>
        <w:r>
          <w:fldChar w:fldCharType="begin"/>
        </w:r>
        <w:r>
          <w:instrText xml:space="preserve"> PAGEREF _Toc27899 \h </w:instrText>
        </w:r>
        <w:r>
          <w:fldChar w:fldCharType="separate"/>
        </w:r>
        <w:r>
          <w:t>12</w:t>
        </w:r>
        <w:r>
          <w:fldChar w:fldCharType="end"/>
        </w:r>
      </w:hyperlink>
    </w:p>
    <w:p>
      <w:pPr>
        <w:pStyle w:val="TOC2"/>
        <w:tabs>
          <w:tab w:val="right" w:leader="dot" w:pos="8306"/>
        </w:tabs>
      </w:pPr>
      <w:hyperlink w:anchor="_Toc8042" w:history="1">
        <w:r>
          <w:rPr>
            <w:rFonts w:ascii="仿宋" w:eastAsia="仿宋" w:hAnsi="仿宋" w:cs="仿宋" w:hint="eastAsia"/>
            <w:lang w:eastAsia="zh-CN"/>
          </w:rPr>
          <w:t>(二)、立方氮化硼晶体项目建设必要性分析</w:t>
        </w:r>
        <w:r>
          <w:tab/>
        </w:r>
        <w:r>
          <w:fldChar w:fldCharType="begin"/>
        </w:r>
        <w:r>
          <w:instrText xml:space="preserve"> PAGEREF _Toc8042 \h </w:instrText>
        </w:r>
        <w:r>
          <w:fldChar w:fldCharType="separate"/>
        </w:r>
        <w:r>
          <w:t>14</w:t>
        </w:r>
        <w:r>
          <w:fldChar w:fldCharType="end"/>
        </w:r>
      </w:hyperlink>
    </w:p>
    <w:p>
      <w:pPr>
        <w:pStyle w:val="TOC1"/>
        <w:tabs>
          <w:tab w:val="right" w:leader="dot" w:pos="8306"/>
        </w:tabs>
      </w:pPr>
      <w:hyperlink w:anchor="_Toc18668" w:history="1">
        <w:r>
          <w:rPr>
            <w:rFonts w:ascii="仿宋" w:eastAsia="仿宋" w:hAnsi="仿宋" w:cs="仿宋" w:hint="eastAsia"/>
            <w:lang w:eastAsia="zh-CN"/>
          </w:rPr>
          <w:t>六、产品规划分析</w:t>
        </w:r>
        <w:r>
          <w:tab/>
        </w:r>
        <w:r>
          <w:fldChar w:fldCharType="begin"/>
        </w:r>
        <w:r>
          <w:instrText xml:space="preserve"> PAGEREF _Toc18668 \h </w:instrText>
        </w:r>
        <w:r>
          <w:fldChar w:fldCharType="separate"/>
        </w:r>
        <w:r>
          <w:t>15</w:t>
        </w:r>
        <w:r>
          <w:fldChar w:fldCharType="end"/>
        </w:r>
      </w:hyperlink>
    </w:p>
    <w:p>
      <w:pPr>
        <w:pStyle w:val="TOC2"/>
        <w:tabs>
          <w:tab w:val="right" w:leader="dot" w:pos="8306"/>
        </w:tabs>
      </w:pPr>
      <w:hyperlink w:anchor="_Toc18275" w:history="1">
        <w:r>
          <w:rPr>
            <w:rFonts w:ascii="仿宋" w:eastAsia="仿宋" w:hAnsi="仿宋" w:cs="仿宋" w:hint="eastAsia"/>
            <w:lang w:eastAsia="zh-CN"/>
          </w:rPr>
          <w:t>(一)、产品规划</w:t>
        </w:r>
        <w:r>
          <w:tab/>
        </w:r>
        <w:r>
          <w:fldChar w:fldCharType="begin"/>
        </w:r>
        <w:r>
          <w:instrText xml:space="preserve"> PAGEREF _Toc18275 \h </w:instrText>
        </w:r>
        <w:r>
          <w:fldChar w:fldCharType="separate"/>
        </w:r>
        <w:r>
          <w:t>15</w:t>
        </w:r>
        <w:r>
          <w:fldChar w:fldCharType="end"/>
        </w:r>
      </w:hyperlink>
    </w:p>
    <w:p>
      <w:pPr>
        <w:pStyle w:val="TOC2"/>
        <w:tabs>
          <w:tab w:val="right" w:leader="dot" w:pos="8306"/>
        </w:tabs>
      </w:pPr>
      <w:hyperlink w:anchor="_Toc25268" w:history="1">
        <w:r>
          <w:rPr>
            <w:rFonts w:ascii="仿宋" w:eastAsia="仿宋" w:hAnsi="仿宋" w:cs="仿宋" w:hint="eastAsia"/>
            <w:lang w:eastAsia="zh-CN"/>
          </w:rPr>
          <w:t>(二)、建设规模</w:t>
        </w:r>
        <w:r>
          <w:tab/>
        </w:r>
        <w:r>
          <w:fldChar w:fldCharType="begin"/>
        </w:r>
        <w:r>
          <w:instrText xml:space="preserve"> PAGEREF _Toc25268 \h </w:instrText>
        </w:r>
        <w:r>
          <w:fldChar w:fldCharType="separate"/>
        </w:r>
        <w:r>
          <w:t>16</w:t>
        </w:r>
        <w:r>
          <w:fldChar w:fldCharType="end"/>
        </w:r>
      </w:hyperlink>
    </w:p>
    <w:p>
      <w:pPr>
        <w:pStyle w:val="TOC1"/>
        <w:tabs>
          <w:tab w:val="right" w:leader="dot" w:pos="8306"/>
        </w:tabs>
      </w:pPr>
      <w:hyperlink w:anchor="_Toc30097" w:history="1">
        <w:r>
          <w:rPr>
            <w:rFonts w:ascii="仿宋" w:eastAsia="仿宋" w:hAnsi="仿宋" w:cs="仿宋" w:hint="eastAsia"/>
            <w:lang w:eastAsia="zh-CN"/>
          </w:rPr>
          <w:t>七、立方氮化硼晶体项目环境影响分析</w:t>
        </w:r>
        <w:r>
          <w:tab/>
        </w:r>
        <w:r>
          <w:fldChar w:fldCharType="begin"/>
        </w:r>
        <w:r>
          <w:instrText xml:space="preserve"> PAGEREF _Toc30097 \h </w:instrText>
        </w:r>
        <w:r>
          <w:fldChar w:fldCharType="separate"/>
        </w:r>
        <w:r>
          <w:t>17</w:t>
        </w:r>
        <w:r>
          <w:fldChar w:fldCharType="end"/>
        </w:r>
      </w:hyperlink>
    </w:p>
    <w:p>
      <w:pPr>
        <w:pStyle w:val="TOC2"/>
        <w:tabs>
          <w:tab w:val="right" w:leader="dot" w:pos="8306"/>
        </w:tabs>
      </w:pPr>
      <w:hyperlink w:anchor="_Toc21436" w:history="1">
        <w:r>
          <w:rPr>
            <w:rFonts w:ascii="仿宋" w:eastAsia="仿宋" w:hAnsi="仿宋" w:cs="仿宋" w:hint="eastAsia"/>
            <w:lang w:eastAsia="zh-CN"/>
          </w:rPr>
          <w:t>(一)、建设区域环境质量现状</w:t>
        </w:r>
        <w:r>
          <w:tab/>
        </w:r>
        <w:r>
          <w:fldChar w:fldCharType="begin"/>
        </w:r>
        <w:r>
          <w:instrText xml:space="preserve"> PAGEREF _Toc21436 \h </w:instrText>
        </w:r>
        <w:r>
          <w:fldChar w:fldCharType="separate"/>
        </w:r>
        <w:r>
          <w:t>17</w:t>
        </w:r>
        <w:r>
          <w:fldChar w:fldCharType="end"/>
        </w:r>
      </w:hyperlink>
    </w:p>
    <w:p>
      <w:pPr>
        <w:pStyle w:val="TOC2"/>
        <w:tabs>
          <w:tab w:val="right" w:leader="dot" w:pos="8306"/>
        </w:tabs>
      </w:pPr>
      <w:hyperlink w:anchor="_Toc25958" w:history="1">
        <w:r>
          <w:rPr>
            <w:rFonts w:ascii="仿宋" w:eastAsia="仿宋" w:hAnsi="仿宋" w:cs="仿宋" w:hint="eastAsia"/>
            <w:lang w:eastAsia="zh-CN"/>
          </w:rPr>
          <w:t>(二)、建设期环境保护</w:t>
        </w:r>
        <w:r>
          <w:tab/>
        </w:r>
        <w:r>
          <w:fldChar w:fldCharType="begin"/>
        </w:r>
        <w:r>
          <w:instrText xml:space="preserve"> PAGEREF _Toc25958 \h </w:instrText>
        </w:r>
        <w:r>
          <w:fldChar w:fldCharType="separate"/>
        </w:r>
        <w:r>
          <w:t>19</w:t>
        </w:r>
        <w:r>
          <w:fldChar w:fldCharType="end"/>
        </w:r>
      </w:hyperlink>
    </w:p>
    <w:p>
      <w:pPr>
        <w:pStyle w:val="TOC2"/>
        <w:tabs>
          <w:tab w:val="right" w:leader="dot" w:pos="8306"/>
        </w:tabs>
      </w:pPr>
      <w:hyperlink w:anchor="_Toc6805" w:history="1">
        <w:r>
          <w:rPr>
            <w:rFonts w:ascii="仿宋" w:eastAsia="仿宋" w:hAnsi="仿宋" w:cs="仿宋" w:hint="eastAsia"/>
            <w:lang w:eastAsia="zh-CN"/>
          </w:rPr>
          <w:t>(三)、运营期环境保护</w:t>
        </w:r>
        <w:r>
          <w:tab/>
        </w:r>
        <w:r>
          <w:fldChar w:fldCharType="begin"/>
        </w:r>
        <w:r>
          <w:instrText xml:space="preserve"> PAGEREF _Toc6805 \h </w:instrText>
        </w:r>
        <w:r>
          <w:fldChar w:fldCharType="separate"/>
        </w:r>
        <w:r>
          <w:t>20</w:t>
        </w:r>
        <w:r>
          <w:fldChar w:fldCharType="end"/>
        </w:r>
      </w:hyperlink>
    </w:p>
    <w:p>
      <w:pPr>
        <w:pStyle w:val="TOC2"/>
        <w:tabs>
          <w:tab w:val="right" w:leader="dot" w:pos="8306"/>
        </w:tabs>
      </w:pPr>
      <w:hyperlink w:anchor="_Toc12403" w:history="1">
        <w:r>
          <w:rPr>
            <w:rFonts w:ascii="仿宋" w:eastAsia="仿宋" w:hAnsi="仿宋" w:cs="仿宋" w:hint="eastAsia"/>
            <w:lang w:eastAsia="zh-CN"/>
          </w:rPr>
          <w:t>(四)、立方氮化硼晶体项目建设对区域经济的影响</w:t>
        </w:r>
        <w:r>
          <w:tab/>
        </w:r>
        <w:r>
          <w:fldChar w:fldCharType="begin"/>
        </w:r>
        <w:r>
          <w:instrText xml:space="preserve"> PAGEREF _Toc12403 \h </w:instrText>
        </w:r>
        <w:r>
          <w:fldChar w:fldCharType="separate"/>
        </w:r>
        <w:r>
          <w:t>21</w:t>
        </w:r>
        <w:r>
          <w:fldChar w:fldCharType="end"/>
        </w:r>
      </w:hyperlink>
    </w:p>
    <w:p>
      <w:pPr>
        <w:pStyle w:val="TOC2"/>
        <w:tabs>
          <w:tab w:val="right" w:leader="dot" w:pos="8306"/>
        </w:tabs>
      </w:pPr>
      <w:hyperlink w:anchor="_Toc12998" w:history="1">
        <w:r>
          <w:rPr>
            <w:rFonts w:ascii="仿宋" w:eastAsia="仿宋" w:hAnsi="仿宋" w:cs="仿宋" w:hint="eastAsia"/>
            <w:lang w:eastAsia="zh-CN"/>
          </w:rPr>
          <w:t>(五)、废弃物处理</w:t>
        </w:r>
        <w:r>
          <w:tab/>
        </w:r>
        <w:r>
          <w:fldChar w:fldCharType="begin"/>
        </w:r>
        <w:r>
          <w:instrText xml:space="preserve"> PAGEREF _Toc12998 \h </w:instrText>
        </w:r>
        <w:r>
          <w:fldChar w:fldCharType="separate"/>
        </w:r>
        <w:r>
          <w:t>23</w:t>
        </w:r>
        <w:r>
          <w:fldChar w:fldCharType="end"/>
        </w:r>
      </w:hyperlink>
    </w:p>
    <w:p>
      <w:pPr>
        <w:pStyle w:val="TOC2"/>
        <w:tabs>
          <w:tab w:val="right" w:leader="dot" w:pos="8306"/>
        </w:tabs>
      </w:pPr>
      <w:hyperlink w:anchor="_Toc29556" w:history="1">
        <w:r>
          <w:rPr>
            <w:rFonts w:ascii="仿宋" w:eastAsia="仿宋" w:hAnsi="仿宋" w:cs="仿宋" w:hint="eastAsia"/>
            <w:lang w:eastAsia="zh-CN"/>
          </w:rPr>
          <w:t>(六)、特殊环境影响分析</w:t>
        </w:r>
        <w:r>
          <w:tab/>
        </w:r>
        <w:r>
          <w:fldChar w:fldCharType="begin"/>
        </w:r>
        <w:r>
          <w:instrText xml:space="preserve"> PAGEREF _Toc29556 \h </w:instrText>
        </w:r>
        <w:r>
          <w:fldChar w:fldCharType="separate"/>
        </w:r>
        <w:r>
          <w:t>24</w:t>
        </w:r>
        <w:r>
          <w:fldChar w:fldCharType="end"/>
        </w:r>
      </w:hyperlink>
    </w:p>
    <w:p>
      <w:pPr>
        <w:pStyle w:val="TOC2"/>
        <w:tabs>
          <w:tab w:val="right" w:leader="dot" w:pos="8306"/>
        </w:tabs>
      </w:pPr>
      <w:hyperlink w:anchor="_Toc24616" w:history="1">
        <w:r>
          <w:rPr>
            <w:rFonts w:ascii="仿宋" w:eastAsia="仿宋" w:hAnsi="仿宋" w:cs="仿宋" w:hint="eastAsia"/>
            <w:lang w:eastAsia="zh-CN"/>
          </w:rPr>
          <w:t>(七)、清洁生产</w:t>
        </w:r>
        <w:r>
          <w:tab/>
        </w:r>
        <w:r>
          <w:fldChar w:fldCharType="begin"/>
        </w:r>
        <w:r>
          <w:instrText xml:space="preserve"> PAGEREF _Toc24616 \h </w:instrText>
        </w:r>
        <w:r>
          <w:fldChar w:fldCharType="separate"/>
        </w:r>
        <w:r>
          <w:t>26</w:t>
        </w:r>
        <w:r>
          <w:fldChar w:fldCharType="end"/>
        </w:r>
      </w:hyperlink>
    </w:p>
    <w:p>
      <w:pPr>
        <w:pStyle w:val="TOC2"/>
        <w:tabs>
          <w:tab w:val="right" w:leader="dot" w:pos="8306"/>
        </w:tabs>
      </w:pPr>
      <w:hyperlink w:anchor="_Toc15551" w:history="1">
        <w:r>
          <w:rPr>
            <w:rFonts w:ascii="仿宋" w:eastAsia="仿宋" w:hAnsi="仿宋" w:cs="仿宋" w:hint="eastAsia"/>
            <w:lang w:eastAsia="zh-CN"/>
          </w:rPr>
          <w:t>(八)、环境保护综合评价</w:t>
        </w:r>
        <w:r>
          <w:tab/>
        </w:r>
        <w:r>
          <w:fldChar w:fldCharType="begin"/>
        </w:r>
        <w:r>
          <w:instrText xml:space="preserve"> PAGEREF _Toc15551 \h </w:instrText>
        </w:r>
        <w:r>
          <w:fldChar w:fldCharType="separate"/>
        </w:r>
        <w:r>
          <w:t>27</w:t>
        </w:r>
        <w:r>
          <w:fldChar w:fldCharType="end"/>
        </w:r>
      </w:hyperlink>
    </w:p>
    <w:p>
      <w:pPr>
        <w:pStyle w:val="TOC1"/>
        <w:tabs>
          <w:tab w:val="right" w:leader="dot" w:pos="8306"/>
        </w:tabs>
      </w:pPr>
      <w:hyperlink w:anchor="_Toc29202" w:history="1">
        <w:r>
          <w:rPr>
            <w:rFonts w:ascii="仿宋" w:eastAsia="仿宋" w:hAnsi="仿宋" w:cs="仿宋" w:hint="eastAsia"/>
            <w:lang w:eastAsia="zh-CN"/>
          </w:rPr>
          <w:t>八、立方氮化硼晶体项目计划安排</w:t>
        </w:r>
        <w:r>
          <w:tab/>
        </w:r>
        <w:r>
          <w:fldChar w:fldCharType="begin"/>
        </w:r>
        <w:r>
          <w:instrText xml:space="preserve"> PAGEREF _Toc29202 \h </w:instrText>
        </w:r>
        <w:r>
          <w:fldChar w:fldCharType="separate"/>
        </w:r>
        <w:r>
          <w:t>28</w:t>
        </w:r>
        <w:r>
          <w:fldChar w:fldCharType="end"/>
        </w:r>
      </w:hyperlink>
    </w:p>
    <w:p>
      <w:pPr>
        <w:pStyle w:val="TOC2"/>
        <w:tabs>
          <w:tab w:val="right" w:leader="dot" w:pos="8306"/>
        </w:tabs>
      </w:pPr>
      <w:hyperlink w:anchor="_Toc5957" w:history="1">
        <w:r>
          <w:rPr>
            <w:rFonts w:ascii="仿宋" w:eastAsia="仿宋" w:hAnsi="仿宋" w:cs="仿宋" w:hint="eastAsia"/>
            <w:lang w:eastAsia="zh-CN"/>
          </w:rPr>
          <w:t>(一)、建设周期</w:t>
        </w:r>
        <w:r>
          <w:tab/>
        </w:r>
        <w:r>
          <w:fldChar w:fldCharType="begin"/>
        </w:r>
        <w:r>
          <w:instrText xml:space="preserve"> PAGEREF _Toc5957 \h </w:instrText>
        </w:r>
        <w:r>
          <w:fldChar w:fldCharType="separate"/>
        </w:r>
        <w:r>
          <w:t>28</w:t>
        </w:r>
        <w:r>
          <w:fldChar w:fldCharType="end"/>
        </w:r>
      </w:hyperlink>
    </w:p>
    <w:p>
      <w:pPr>
        <w:pStyle w:val="TOC2"/>
        <w:tabs>
          <w:tab w:val="right" w:leader="dot" w:pos="8306"/>
        </w:tabs>
      </w:pPr>
      <w:hyperlink w:anchor="_Toc9432" w:history="1">
        <w:r>
          <w:rPr>
            <w:rFonts w:ascii="仿宋" w:eastAsia="仿宋" w:hAnsi="仿宋" w:cs="仿宋" w:hint="eastAsia"/>
            <w:lang w:eastAsia="zh-CN"/>
          </w:rPr>
          <w:t>(二)、建设进度</w:t>
        </w:r>
        <w:r>
          <w:tab/>
        </w:r>
        <w:r>
          <w:fldChar w:fldCharType="begin"/>
        </w:r>
        <w:r>
          <w:instrText xml:space="preserve"> PAGEREF _Toc9432 \h </w:instrText>
        </w:r>
        <w:r>
          <w:fldChar w:fldCharType="separate"/>
        </w:r>
        <w:r>
          <w:t>29</w:t>
        </w:r>
        <w:r>
          <w:fldChar w:fldCharType="end"/>
        </w:r>
      </w:hyperlink>
    </w:p>
    <w:p>
      <w:pPr>
        <w:pStyle w:val="TOC2"/>
        <w:tabs>
          <w:tab w:val="right" w:leader="dot" w:pos="8306"/>
        </w:tabs>
      </w:pPr>
      <w:hyperlink w:anchor="_Toc24198" w:history="1">
        <w:r>
          <w:rPr>
            <w:rFonts w:ascii="仿宋" w:eastAsia="仿宋" w:hAnsi="仿宋" w:cs="仿宋" w:hint="eastAsia"/>
            <w:lang w:eastAsia="zh-CN"/>
          </w:rPr>
          <w:t>(三)、进度安排注意事项</w:t>
        </w:r>
        <w:r>
          <w:tab/>
        </w:r>
        <w:r>
          <w:fldChar w:fldCharType="begin"/>
        </w:r>
        <w:r>
          <w:instrText xml:space="preserve"> PAGEREF _Toc24198 \h </w:instrText>
        </w:r>
        <w:r>
          <w:fldChar w:fldCharType="separate"/>
        </w:r>
        <w:r>
          <w:t>30</w:t>
        </w:r>
        <w:r>
          <w:fldChar w:fldCharType="end"/>
        </w:r>
      </w:hyperlink>
    </w:p>
    <w:p>
      <w:pPr>
        <w:pStyle w:val="TOC2"/>
        <w:tabs>
          <w:tab w:val="right" w:leader="dot" w:pos="8306"/>
        </w:tabs>
      </w:pPr>
      <w:hyperlink w:anchor="_Toc15480" w:history="1">
        <w:r>
          <w:rPr>
            <w:rFonts w:ascii="仿宋" w:eastAsia="仿宋" w:hAnsi="仿宋" w:cs="仿宋" w:hint="eastAsia"/>
            <w:lang w:eastAsia="zh-CN"/>
          </w:rPr>
          <w:t>(四)、人力资源配置</w:t>
        </w:r>
        <w:r>
          <w:tab/>
        </w:r>
        <w:r>
          <w:fldChar w:fldCharType="begin"/>
        </w:r>
        <w:r>
          <w:instrText xml:space="preserve"> PAGEREF _Toc15480 \h </w:instrText>
        </w:r>
        <w:r>
          <w:fldChar w:fldCharType="separate"/>
        </w:r>
        <w:r>
          <w:t>32</w:t>
        </w:r>
        <w:r>
          <w:fldChar w:fldCharType="end"/>
        </w:r>
      </w:hyperlink>
    </w:p>
    <w:p>
      <w:pPr>
        <w:pStyle w:val="TOC1"/>
        <w:tabs>
          <w:tab w:val="right" w:leader="dot" w:pos="8306"/>
        </w:tabs>
      </w:pPr>
      <w:hyperlink w:anchor="_Toc11040" w:history="1">
        <w:r>
          <w:rPr>
            <w:rFonts w:ascii="仿宋" w:eastAsia="仿宋" w:hAnsi="仿宋" w:cs="仿宋" w:hint="eastAsia"/>
            <w:lang w:eastAsia="zh-CN"/>
          </w:rPr>
          <w:t>九、立方氮化硼晶体项目财务管理</w:t>
        </w:r>
        <w:r>
          <w:tab/>
        </w:r>
        <w:r>
          <w:fldChar w:fldCharType="begin"/>
        </w:r>
        <w:r>
          <w:instrText xml:space="preserve"> PAGEREF _Toc11040 \h </w:instrText>
        </w:r>
        <w:r>
          <w:fldChar w:fldCharType="separate"/>
        </w:r>
        <w:r>
          <w:t>32</w:t>
        </w:r>
        <w:r>
          <w:fldChar w:fldCharType="end"/>
        </w:r>
      </w:hyperlink>
    </w:p>
    <w:p>
      <w:pPr>
        <w:pStyle w:val="TOC2"/>
        <w:tabs>
          <w:tab w:val="right" w:leader="dot" w:pos="8306"/>
        </w:tabs>
      </w:pPr>
      <w:hyperlink w:anchor="_Toc2401" w:history="1">
        <w:r>
          <w:rPr>
            <w:rFonts w:ascii="仿宋" w:eastAsia="仿宋" w:hAnsi="仿宋" w:cs="仿宋" w:hint="eastAsia"/>
            <w:lang w:eastAsia="zh-CN"/>
          </w:rPr>
          <w:t>(一)、资金需求大</w:t>
        </w:r>
        <w:r>
          <w:tab/>
        </w:r>
        <w:r>
          <w:fldChar w:fldCharType="begin"/>
        </w:r>
        <w:r>
          <w:instrText xml:space="preserve"> PAGEREF _Toc2401 \h </w:instrText>
        </w:r>
        <w:r>
          <w:fldChar w:fldCharType="separate"/>
        </w:r>
        <w:r>
          <w:t>32</w:t>
        </w:r>
        <w:r>
          <w:fldChar w:fldCharType="end"/>
        </w:r>
      </w:hyperlink>
    </w:p>
    <w:p>
      <w:pPr>
        <w:pStyle w:val="TOC2"/>
        <w:tabs>
          <w:tab w:val="right" w:leader="dot" w:pos="8306"/>
        </w:tabs>
      </w:pPr>
      <w:hyperlink w:anchor="_Toc25829" w:history="1">
        <w:r>
          <w:rPr>
            <w:rFonts w:ascii="仿宋" w:eastAsia="仿宋" w:hAnsi="仿宋" w:cs="仿宋" w:hint="eastAsia"/>
            <w:lang w:eastAsia="zh-CN"/>
          </w:rPr>
          <w:t>(二)、研发周期长</w:t>
        </w:r>
        <w:r>
          <w:tab/>
        </w:r>
        <w:r>
          <w:fldChar w:fldCharType="begin"/>
        </w:r>
        <w:r>
          <w:instrText xml:space="preserve"> PAGEREF _Toc25829 \h </w:instrText>
        </w:r>
        <w:r>
          <w:fldChar w:fldCharType="separate"/>
        </w:r>
        <w:r>
          <w:t>33</w:t>
        </w:r>
        <w:r>
          <w:fldChar w:fldCharType="end"/>
        </w:r>
      </w:hyperlink>
    </w:p>
    <w:p>
      <w:pPr>
        <w:pStyle w:val="TOC2"/>
        <w:tabs>
          <w:tab w:val="right" w:leader="dot" w:pos="8306"/>
        </w:tabs>
      </w:pPr>
      <w:hyperlink w:anchor="_Toc20661" w:history="1">
        <w:r>
          <w:rPr>
            <w:rFonts w:ascii="仿宋" w:eastAsia="仿宋" w:hAnsi="仿宋" w:cs="仿宋" w:hint="eastAsia"/>
            <w:lang w:eastAsia="zh-CN"/>
          </w:rPr>
          <w:t>(三)、市场风险大</w:t>
        </w:r>
        <w:r>
          <w:tab/>
        </w:r>
        <w:r>
          <w:fldChar w:fldCharType="begin"/>
        </w:r>
        <w:r>
          <w:instrText xml:space="preserve"> PAGEREF _Toc20661 \h </w:instrText>
        </w:r>
        <w:r>
          <w:fldChar w:fldCharType="separate"/>
        </w:r>
        <w:r>
          <w:t>35</w:t>
        </w:r>
        <w:r>
          <w:fldChar w:fldCharType="end"/>
        </w:r>
      </w:hyperlink>
    </w:p>
    <w:p>
      <w:pPr>
        <w:pStyle w:val="TOC2"/>
        <w:tabs>
          <w:tab w:val="right" w:leader="dot" w:pos="8306"/>
        </w:tabs>
      </w:pPr>
      <w:hyperlink w:anchor="_Toc11934" w:history="1">
        <w:r>
          <w:rPr>
            <w:rFonts w:ascii="仿宋" w:eastAsia="仿宋" w:hAnsi="仿宋" w:cs="仿宋" w:hint="eastAsia"/>
            <w:lang w:eastAsia="zh-CN"/>
          </w:rPr>
          <w:t>(四)、利润率高</w:t>
        </w:r>
        <w:r>
          <w:tab/>
        </w:r>
        <w:r>
          <w:fldChar w:fldCharType="begin"/>
        </w:r>
        <w:r>
          <w:instrText xml:space="preserve"> PAGEREF _Toc11934 \h </w:instrText>
        </w:r>
        <w:r>
          <w:fldChar w:fldCharType="separate"/>
        </w:r>
        <w:r>
          <w:t>37</w:t>
        </w:r>
        <w:r>
          <w:fldChar w:fldCharType="end"/>
        </w:r>
      </w:hyperlink>
    </w:p>
    <w:p>
      <w:pPr>
        <w:pStyle w:val="TOC1"/>
        <w:tabs>
          <w:tab w:val="right" w:leader="dot" w:pos="8306"/>
        </w:tabs>
      </w:pPr>
      <w:hyperlink w:anchor="_Toc7044" w:history="1">
        <w:r>
          <w:rPr>
            <w:rFonts w:ascii="仿宋" w:eastAsia="仿宋" w:hAnsi="仿宋" w:cs="仿宋" w:hint="eastAsia"/>
            <w:lang w:eastAsia="zh-CN"/>
          </w:rPr>
          <w:t>十、生产安全保护</w:t>
        </w:r>
        <w:r>
          <w:tab/>
        </w:r>
        <w:r>
          <w:fldChar w:fldCharType="begin"/>
        </w:r>
        <w:r>
          <w:instrText xml:space="preserve"> PAGEREF _Toc7044 \h </w:instrText>
        </w:r>
        <w:r>
          <w:fldChar w:fldCharType="separate"/>
        </w:r>
        <w:r>
          <w:t>40</w:t>
        </w:r>
        <w:r>
          <w:fldChar w:fldCharType="end"/>
        </w:r>
      </w:hyperlink>
    </w:p>
    <w:p>
      <w:pPr>
        <w:pStyle w:val="TOC2"/>
        <w:tabs>
          <w:tab w:val="right" w:leader="dot" w:pos="8306"/>
        </w:tabs>
      </w:pPr>
      <w:hyperlink w:anchor="_Toc16611" w:history="1">
        <w:r>
          <w:rPr>
            <w:rFonts w:ascii="仿宋" w:eastAsia="仿宋" w:hAnsi="仿宋" w:cs="仿宋" w:hint="eastAsia"/>
            <w:lang w:eastAsia="zh-CN"/>
          </w:rPr>
          <w:t>(一)、消防安全</w:t>
        </w:r>
        <w:r>
          <w:tab/>
        </w:r>
        <w:r>
          <w:fldChar w:fldCharType="begin"/>
        </w:r>
        <w:r>
          <w:instrText xml:space="preserve"> PAGEREF _Toc16611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7" w:history="1">
        <w:r>
          <w:rPr>
            <w:rFonts w:ascii="仿宋" w:eastAsia="仿宋" w:hAnsi="仿宋" w:cs="仿宋" w:hint="eastAsia"/>
            <w:lang w:eastAsia="zh-CN"/>
          </w:rPr>
          <w:t>(二)、防火防爆总图布置措施</w:t>
        </w:r>
        <w:r>
          <w:tab/>
        </w:r>
        <w:r>
          <w:fldChar w:fldCharType="begin"/>
        </w:r>
        <w:r>
          <w:instrText xml:space="preserve"> PAGEREF _Toc19647 \h </w:instrText>
        </w:r>
        <w:r>
          <w:fldChar w:fldCharType="separate"/>
        </w:r>
        <w:r>
          <w:t>41</w:t>
        </w:r>
        <w:r>
          <w:fldChar w:fldCharType="end"/>
        </w:r>
      </w:hyperlink>
    </w:p>
    <w:p>
      <w:pPr>
        <w:pStyle w:val="TOC2"/>
        <w:tabs>
          <w:tab w:val="right" w:leader="dot" w:pos="8306"/>
        </w:tabs>
      </w:pPr>
      <w:hyperlink w:anchor="_Toc13488" w:history="1">
        <w:r>
          <w:rPr>
            <w:rFonts w:ascii="仿宋" w:eastAsia="仿宋" w:hAnsi="仿宋" w:cs="仿宋" w:hint="eastAsia"/>
            <w:lang w:eastAsia="zh-CN"/>
          </w:rPr>
          <w:t>(三)、自然灾害防范措施</w:t>
        </w:r>
        <w:r>
          <w:tab/>
        </w:r>
        <w:r>
          <w:fldChar w:fldCharType="begin"/>
        </w:r>
        <w:r>
          <w:instrText xml:space="preserve"> PAGEREF _Toc13488 \h </w:instrText>
        </w:r>
        <w:r>
          <w:fldChar w:fldCharType="separate"/>
        </w:r>
        <w:r>
          <w:t>42</w:t>
        </w:r>
        <w:r>
          <w:fldChar w:fldCharType="end"/>
        </w:r>
      </w:hyperlink>
    </w:p>
    <w:p>
      <w:pPr>
        <w:pStyle w:val="TOC2"/>
        <w:tabs>
          <w:tab w:val="right" w:leader="dot" w:pos="8306"/>
        </w:tabs>
      </w:pPr>
      <w:hyperlink w:anchor="_Toc7167" w:history="1">
        <w:r>
          <w:rPr>
            <w:rFonts w:ascii="仿宋" w:eastAsia="仿宋" w:hAnsi="仿宋" w:cs="仿宋" w:hint="eastAsia"/>
            <w:lang w:eastAsia="zh-CN"/>
          </w:rPr>
          <w:t>(四)、安全色及安全标志使用要求</w:t>
        </w:r>
        <w:r>
          <w:tab/>
        </w:r>
        <w:r>
          <w:fldChar w:fldCharType="begin"/>
        </w:r>
        <w:r>
          <w:instrText xml:space="preserve"> PAGEREF _Toc7167 \h </w:instrText>
        </w:r>
        <w:r>
          <w:fldChar w:fldCharType="separate"/>
        </w:r>
        <w:r>
          <w:t>43</w:t>
        </w:r>
        <w:r>
          <w:fldChar w:fldCharType="end"/>
        </w:r>
      </w:hyperlink>
    </w:p>
    <w:p>
      <w:pPr>
        <w:pStyle w:val="TOC2"/>
        <w:tabs>
          <w:tab w:val="right" w:leader="dot" w:pos="8306"/>
        </w:tabs>
      </w:pPr>
      <w:hyperlink w:anchor="_Toc924" w:history="1">
        <w:r>
          <w:rPr>
            <w:rFonts w:ascii="仿宋" w:eastAsia="仿宋" w:hAnsi="仿宋" w:cs="仿宋" w:hint="eastAsia"/>
            <w:lang w:eastAsia="zh-CN"/>
          </w:rPr>
          <w:t>(五)、防尘防毒措施</w:t>
        </w:r>
        <w:r>
          <w:tab/>
        </w:r>
        <w:r>
          <w:fldChar w:fldCharType="begin"/>
        </w:r>
        <w:r>
          <w:instrText xml:space="preserve"> PAGEREF _Toc924 \h </w:instrText>
        </w:r>
        <w:r>
          <w:fldChar w:fldCharType="separate"/>
        </w:r>
        <w:r>
          <w:t>44</w:t>
        </w:r>
        <w:r>
          <w:fldChar w:fldCharType="end"/>
        </w:r>
      </w:hyperlink>
    </w:p>
    <w:p>
      <w:pPr>
        <w:pStyle w:val="TOC2"/>
        <w:tabs>
          <w:tab w:val="right" w:leader="dot" w:pos="8306"/>
        </w:tabs>
      </w:pPr>
      <w:hyperlink w:anchor="_Toc17238" w:history="1">
        <w:r>
          <w:rPr>
            <w:rFonts w:ascii="仿宋" w:eastAsia="仿宋" w:hAnsi="仿宋" w:cs="仿宋" w:hint="eastAsia"/>
            <w:lang w:eastAsia="zh-CN"/>
          </w:rPr>
          <w:t>(六)、防静电、触电防护及防雷措施</w:t>
        </w:r>
        <w:r>
          <w:tab/>
        </w:r>
        <w:r>
          <w:fldChar w:fldCharType="begin"/>
        </w:r>
        <w:r>
          <w:instrText xml:space="preserve"> PAGEREF _Toc17238 \h </w:instrText>
        </w:r>
        <w:r>
          <w:fldChar w:fldCharType="separate"/>
        </w:r>
        <w:r>
          <w:t>45</w:t>
        </w:r>
        <w:r>
          <w:fldChar w:fldCharType="end"/>
        </w:r>
      </w:hyperlink>
    </w:p>
    <w:p>
      <w:pPr>
        <w:pStyle w:val="TOC2"/>
        <w:tabs>
          <w:tab w:val="right" w:leader="dot" w:pos="8306"/>
        </w:tabs>
      </w:pPr>
      <w:hyperlink w:anchor="_Toc29411" w:history="1">
        <w:r>
          <w:rPr>
            <w:rFonts w:ascii="仿宋" w:eastAsia="仿宋" w:hAnsi="仿宋" w:cs="仿宋" w:hint="eastAsia"/>
            <w:lang w:eastAsia="zh-CN"/>
          </w:rPr>
          <w:t>(七)、机械设备安全保障措施</w:t>
        </w:r>
        <w:r>
          <w:tab/>
        </w:r>
        <w:r>
          <w:fldChar w:fldCharType="begin"/>
        </w:r>
        <w:r>
          <w:instrText xml:space="preserve"> PAGEREF _Toc29411 \h </w:instrText>
        </w:r>
        <w:r>
          <w:fldChar w:fldCharType="separate"/>
        </w:r>
        <w:r>
          <w:t>46</w:t>
        </w:r>
        <w:r>
          <w:fldChar w:fldCharType="end"/>
        </w:r>
      </w:hyperlink>
    </w:p>
    <w:p>
      <w:pPr>
        <w:pStyle w:val="TOC1"/>
        <w:tabs>
          <w:tab w:val="right" w:leader="dot" w:pos="8306"/>
        </w:tabs>
      </w:pPr>
      <w:hyperlink w:anchor="_Toc24764" w:history="1">
        <w:r>
          <w:rPr>
            <w:rFonts w:ascii="仿宋" w:eastAsia="仿宋" w:hAnsi="仿宋" w:cs="仿宋" w:hint="eastAsia"/>
            <w:lang w:eastAsia="zh-CN"/>
          </w:rPr>
          <w:t>十一、立方氮化硼晶体项目风险管理</w:t>
        </w:r>
        <w:r>
          <w:tab/>
        </w:r>
        <w:r>
          <w:fldChar w:fldCharType="begin"/>
        </w:r>
        <w:r>
          <w:instrText xml:space="preserve"> PAGEREF _Toc24764 \h </w:instrText>
        </w:r>
        <w:r>
          <w:fldChar w:fldCharType="separate"/>
        </w:r>
        <w:r>
          <w:t>48</w:t>
        </w:r>
        <w:r>
          <w:fldChar w:fldCharType="end"/>
        </w:r>
      </w:hyperlink>
    </w:p>
    <w:p>
      <w:pPr>
        <w:pStyle w:val="TOC2"/>
        <w:tabs>
          <w:tab w:val="right" w:leader="dot" w:pos="8306"/>
        </w:tabs>
      </w:pPr>
      <w:hyperlink w:anchor="_Toc1952" w:history="1">
        <w:r>
          <w:rPr>
            <w:rFonts w:ascii="仿宋" w:eastAsia="仿宋" w:hAnsi="仿宋" w:cs="仿宋" w:hint="eastAsia"/>
            <w:lang w:eastAsia="zh-CN"/>
          </w:rPr>
          <w:t>(一)、风险识别与评估</w:t>
        </w:r>
        <w:r>
          <w:tab/>
        </w:r>
        <w:r>
          <w:fldChar w:fldCharType="begin"/>
        </w:r>
        <w:r>
          <w:instrText xml:space="preserve"> PAGEREF _Toc1952 \h </w:instrText>
        </w:r>
        <w:r>
          <w:fldChar w:fldCharType="separate"/>
        </w:r>
        <w:r>
          <w:t>48</w:t>
        </w:r>
        <w:r>
          <w:fldChar w:fldCharType="end"/>
        </w:r>
      </w:hyperlink>
    </w:p>
    <w:p>
      <w:pPr>
        <w:pStyle w:val="TOC2"/>
        <w:tabs>
          <w:tab w:val="right" w:leader="dot" w:pos="8306"/>
        </w:tabs>
      </w:pPr>
      <w:hyperlink w:anchor="_Toc20444" w:history="1">
        <w:r>
          <w:rPr>
            <w:rFonts w:ascii="仿宋" w:eastAsia="仿宋" w:hAnsi="仿宋" w:cs="仿宋" w:hint="eastAsia"/>
            <w:lang w:eastAsia="zh-CN"/>
          </w:rPr>
          <w:t>(二)、风险应对策略</w:t>
        </w:r>
        <w:r>
          <w:tab/>
        </w:r>
        <w:r>
          <w:fldChar w:fldCharType="begin"/>
        </w:r>
        <w:r>
          <w:instrText xml:space="preserve"> PAGEREF _Toc20444 \h </w:instrText>
        </w:r>
        <w:r>
          <w:fldChar w:fldCharType="separate"/>
        </w:r>
        <w:r>
          <w:t>49</w:t>
        </w:r>
        <w:r>
          <w:fldChar w:fldCharType="end"/>
        </w:r>
      </w:hyperlink>
    </w:p>
    <w:p>
      <w:pPr>
        <w:pStyle w:val="TOC2"/>
        <w:tabs>
          <w:tab w:val="right" w:leader="dot" w:pos="8306"/>
        </w:tabs>
      </w:pPr>
      <w:hyperlink w:anchor="_Toc21987" w:history="1">
        <w:r>
          <w:rPr>
            <w:rFonts w:ascii="仿宋" w:eastAsia="仿宋" w:hAnsi="仿宋" w:cs="仿宋" w:hint="eastAsia"/>
            <w:lang w:eastAsia="zh-CN"/>
          </w:rPr>
          <w:t>(三)、风险监控与控制</w:t>
        </w:r>
        <w:r>
          <w:tab/>
        </w:r>
        <w:r>
          <w:fldChar w:fldCharType="begin"/>
        </w:r>
        <w:r>
          <w:instrText xml:space="preserve"> PAGEREF _Toc21987 \h </w:instrText>
        </w:r>
        <w:r>
          <w:fldChar w:fldCharType="separate"/>
        </w:r>
        <w:r>
          <w:t>51</w:t>
        </w:r>
        <w:r>
          <w:fldChar w:fldCharType="end"/>
        </w:r>
      </w:hyperlink>
    </w:p>
    <w:p>
      <w:pPr>
        <w:pStyle w:val="TOC1"/>
        <w:tabs>
          <w:tab w:val="right" w:leader="dot" w:pos="8306"/>
        </w:tabs>
      </w:pPr>
      <w:hyperlink w:anchor="_Toc10057" w:history="1">
        <w:r>
          <w:rPr>
            <w:rFonts w:ascii="仿宋" w:eastAsia="仿宋" w:hAnsi="仿宋" w:cs="仿宋" w:hint="eastAsia"/>
            <w:lang w:eastAsia="zh-CN"/>
          </w:rPr>
          <w:t>十二、立方氮化硼晶体项目人力资源培养与发展</w:t>
        </w:r>
        <w:r>
          <w:tab/>
        </w:r>
        <w:r>
          <w:fldChar w:fldCharType="begin"/>
        </w:r>
        <w:r>
          <w:instrText xml:space="preserve"> PAGEREF _Toc10057 \h </w:instrText>
        </w:r>
        <w:r>
          <w:fldChar w:fldCharType="separate"/>
        </w:r>
        <w:r>
          <w:t>52</w:t>
        </w:r>
        <w:r>
          <w:fldChar w:fldCharType="end"/>
        </w:r>
      </w:hyperlink>
    </w:p>
    <w:p>
      <w:pPr>
        <w:pStyle w:val="TOC2"/>
        <w:tabs>
          <w:tab w:val="right" w:leader="dot" w:pos="8306"/>
        </w:tabs>
      </w:pPr>
      <w:hyperlink w:anchor="_Toc18838" w:history="1">
        <w:r>
          <w:rPr>
            <w:rFonts w:ascii="仿宋" w:eastAsia="仿宋" w:hAnsi="仿宋" w:cs="仿宋" w:hint="eastAsia"/>
            <w:lang w:eastAsia="zh-CN"/>
          </w:rPr>
          <w:t>(一)、人才需求与规划</w:t>
        </w:r>
        <w:r>
          <w:tab/>
        </w:r>
        <w:r>
          <w:fldChar w:fldCharType="begin"/>
        </w:r>
        <w:r>
          <w:instrText xml:space="preserve"> PAGEREF _Toc18838 \h </w:instrText>
        </w:r>
        <w:r>
          <w:fldChar w:fldCharType="separate"/>
        </w:r>
        <w:r>
          <w:t>52</w:t>
        </w:r>
        <w:r>
          <w:fldChar w:fldCharType="end"/>
        </w:r>
      </w:hyperlink>
    </w:p>
    <w:p>
      <w:pPr>
        <w:pStyle w:val="TOC2"/>
        <w:tabs>
          <w:tab w:val="right" w:leader="dot" w:pos="8306"/>
        </w:tabs>
      </w:pPr>
      <w:hyperlink w:anchor="_Toc7270" w:history="1">
        <w:r>
          <w:rPr>
            <w:rFonts w:ascii="仿宋" w:eastAsia="仿宋" w:hAnsi="仿宋" w:cs="仿宋" w:hint="eastAsia"/>
            <w:lang w:eastAsia="zh-CN"/>
          </w:rPr>
          <w:t>(二)、培训与发展计划</w:t>
        </w:r>
        <w:r>
          <w:tab/>
        </w:r>
        <w:r>
          <w:fldChar w:fldCharType="begin"/>
        </w:r>
        <w:r>
          <w:instrText xml:space="preserve"> PAGEREF _Toc7270 \h </w:instrText>
        </w:r>
        <w:r>
          <w:fldChar w:fldCharType="separate"/>
        </w:r>
        <w:r>
          <w:t>52</w:t>
        </w:r>
        <w:r>
          <w:fldChar w:fldCharType="end"/>
        </w:r>
      </w:hyperlink>
    </w:p>
    <w:p>
      <w:pPr>
        <w:pStyle w:val="TOC1"/>
        <w:tabs>
          <w:tab w:val="right" w:leader="dot" w:pos="8306"/>
        </w:tabs>
      </w:pPr>
      <w:hyperlink w:anchor="_Toc16190" w:history="1">
        <w:r>
          <w:rPr>
            <w:rFonts w:ascii="仿宋" w:eastAsia="仿宋" w:hAnsi="仿宋" w:cs="仿宋" w:hint="eastAsia"/>
            <w:lang w:eastAsia="zh-CN"/>
          </w:rPr>
          <w:t>十三、营销与推广策略</w:t>
        </w:r>
        <w:r>
          <w:tab/>
        </w:r>
        <w:r>
          <w:fldChar w:fldCharType="begin"/>
        </w:r>
        <w:r>
          <w:instrText xml:space="preserve"> PAGEREF _Toc16190 \h </w:instrText>
        </w:r>
        <w:r>
          <w:fldChar w:fldCharType="separate"/>
        </w:r>
        <w:r>
          <w:t>53</w:t>
        </w:r>
        <w:r>
          <w:fldChar w:fldCharType="end"/>
        </w:r>
      </w:hyperlink>
    </w:p>
    <w:p>
      <w:pPr>
        <w:pStyle w:val="TOC2"/>
        <w:tabs>
          <w:tab w:val="right" w:leader="dot" w:pos="8306"/>
        </w:tabs>
      </w:pPr>
      <w:hyperlink w:anchor="_Toc27528" w:history="1">
        <w:r>
          <w:rPr>
            <w:rFonts w:ascii="仿宋" w:eastAsia="仿宋" w:hAnsi="仿宋" w:cs="仿宋" w:hint="eastAsia"/>
            <w:lang w:eastAsia="zh-CN"/>
          </w:rPr>
          <w:t>(一)、产品/服务定位与特点</w:t>
        </w:r>
        <w:r>
          <w:tab/>
        </w:r>
        <w:r>
          <w:fldChar w:fldCharType="begin"/>
        </w:r>
        <w:r>
          <w:instrText xml:space="preserve"> PAGEREF _Toc27528 \h </w:instrText>
        </w:r>
        <w:r>
          <w:fldChar w:fldCharType="separate"/>
        </w:r>
        <w:r>
          <w:t>53</w:t>
        </w:r>
        <w:r>
          <w:fldChar w:fldCharType="end"/>
        </w:r>
      </w:hyperlink>
    </w:p>
    <w:p>
      <w:pPr>
        <w:pStyle w:val="TOC2"/>
        <w:tabs>
          <w:tab w:val="right" w:leader="dot" w:pos="8306"/>
        </w:tabs>
      </w:pPr>
      <w:hyperlink w:anchor="_Toc13349" w:history="1">
        <w:r>
          <w:rPr>
            <w:rFonts w:ascii="仿宋" w:eastAsia="仿宋" w:hAnsi="仿宋" w:cs="仿宋" w:hint="eastAsia"/>
            <w:lang w:eastAsia="zh-CN"/>
          </w:rPr>
          <w:t>(二)、市场定位与竞争分析</w:t>
        </w:r>
        <w:r>
          <w:tab/>
        </w:r>
        <w:r>
          <w:fldChar w:fldCharType="begin"/>
        </w:r>
        <w:r>
          <w:instrText xml:space="preserve"> PAGEREF _Toc13349 \h </w:instrText>
        </w:r>
        <w:r>
          <w:fldChar w:fldCharType="separate"/>
        </w:r>
        <w:r>
          <w:t>54</w:t>
        </w:r>
        <w:r>
          <w:fldChar w:fldCharType="end"/>
        </w:r>
      </w:hyperlink>
    </w:p>
    <w:p>
      <w:pPr>
        <w:pStyle w:val="TOC2"/>
        <w:tabs>
          <w:tab w:val="right" w:leader="dot" w:pos="8306"/>
        </w:tabs>
      </w:pPr>
      <w:hyperlink w:anchor="_Toc3603" w:history="1">
        <w:r>
          <w:rPr>
            <w:rFonts w:ascii="仿宋" w:eastAsia="仿宋" w:hAnsi="仿宋" w:cs="仿宋" w:hint="eastAsia"/>
            <w:lang w:eastAsia="zh-CN"/>
          </w:rPr>
          <w:t>(三)、营销渠道与策略</w:t>
        </w:r>
        <w:r>
          <w:tab/>
        </w:r>
        <w:r>
          <w:fldChar w:fldCharType="begin"/>
        </w:r>
        <w:r>
          <w:instrText xml:space="preserve"> PAGEREF _Toc3603 \h </w:instrText>
        </w:r>
        <w:r>
          <w:fldChar w:fldCharType="separate"/>
        </w:r>
        <w:r>
          <w:t>56</w:t>
        </w:r>
        <w:r>
          <w:fldChar w:fldCharType="end"/>
        </w:r>
      </w:hyperlink>
    </w:p>
    <w:p>
      <w:pPr>
        <w:pStyle w:val="TOC2"/>
        <w:tabs>
          <w:tab w:val="right" w:leader="dot" w:pos="8306"/>
        </w:tabs>
      </w:pPr>
      <w:hyperlink w:anchor="_Toc20587" w:history="1">
        <w:r>
          <w:rPr>
            <w:rFonts w:ascii="仿宋" w:eastAsia="仿宋" w:hAnsi="仿宋" w:cs="仿宋" w:hint="eastAsia"/>
            <w:lang w:eastAsia="zh-CN"/>
          </w:rPr>
          <w:t>(四)、推广与宣传活动</w:t>
        </w:r>
        <w:r>
          <w:tab/>
        </w:r>
        <w:r>
          <w:fldChar w:fldCharType="begin"/>
        </w:r>
        <w:r>
          <w:instrText xml:space="preserve"> PAGEREF _Toc20587 \h </w:instrText>
        </w:r>
        <w:r>
          <w:fldChar w:fldCharType="separate"/>
        </w:r>
        <w:r>
          <w:t>57</w:t>
        </w:r>
        <w:r>
          <w:fldChar w:fldCharType="end"/>
        </w:r>
      </w:hyperlink>
    </w:p>
    <w:p>
      <w:pPr>
        <w:pStyle w:val="TOC1"/>
        <w:tabs>
          <w:tab w:val="right" w:leader="dot" w:pos="8306"/>
        </w:tabs>
      </w:pPr>
      <w:hyperlink w:anchor="_Toc5800" w:history="1">
        <w:r>
          <w:rPr>
            <w:rFonts w:ascii="仿宋" w:eastAsia="仿宋" w:hAnsi="仿宋" w:cs="仿宋" w:hint="eastAsia"/>
            <w:lang w:eastAsia="zh-CN"/>
          </w:rPr>
          <w:t>十四、供应链管理</w:t>
        </w:r>
        <w:r>
          <w:tab/>
        </w:r>
        <w:r>
          <w:fldChar w:fldCharType="begin"/>
        </w:r>
        <w:r>
          <w:instrText xml:space="preserve"> PAGEREF _Toc5800 \h </w:instrText>
        </w:r>
        <w:r>
          <w:fldChar w:fldCharType="separate"/>
        </w:r>
        <w:r>
          <w:t>62</w:t>
        </w:r>
        <w:r>
          <w:fldChar w:fldCharType="end"/>
        </w:r>
      </w:hyperlink>
    </w:p>
    <w:p>
      <w:pPr>
        <w:pStyle w:val="TOC2"/>
        <w:tabs>
          <w:tab w:val="right" w:leader="dot" w:pos="8306"/>
        </w:tabs>
      </w:pPr>
      <w:hyperlink w:anchor="_Toc25364" w:history="1">
        <w:r>
          <w:rPr>
            <w:rFonts w:ascii="仿宋" w:eastAsia="仿宋" w:hAnsi="仿宋" w:cs="仿宋" w:hint="eastAsia"/>
            <w:lang w:eastAsia="zh-CN"/>
          </w:rPr>
          <w:t>(一)、供应链战略规划</w:t>
        </w:r>
        <w:r>
          <w:tab/>
        </w:r>
        <w:r>
          <w:fldChar w:fldCharType="begin"/>
        </w:r>
        <w:r>
          <w:instrText xml:space="preserve"> PAGEREF _Toc25364 \h </w:instrText>
        </w:r>
        <w:r>
          <w:fldChar w:fldCharType="separate"/>
        </w:r>
        <w:r>
          <w:t>62</w:t>
        </w:r>
        <w:r>
          <w:fldChar w:fldCharType="end"/>
        </w:r>
      </w:hyperlink>
    </w:p>
    <w:p>
      <w:pPr>
        <w:pStyle w:val="TOC2"/>
        <w:tabs>
          <w:tab w:val="right" w:leader="dot" w:pos="8306"/>
        </w:tabs>
      </w:pPr>
      <w:hyperlink w:anchor="_Toc2973" w:history="1">
        <w:r>
          <w:rPr>
            <w:rFonts w:ascii="仿宋" w:eastAsia="仿宋" w:hAnsi="仿宋" w:cs="仿宋" w:hint="eastAsia"/>
            <w:lang w:eastAsia="zh-CN"/>
          </w:rPr>
          <w:t>(二)、供应商选择与合作</w:t>
        </w:r>
        <w:r>
          <w:tab/>
        </w:r>
        <w:r>
          <w:fldChar w:fldCharType="begin"/>
        </w:r>
        <w:r>
          <w:instrText xml:space="preserve"> PAGEREF _Toc2973 \h </w:instrText>
        </w:r>
        <w:r>
          <w:fldChar w:fldCharType="separate"/>
        </w:r>
        <w:r>
          <w:t>64</w:t>
        </w:r>
        <w:r>
          <w:fldChar w:fldCharType="end"/>
        </w:r>
      </w:hyperlink>
    </w:p>
    <w:p>
      <w:pPr>
        <w:pStyle w:val="TOC2"/>
        <w:tabs>
          <w:tab w:val="right" w:leader="dot" w:pos="8306"/>
        </w:tabs>
      </w:pPr>
      <w:hyperlink w:anchor="_Toc26379" w:history="1">
        <w:r>
          <w:rPr>
            <w:rFonts w:ascii="仿宋" w:eastAsia="仿宋" w:hAnsi="仿宋" w:cs="仿宋" w:hint="eastAsia"/>
            <w:lang w:eastAsia="zh-CN"/>
          </w:rPr>
          <w:t>(三)、物流与库存管理</w:t>
        </w:r>
        <w:r>
          <w:tab/>
        </w:r>
        <w:r>
          <w:fldChar w:fldCharType="begin"/>
        </w:r>
        <w:r>
          <w:instrText xml:space="preserve"> PAGEREF _Toc26379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72"/>
      <w:r>
        <w:rPr>
          <w:rFonts w:ascii="仿宋" w:eastAsia="仿宋" w:hAnsi="仿宋" w:cs="仿宋" w:hint="eastAsia"/>
          <w:sz w:val="28"/>
          <w:lang w:eastAsia="zh-CN"/>
        </w:rPr>
        <w:t>一、立方氮化硼晶体项目文档管理</w:t>
      </w:r>
      <w:bookmarkEnd w:id="2"/>
    </w:p>
    <w:p>
      <w:pPr>
        <w:pStyle w:val="Heading2"/>
        <w:rPr>
          <w:rFonts w:ascii="仿宋" w:eastAsia="仿宋" w:hAnsi="仿宋" w:cs="仿宋" w:hint="eastAsia"/>
          <w:lang w:eastAsia="zh-CN"/>
        </w:rPr>
      </w:pPr>
      <w:bookmarkStart w:id="3" w:name="_Toc151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立方氮化硼晶体项目高度重视文档的质量和准确性，以支持立方氮化硼晶体项目的各项活动和决策。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文档的编制始于立方氮化硼晶体项目计划的初期，我们制定了详细的文档编制计划，明确了每个文档的内容、格式和编写责任人。在立方氮化硼晶体项目启动阶段，我们首先编制了立方氮化硼晶体项目章程，明确定义了立方氮化硼晶体项目的目标、范围、风险等关键要素。随后，立方氮化硼晶体项目团队根据计划陆续编制了需求文档、设计文档、测试文档等各类文档，确保立方氮化硼晶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立方氮化硼晶体项目管理中的重要环节，旨在确保立方氮化硼晶体项目文档符合质量标准和立方氮化硼晶体项目需求。在立方氮化硼晶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立方氮化硼晶体项目相关利益方和专业领域的专家对文档进行独立审查。这有助于获取更全面、客观的反馈，确保立方氮化硼晶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立方氮化硼晶体项目在文档编制与审查方面建立了严格的管理机制，通过规范的流程和多维度的审查，确保立方氮化硼晶体项目文档的质量、准确性和可靠性，为立方氮化硼晶体项目的顺利推进提供了有力支持。</w:t>
      </w:r>
    </w:p>
    <w:p>
      <w:pPr>
        <w:pStyle w:val="Heading2"/>
        <w:ind w:firstLine="560" w:firstLineChars="200"/>
        <w:rPr>
          <w:rFonts w:ascii="仿宋" w:eastAsia="仿宋" w:hAnsi="仿宋" w:cs="仿宋" w:hint="eastAsia"/>
          <w:sz w:val="28"/>
          <w:lang w:eastAsia="zh-CN"/>
        </w:rPr>
      </w:pPr>
      <w:bookmarkStart w:id="4" w:name="_Toc158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在立方氮化硼晶体项目中，我们致力于优化文档发布与分发过程，以确保信息的高效传递和团队间协作的顺畅进行。以下是我们采取的关键优化策略：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我们通过多渠道发布文档，包括电子邮件、立方氮化硼晶体项目管理平台、内部网站等，以满足不同团队成员的偏好和需求。多渠道发布确保了信息的全面覆盖。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我们采用了精细的权限控制，确保只有授权人员可以访问敏感信息。这种安全措施保护了立方氮化硼晶体项目文档的机密性，防止了未经授权的信息泄露。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2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立方氮化硼晶体项目生命周期中一个至关重要的环节，直接关系到立方氮化硼晶体项目信息的长期保存和历史记录的完整性。在立方氮化硼晶体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38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398"/>
      <w:r>
        <w:rPr>
          <w:rFonts w:ascii="仿宋" w:eastAsia="仿宋" w:hAnsi="仿宋" w:cs="仿宋" w:hint="eastAsia"/>
          <w:lang w:eastAsia="zh-CN"/>
        </w:rPr>
        <w:t>(一)、立方氮化硼晶体行业分析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行业一直以来都是市场的关注焦点。行业内的发展趋势、竞争态势以及潜在机会都对立方氮化硼晶体项目的推进产生深远的影响。通过深入研究行业的整体概貌，我们将更好地理解行业的核心特征，为立方氮化硼晶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方氮化硼晶体行业，技术一直是推动创新和发展的关键因素。我们将对当前技术趋势进行详尽分析，包括但不限于人工智能、大数据应用、先进制造技术等。这有助于立方氮化硼晶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立方氮化硼晶体项目成功的基础。我们将对主要竞争对手进行深入研究，包括其市场份额、产品特点、市场定位等。通过全面了解竞争对手的优势和劣势，立方氮化硼晶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310"/>
      <w:r>
        <w:rPr>
          <w:rFonts w:ascii="仿宋" w:eastAsia="仿宋" w:hAnsi="仿宋" w:cs="仿宋" w:hint="eastAsia"/>
          <w:sz w:val="28"/>
          <w:lang w:eastAsia="zh-CN"/>
        </w:rPr>
        <w:t>(二)、立方氮化硼晶体市场分析预测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立方氮化硼晶体市场未来的增长趋势。这包括市场的整体规模、各细分领域的发展趋势等。立方氮化硼晶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立方氮化硼晶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立方氮化硼晶体项目实施过程中需要充分考虑的因素。我们将对市场风险进行全面评估，包括但不限于政策法规风险、市场竞争风险、技术变革风险等。通过对潜在风险的深入分析，立方氮化硼晶体项目可以制定相应的风险缓解策略，降低不确定性对立方氮化硼晶体项目的影响。</w:t>
      </w:r>
    </w:p>
    <w:p>
      <w:pPr>
        <w:pStyle w:val="Heading1"/>
        <w:ind w:firstLine="560" w:firstLineChars="200"/>
        <w:rPr>
          <w:rFonts w:ascii="仿宋" w:eastAsia="仿宋" w:hAnsi="仿宋" w:cs="仿宋" w:hint="eastAsia"/>
          <w:sz w:val="28"/>
          <w:lang w:eastAsia="zh-CN"/>
        </w:rPr>
      </w:pPr>
      <w:bookmarkStart w:id="9" w:name="_Toc17532"/>
      <w:r>
        <w:rPr>
          <w:rFonts w:ascii="仿宋" w:eastAsia="仿宋" w:hAnsi="仿宋" w:cs="仿宋" w:hint="eastAsia"/>
          <w:sz w:val="28"/>
          <w:lang w:eastAsia="zh-CN"/>
        </w:rPr>
        <w:t>三、立方氮化硼晶体项目危机管理</w:t>
      </w:r>
      <w:bookmarkEnd w:id="9"/>
    </w:p>
    <w:p>
      <w:pPr>
        <w:pStyle w:val="Heading2"/>
        <w:rPr>
          <w:rFonts w:ascii="仿宋" w:eastAsia="仿宋" w:hAnsi="仿宋" w:cs="仿宋" w:hint="eastAsia"/>
          <w:lang w:eastAsia="zh-CN"/>
        </w:rPr>
      </w:pPr>
      <w:bookmarkStart w:id="10" w:name="_Toc2232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立方氮化硼晶体项目危机管理中，危机预警与识别是确保立方氮化硼晶体项目稳健运行的核心步骤。通过建立全面的监测机制，立方氮化硼晶体项目团队旨在及时发现和理解潜在的风险和危机因素，以便采取及时的预防和应对措施，确保立方氮化硼晶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立方氮化硼晶体项目团队全面分析了整个立方氮化硼晶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立方氮化硼晶体项目团队着重于明确定义立方氮化硼晶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立方氮化硼晶体项目进展的持续监控，团队能够及时发现潜在问题并作出迅速反应。立方氮化硼晶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在这一阶段，团队的专业素养和反应速度将发挥至关重要的作用，以确保潜在危机能够在初期得到有效的处理，最大程度地减轻负面影响。通过危机预警与识别，立方氮化硼晶体项目得以更有序、可控地推进。</w:t>
      </w:r>
    </w:p>
    <w:p>
      <w:pPr>
        <w:pStyle w:val="Heading2"/>
        <w:ind w:firstLine="560" w:firstLineChars="200"/>
        <w:rPr>
          <w:rFonts w:ascii="仿宋" w:eastAsia="仿宋" w:hAnsi="仿宋" w:cs="仿宋" w:hint="eastAsia"/>
          <w:sz w:val="28"/>
          <w:lang w:eastAsia="zh-CN"/>
        </w:rPr>
      </w:pPr>
      <w:bookmarkStart w:id="11" w:name="_Toc1320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在危机发生时，立方氮化硼晶体项目团队立即行动，成立了应急小组。该小组的任务是迅速制定并实施紧急应对措施，以最小化潜在损失。以下是采取的主要措施：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暂停立方氮化硼晶体项目进度：为遏制危机蔓延，立方氮化硼晶体项目暂时停止进行，以便全面评估当前状况。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资源重新分配：重新评估立方氮化硼晶体项目资源的分配，确保最大限度地减小损失。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实时沟通：与关键利益相关者建立实时沟通机制，向他们传递立方氮化硼晶体项目危机的实际状况，保障立方氮化硼晶体项目核心利益。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在紧急应对的同时，立方氮化硼晶体项目团队强调了团队协作和有效沟通的重要性。以下是团队协作的关键举措：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信息共享机制：建立了信息共享平台，确保团队成员能够及时获取立方氮化硼晶体项目危机的实时信息。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领导者沟通：立方氮化硼晶体项目领导者通过定期会议和即时沟通工具，指导团队应对危机，保持团队稳定运行。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随着危机得到初步控制，立方氮化硼晶体项目团队转向制定恢复计划，以确保立方氮化硼晶体项目能够从中迅速恢复。主要恢复计划包括：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修复受损的进度计划：重新评估立方氮化硼晶体项目进度，制定修复计划，确保立方氮化硼晶体项目尽快回归正常进程。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重新调整资源分配：优化资源分配，确保立方氮化硼晶体项目在有限资源下高效运转。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风险管理机制加强：对立方氮化硼晶体项目风险进行全面评估，制定更强化的风险管理策略，以预防未来可能的危机。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887"/>
      <w:r>
        <w:rPr>
          <w:rFonts w:ascii="仿宋" w:eastAsia="仿宋" w:hAnsi="仿宋" w:cs="仿宋" w:hint="eastAsia"/>
          <w:sz w:val="28"/>
          <w:lang w:eastAsia="zh-CN"/>
        </w:rPr>
        <w:t>四、立方氮化硼晶体项目建设单位说明</w:t>
      </w:r>
      <w:bookmarkEnd w:id="12"/>
    </w:p>
    <w:p>
      <w:pPr>
        <w:pStyle w:val="Heading2"/>
        <w:rPr>
          <w:rFonts w:ascii="仿宋" w:eastAsia="仿宋" w:hAnsi="仿宋" w:cs="仿宋" w:hint="eastAsia"/>
          <w:lang w:eastAsia="zh-CN"/>
        </w:rPr>
      </w:pPr>
      <w:bookmarkStart w:id="13" w:name="_Toc1107"/>
      <w:r>
        <w:rPr>
          <w:rFonts w:ascii="仿宋" w:eastAsia="仿宋" w:hAnsi="仿宋" w:cs="仿宋" w:hint="eastAsia"/>
          <w:lang w:eastAsia="zh-CN"/>
        </w:rPr>
        <w:t>(一)、立方氮化硼晶体项目承办单位基本情况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06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立方氮化硼晶体项目承办单位的XXXX，我们着眼于实现可持续的经济效益。通过技术创新和解决方案的提供，公司预计在立方氮化硼晶体项目执行期间将获得可观的收入增长。这一收入来源主要包括立方氮化硼晶体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同时，我们注重成本控制和效率提升，以确保立方氮化硼晶体项目的可持续盈利。透过精细的管理和资源优化，公司期望实现立方氮化硼晶体项目利润最大化。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立方氮化硼晶体项目实施进行全面的投资评估，包括立方氮化硼晶体项目启动阶段的资金投入和后续运营成本。通过对立方氮化硼晶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立方氮化硼晶体项目实施过程中具备足够的资金流动性，公司将进行详尽的现金流分析。这包括资金需求的合理预测、立方氮化硼晶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672"/>
      <w:r>
        <w:rPr>
          <w:rFonts w:ascii="仿宋" w:eastAsia="仿宋" w:hAnsi="仿宋" w:cs="仿宋" w:hint="eastAsia"/>
          <w:sz w:val="28"/>
          <w:lang w:eastAsia="zh-CN"/>
        </w:rPr>
        <w:t>五、立方氮化硼晶体项目建设背景及必要性分析</w:t>
      </w:r>
      <w:bookmarkEnd w:id="15"/>
    </w:p>
    <w:p>
      <w:pPr>
        <w:pStyle w:val="Heading2"/>
        <w:rPr>
          <w:rFonts w:ascii="仿宋" w:eastAsia="仿宋" w:hAnsi="仿宋" w:cs="仿宋" w:hint="eastAsia"/>
          <w:lang w:eastAsia="zh-CN"/>
        </w:rPr>
      </w:pPr>
      <w:bookmarkStart w:id="16" w:name="_Toc27899"/>
      <w:r>
        <w:rPr>
          <w:rFonts w:ascii="仿宋" w:eastAsia="仿宋" w:hAnsi="仿宋" w:cs="仿宋" w:hint="eastAsia"/>
          <w:lang w:eastAsia="zh-CN"/>
        </w:rPr>
        <w:t>(一)、立方氮化硼晶体项目背景分析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立方氮化硼晶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立方氮化硼晶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立方氮化硼晶体项目在这个潮流中的定位。同时，我们将关注行业内涌现的新兴机遇，以便立方氮化硼晶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立方氮化硼晶体项目提供了强大的发展动力。我们将聚焦于行业内最新的技术发展趋势，包括但不限于人工智能、大数据分析、物联网等领域。通过深度的技术研究，我们将确保立方氮化硼晶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立方氮化硼晶体项目发展的源泉。我们将投入更多的精力对市场需求进行深入剖析，超越表面的需求，深入挖掘潜在的市场痛点和机遇。通过对市场需求的细致了解，立方氮化硼晶体项目将更有针对性地设计解决方案，满足市场的多样化需求，从而更好地促进立方氮化硼晶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立方氮化硼晶体项目战略至关重要。我们将对竞争态势进行更为深入的分析，包括但不限于市场份额、产品特点、客户满意度等多个维度。通过深度的竞争分析，立方氮化硼晶体项目将能够更准确地把握市场脉搏，制定具有竞争力的立方氮化硼晶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立方氮化硼晶体项目的发展具有直接的影响。我们将进行更为全面的法规和政策分析，了解行业发展中的潜在法律风险和合规挑战。通过充分了解和遵守相关法规，立方氮化硼晶体项目将确保在法律框架内合法合规运营，为立方氮化硼晶体项目的稳健发展提供有力支持。</w:t>
      </w:r>
    </w:p>
    <w:p>
      <w:pPr>
        <w:pStyle w:val="Heading2"/>
        <w:ind w:firstLine="560" w:firstLineChars="200"/>
        <w:rPr>
          <w:rFonts w:ascii="仿宋" w:eastAsia="仿宋" w:hAnsi="仿宋" w:cs="仿宋" w:hint="eastAsia"/>
          <w:sz w:val="28"/>
          <w:lang w:eastAsia="zh-CN"/>
        </w:rPr>
      </w:pPr>
      <w:bookmarkStart w:id="17" w:name="_Toc8042"/>
      <w:r>
        <w:rPr>
          <w:rFonts w:ascii="仿宋" w:eastAsia="仿宋" w:hAnsi="仿宋" w:cs="仿宋" w:hint="eastAsia"/>
          <w:sz w:val="28"/>
          <w:lang w:eastAsia="zh-CN"/>
        </w:rPr>
        <w:t>(二)、立方氮化硼晶体项目建设必要性分析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建设的迫切性源于对行业发展趋势的深刻洞察。我们正处于一个行业变革的时代，科技创新、数字化转型成为企业发展的关键动力。立方氮化硼晶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建设不仅仅是为了跟上潮流，更是为了通过技术创新推动企业的持续发展。通过引入先进的技术和解决方案，立方氮化硼晶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立方氮化硼晶体项目的建设成为必然选择，通过提高产品质量、拓展服务领域，从而在竞争中获得更多的机会。立方氮化硼晶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立方氮化硼晶体项目建设的必要性体现在对客户需求更精准的满足。通过立方氮化硼晶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建设的背后是对企业持续创新的追求。只有通过不断创新，企业才能在竞争中立于不败之地。立方氮化硼晶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8668"/>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827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立方氮化硼晶体项目的主要产品是XXXX，预计年产值为XXX万元。这一产品在市场中占据着重要的地位，其广泛的应用范围使得该立方氮化硼晶体项目的市场前景非常广阔。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立方氮化硼晶体项目的xxx产品作为重要的原材料之一，将在多个领域发挥关键作用。其在建筑、交通、能源等方面的广泛应用将为整个产业链提供强大的支持，形成产业协同效应。立方氮化硼晶体项目的年产值XXX万XXX万XXX万万元不仅反映了其在市场上的巨大潜力，更预示着它对国民经济的积极贡献。这种关联度高、涉及面广的产业关系，使得该立方氮化硼晶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526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立方氮化硼晶体项目总征地面积为XXXX平方米，相当于约XX.XX亩，其中净用地面积为XXXX平方米，红线范围内相当于约XX.XX亩。这一用地规模充分考虑了立方氮化硼晶体项目的建设需求，保障了立方氮化硼晶体项目在合适的空间内得以充分发展。立方氮化硼晶体项目规划的总建筑面积为XXXX平方米，其中主体工程建设占XXXX平方米，计容建筑面积达XXXX平方米。预计建筑工程的投资将达到XXXX万元，为立方氮化硼晶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https://d.book118.com/077040144064006035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立方氮化硼晶体项目规划设计方案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E0685"/>
    <w:rsid w:val="4A0E0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4014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2024-01-28T19:22:00Z</dcterms:created>
  <dcterms:modified xsi:type="dcterms:W3CDTF">2024-01-28T19:22:59Z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B0C708D89D52483D91630B8C841BD5CE_11</vt:lpwstr>
  </property>
  <property fmtid="{D5CDD505-2E9C-101B-9397-08002B2CF9AE}" pid="3" name="KSOProductBuildVer">
    <vt:lpwstr>2052-12.1.0.16250</vt:lpwstr>
  </property>
</Properties>
</file>