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spacing w:before="48"/>
        <w:ind w:left="0" w:right="1358" w:firstLine="0"/>
        <w:jc w:val="center"/>
        <w:rPr>
          <w:rFonts w:ascii="宋体" w:eastAsia="宋体" w:hint="eastAsia"/>
          <w:sz w:val="27"/>
        </w:rPr>
      </w:pPr>
      <w:r>
        <w:rPr>
          <w:rFonts w:ascii="宋体" w:eastAsia="宋体" w:hint="eastAsia"/>
          <w:sz w:val="27"/>
        </w:rPr>
        <w:t>标准文案</w:t>
      </w:r>
    </w:p>
    <w:p>
      <w:pPr>
        <w:pStyle w:val="BodyText"/>
        <w:rPr>
          <w:rFonts w:ascii="宋体"/>
          <w:sz w:val="26"/>
        </w:rPr>
      </w:pPr>
    </w:p>
    <w:p>
      <w:pPr>
        <w:spacing w:before="182"/>
        <w:ind w:left="0" w:right="1531" w:firstLine="0"/>
        <w:jc w:val="center"/>
        <w:rPr>
          <w:sz w:val="48"/>
        </w:rPr>
      </w:pPr>
      <w:r>
        <w:rPr>
          <w:spacing w:val="-60"/>
          <w:sz w:val="48"/>
        </w:rPr>
        <w:t xml:space="preserve">表 </w:t>
      </w:r>
      <w:r>
        <w:rPr>
          <w:sz w:val="48"/>
        </w:rPr>
        <w:t>F.0.1 施工组织设计(方案)报审表</w:t>
      </w:r>
    </w:p>
    <w:p>
      <w:pPr>
        <w:tabs>
          <w:tab w:val="left" w:pos="9346"/>
          <w:tab w:val="left" w:pos="10189"/>
          <w:tab w:val="left" w:pos="11028"/>
          <w:tab w:val="left" w:pos="11871"/>
        </w:tabs>
        <w:spacing w:before="412"/>
        <w:ind w:left="0" w:right="1523" w:firstLine="0"/>
        <w:jc w:val="center"/>
        <w:rPr>
          <w:sz w:val="42"/>
        </w:rPr>
      </w:pPr>
      <w:r>
        <w:drawing>
          <wp:anchor distT="0" distB="0" distL="0" distR="0" simplePos="0" relativeHeight="251658240" behindDoc="1" locked="0" layoutInCell="1" allowOverlap="1">
            <wp:simplePos x="0" y="0"/>
            <wp:positionH relativeFrom="page">
              <wp:posOffset>1600200</wp:posOffset>
            </wp:positionH>
            <wp:positionV relativeFrom="paragraph">
              <wp:posOffset>760730</wp:posOffset>
            </wp:positionV>
            <wp:extent cx="9204325" cy="11375263"/>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9204325" cy="11375263"/>
                    </a:xfrm>
                    <a:prstGeom prst="rect">
                      <a:avLst/>
                    </a:prstGeom>
                  </pic:spPr>
                </pic:pic>
              </a:graphicData>
            </a:graphic>
          </wp:anchor>
        </w:drawing>
      </w:r>
      <w:r>
        <w:rPr>
          <w:sz w:val="42"/>
        </w:rPr>
        <w:t>施</w:t>
      </w:r>
      <w:r>
        <w:rPr>
          <w:spacing w:val="104"/>
          <w:sz w:val="42"/>
        </w:rPr>
        <w:t>表</w:t>
      </w:r>
      <w:r>
        <w:rPr>
          <w:sz w:val="42"/>
        </w:rPr>
        <w:t>F.0.1</w:t>
        <w:tab/>
        <w:t>共</w:t>
        <w:tab/>
        <w:t>页</w:t>
        <w:tab/>
        <w:t>第</w:t>
        <w:tab/>
        <w:t>页</w:t>
      </w:r>
    </w:p>
    <w:p>
      <w:pPr>
        <w:pStyle w:val="BodyText"/>
        <w:spacing w:before="8"/>
        <w:rPr>
          <w:sz w:val="21"/>
        </w:rPr>
      </w:pPr>
    </w:p>
    <w:p>
      <w:pPr>
        <w:spacing w:after="0"/>
        <w:rPr>
          <w:sz w:val="21"/>
        </w:rPr>
        <w:sectPr>
          <w:type w:val="continuous"/>
          <w:pgSz w:w="17860" w:h="25260"/>
          <w:pgMar w:top="980" w:right="480" w:bottom="280" w:left="1840" w:header="708" w:footer="708"/>
          <w:cols w:space="708"/>
        </w:sectPr>
      </w:pPr>
    </w:p>
    <w:p>
      <w:pPr>
        <w:spacing w:before="193"/>
        <w:ind w:left="875" w:right="0" w:firstLine="0"/>
        <w:jc w:val="left"/>
        <w:rPr>
          <w:sz w:val="42"/>
        </w:rPr>
      </w:pPr>
      <w:r>
        <w:rPr>
          <w:sz w:val="42"/>
        </w:rPr>
        <w:t>工程名称</w:t>
      </w:r>
    </w:p>
    <w:p>
      <w:pPr>
        <w:pStyle w:val="BodyText"/>
        <w:spacing w:before="50" w:line="242" w:lineRule="auto"/>
        <w:ind w:left="1050" w:hanging="720"/>
      </w:pPr>
      <w:r>
        <w:br w:type="column"/>
      </w:r>
      <w:r>
        <w:t>南平市城区主路人行道改造工程—鼓楼街、胜利街、前进巷路段</w:t>
      </w:r>
    </w:p>
    <w:p>
      <w:pPr>
        <w:tabs>
          <w:tab w:val="left" w:pos="2308"/>
        </w:tabs>
        <w:spacing w:before="193"/>
        <w:ind w:left="224" w:right="0" w:firstLine="0"/>
        <w:jc w:val="left"/>
        <w:rPr>
          <w:sz w:val="29"/>
        </w:rPr>
      </w:pPr>
      <w:r>
        <w:br w:type="column"/>
      </w:r>
      <w:r>
        <w:rPr>
          <w:position w:val="5"/>
          <w:sz w:val="42"/>
        </w:rPr>
        <w:t>施工单位</w:t>
        <w:tab/>
      </w:r>
      <w:r>
        <w:rPr>
          <w:sz w:val="29"/>
        </w:rPr>
        <w:t>福建海川建设工程有限公司</w:t>
      </w:r>
    </w:p>
    <w:p>
      <w:pPr>
        <w:pStyle w:val="BodyText"/>
        <w:spacing w:before="1"/>
        <w:rPr>
          <w:sz w:val="31"/>
        </w:rPr>
      </w:pPr>
    </w:p>
    <w:p>
      <w:pPr>
        <w:tabs>
          <w:tab w:val="left" w:pos="1271"/>
        </w:tabs>
        <w:spacing w:before="0" w:line="468" w:lineRule="exact"/>
        <w:ind w:left="432" w:right="0" w:firstLine="0"/>
        <w:jc w:val="left"/>
        <w:rPr>
          <w:sz w:val="42"/>
        </w:rPr>
      </w:pPr>
      <w:r>
        <w:rPr>
          <w:sz w:val="42"/>
        </w:rPr>
        <w:t>主</w:t>
        <w:tab/>
        <w:t>编</w:t>
      </w:r>
    </w:p>
    <w:p>
      <w:pPr>
        <w:spacing w:after="0" w:line="468" w:lineRule="exact"/>
        <w:jc w:val="left"/>
        <w:rPr>
          <w:sz w:val="42"/>
        </w:rPr>
        <w:sectPr>
          <w:type w:val="continuous"/>
          <w:pgSz w:w="17860" w:h="25260"/>
          <w:pgMar w:top="980" w:right="480" w:bottom="280" w:left="1840" w:header="708" w:footer="708"/>
          <w:pgNumType w:start="2"/>
          <w:cols w:num="3" w:space="708" w:equalWidth="0">
            <w:col w:w="2561" w:space="40"/>
            <w:col w:w="6091" w:space="39"/>
            <w:col w:w="6809" w:space="0"/>
          </w:cols>
        </w:sectPr>
      </w:pPr>
    </w:p>
    <w:p>
      <w:pPr>
        <w:pStyle w:val="BodyText"/>
        <w:tabs>
          <w:tab w:val="left" w:pos="1879"/>
        </w:tabs>
        <w:spacing w:line="468" w:lineRule="exact"/>
        <w:ind w:left="860"/>
      </w:pPr>
      <w:r>
        <w:rPr>
          <w:sz w:val="42"/>
        </w:rPr>
        <w:t>编</w:t>
        <w:tab/>
      </w:r>
      <w:r>
        <w:rPr>
          <w:position w:val="1"/>
        </w:rPr>
        <w:t>现报上南平市城区主路人行道改造工程—</w:t>
      </w:r>
      <w:r>
        <w:rPr>
          <w:spacing w:val="-15"/>
          <w:position w:val="1"/>
        </w:rPr>
        <w:t>鼓</w:t>
      </w:r>
    </w:p>
    <w:p>
      <w:pPr>
        <w:pStyle w:val="BodyText"/>
        <w:spacing w:line="486" w:lineRule="exact"/>
        <w:ind w:left="860"/>
      </w:pPr>
      <w:r>
        <w:rPr>
          <w:spacing w:val="13"/>
          <w:position w:val="-9"/>
          <w:sz w:val="42"/>
        </w:rPr>
        <w:t xml:space="preserve">制 </w:t>
      </w:r>
      <w:r>
        <w:t xml:space="preserve">楼街、胜利街、前进巷路段施工组织总设计 </w:t>
      </w:r>
      <w:r>
        <w:rPr>
          <w:spacing w:val="-19"/>
        </w:rPr>
        <w:t>/</w:t>
      </w:r>
    </w:p>
    <w:p>
      <w:pPr>
        <w:pStyle w:val="BodyText"/>
        <w:spacing w:line="220" w:lineRule="auto"/>
        <w:ind w:left="860"/>
        <w:rPr>
          <w:sz w:val="42"/>
        </w:rPr>
      </w:pPr>
      <w:r>
        <w:rPr>
          <w:spacing w:val="15"/>
          <w:position w:val="-10"/>
          <w:sz w:val="42"/>
        </w:rPr>
        <w:t xml:space="preserve">单 </w:t>
      </w:r>
      <w:r>
        <w:t>施工组织设计/施工方案文件，请予以审查</w:t>
      </w:r>
      <w:r>
        <w:rPr>
          <w:position w:val="5"/>
          <w:sz w:val="42"/>
        </w:rPr>
        <w:t>。</w:t>
      </w:r>
    </w:p>
    <w:p>
      <w:pPr>
        <w:spacing w:before="0" w:line="469" w:lineRule="exact"/>
        <w:ind w:left="860" w:right="0" w:firstLine="0"/>
        <w:jc w:val="left"/>
        <w:rPr>
          <w:sz w:val="42"/>
        </w:rPr>
      </w:pPr>
      <w:r>
        <w:rPr>
          <w:w w:val="100"/>
          <w:sz w:val="42"/>
        </w:rPr>
        <w:t>位</w:t>
      </w:r>
    </w:p>
    <w:p>
      <w:pPr>
        <w:pStyle w:val="BodyText"/>
        <w:spacing w:before="4"/>
        <w:rPr>
          <w:sz w:val="59"/>
        </w:rPr>
      </w:pPr>
      <w:r>
        <w:br w:type="column"/>
      </w:r>
    </w:p>
    <w:p>
      <w:pPr>
        <w:spacing w:before="0"/>
        <w:ind w:left="399" w:right="0" w:firstLine="0"/>
        <w:jc w:val="left"/>
        <w:rPr>
          <w:sz w:val="42"/>
        </w:rPr>
      </w:pPr>
      <w:r>
        <w:rPr>
          <w:sz w:val="42"/>
        </w:rPr>
        <w:t>编制人</w:t>
      </w:r>
    </w:p>
    <w:p>
      <w:pPr>
        <w:spacing w:after="0"/>
        <w:jc w:val="left"/>
        <w:rPr>
          <w:sz w:val="42"/>
        </w:rPr>
        <w:sectPr>
          <w:type w:val="continuous"/>
          <w:pgSz w:w="17860" w:h="25260"/>
          <w:pgMar w:top="980" w:right="480" w:bottom="280" w:left="1840" w:header="708" w:footer="708"/>
          <w:pgNumType w:start="3"/>
          <w:cols w:num="2" w:space="708" w:equalWidth="0">
            <w:col w:w="8725" w:space="40"/>
            <w:col w:w="6775" w:space="0"/>
          </w:cols>
        </w:sectPr>
      </w:pPr>
    </w:p>
    <w:p>
      <w:pPr>
        <w:tabs>
          <w:tab w:val="left" w:pos="8357"/>
        </w:tabs>
        <w:spacing w:before="0" w:line="457" w:lineRule="exact"/>
        <w:ind w:left="1580" w:right="0" w:firstLine="0"/>
        <w:jc w:val="left"/>
        <w:rPr>
          <w:sz w:val="42"/>
        </w:rPr>
      </w:pPr>
      <w:r>
        <w:rPr>
          <w:sz w:val="36"/>
        </w:rPr>
        <w:t>工程项目部/专业分包施工单位（盖章）</w:t>
        <w:tab/>
      </w:r>
      <w:r>
        <w:rPr>
          <w:position w:val="3"/>
          <w:sz w:val="42"/>
        </w:rPr>
        <w:t>技术负责人</w:t>
      </w:r>
    </w:p>
    <w:p>
      <w:pPr>
        <w:spacing w:before="369"/>
        <w:ind w:left="1519" w:right="0" w:firstLine="0"/>
        <w:jc w:val="left"/>
        <w:rPr>
          <w:sz w:val="42"/>
        </w:rPr>
      </w:pPr>
      <w:r>
        <w:rPr>
          <w:sz w:val="42"/>
        </w:rPr>
        <w:t>总承包单位审核意见：</w:t>
      </w:r>
    </w:p>
    <w:p>
      <w:pPr>
        <w:pStyle w:val="BodyText"/>
        <w:spacing w:before="1"/>
        <w:rPr>
          <w:sz w:val="24"/>
        </w:rPr>
      </w:pPr>
    </w:p>
    <w:p>
      <w:pPr>
        <w:spacing w:before="43" w:line="487" w:lineRule="auto"/>
        <w:ind w:left="860" w:right="14255" w:firstLine="0"/>
        <w:jc w:val="left"/>
        <w:rPr>
          <w:sz w:val="42"/>
        </w:rPr>
      </w:pPr>
      <w:r>
        <w:rPr>
          <w:sz w:val="42"/>
        </w:rPr>
        <w:t>审核</w:t>
      </w:r>
    </w:p>
    <w:p>
      <w:pPr>
        <w:spacing w:after="0" w:line="487" w:lineRule="auto"/>
        <w:jc w:val="left"/>
        <w:rPr>
          <w:sz w:val="42"/>
        </w:rPr>
        <w:sectPr>
          <w:type w:val="continuous"/>
          <w:pgSz w:w="17860" w:h="25260"/>
          <w:pgMar w:top="980" w:right="480" w:bottom="280" w:left="1840" w:header="708" w:footer="708"/>
          <w:pgNumType w:start="4"/>
          <w:cols w:space="708"/>
        </w:sectPr>
      </w:pPr>
    </w:p>
    <w:p>
      <w:pPr>
        <w:spacing w:before="0" w:line="531" w:lineRule="exact"/>
        <w:ind w:left="860" w:right="0" w:firstLine="0"/>
        <w:jc w:val="left"/>
        <w:rPr>
          <w:sz w:val="42"/>
        </w:rPr>
      </w:pPr>
      <w:r>
        <w:rPr>
          <w:w w:val="100"/>
          <w:sz w:val="42"/>
        </w:rPr>
        <w:t>单</w:t>
      </w:r>
    </w:p>
    <w:p>
      <w:pPr>
        <w:pStyle w:val="BodyText"/>
        <w:spacing w:before="1"/>
        <w:rPr>
          <w:sz w:val="43"/>
        </w:rPr>
      </w:pPr>
    </w:p>
    <w:p>
      <w:pPr>
        <w:spacing w:before="0" w:line="520" w:lineRule="exact"/>
        <w:ind w:left="860" w:right="0" w:firstLine="0"/>
        <w:jc w:val="left"/>
        <w:rPr>
          <w:sz w:val="42"/>
        </w:rPr>
      </w:pPr>
      <w:r>
        <w:rPr>
          <w:w w:val="100"/>
          <w:sz w:val="42"/>
        </w:rPr>
        <w:t>位</w:t>
      </w:r>
    </w:p>
    <w:p>
      <w:pPr>
        <w:tabs>
          <w:tab w:val="left" w:pos="4248"/>
          <w:tab w:val="left" w:pos="6390"/>
        </w:tabs>
        <w:spacing w:before="0" w:line="657" w:lineRule="exact"/>
        <w:ind w:left="1519" w:right="0" w:firstLine="0"/>
        <w:jc w:val="left"/>
        <w:rPr>
          <w:sz w:val="42"/>
        </w:rPr>
      </w:pPr>
      <w:r>
        <w:rPr>
          <w:sz w:val="42"/>
        </w:rPr>
        <w:t>总承包单位</w:t>
        <w:tab/>
        <w:t>（盖章）</w:t>
        <w:tab/>
      </w:r>
      <w:r>
        <w:rPr>
          <w:position w:val="27"/>
          <w:sz w:val="42"/>
        </w:rPr>
        <w:t>审核</w:t>
      </w:r>
    </w:p>
    <w:p>
      <w:pPr>
        <w:spacing w:before="0" w:line="406" w:lineRule="exact"/>
        <w:ind w:left="6599" w:right="0" w:firstLine="0"/>
        <w:jc w:val="left"/>
        <w:rPr>
          <w:sz w:val="42"/>
        </w:rPr>
      </w:pPr>
      <w:r>
        <w:rPr>
          <w:w w:val="100"/>
          <w:sz w:val="42"/>
        </w:rPr>
        <w:t>人</w:t>
      </w:r>
    </w:p>
    <w:p>
      <w:pPr>
        <w:spacing w:before="85"/>
        <w:ind w:left="1519" w:right="0" w:firstLine="0"/>
        <w:jc w:val="left"/>
        <w:rPr>
          <w:sz w:val="42"/>
        </w:rPr>
      </w:pPr>
      <w:r>
        <w:rPr>
          <w:sz w:val="42"/>
        </w:rPr>
        <w:t>监理审查意见：</w:t>
      </w:r>
    </w:p>
    <w:p>
      <w:pPr>
        <w:pStyle w:val="BodyText"/>
        <w:spacing w:before="8"/>
        <w:rPr>
          <w:sz w:val="57"/>
        </w:rPr>
      </w:pPr>
      <w:r>
        <w:br w:type="column"/>
      </w:r>
    </w:p>
    <w:p>
      <w:pPr>
        <w:tabs>
          <w:tab w:val="left" w:pos="2733"/>
          <w:tab w:val="left" w:pos="3572"/>
        </w:tabs>
        <w:spacing w:before="0" w:line="496" w:lineRule="auto"/>
        <w:ind w:left="860" w:right="1833" w:firstLine="1034"/>
        <w:jc w:val="left"/>
        <w:rPr>
          <w:sz w:val="42"/>
        </w:rPr>
      </w:pPr>
      <w:r>
        <w:rPr>
          <w:sz w:val="42"/>
        </w:rPr>
        <w:t>年</w:t>
        <w:tab/>
        <w:t>月</w:t>
        <w:tab/>
      </w:r>
      <w:r>
        <w:rPr>
          <w:spacing w:val="-17"/>
          <w:sz w:val="42"/>
        </w:rPr>
        <w:t>日</w:t>
      </w:r>
      <w:r>
        <w:rPr>
          <w:sz w:val="42"/>
        </w:rPr>
        <w:t>审批人</w:t>
      </w:r>
    </w:p>
    <w:p>
      <w:pPr>
        <w:spacing w:after="0" w:line="496" w:lineRule="auto"/>
        <w:jc w:val="left"/>
        <w:rPr>
          <w:sz w:val="42"/>
        </w:rPr>
        <w:sectPr>
          <w:type w:val="continuous"/>
          <w:pgSz w:w="17860" w:h="25260"/>
          <w:pgMar w:top="980" w:right="480" w:bottom="280" w:left="1840" w:header="708" w:footer="708"/>
          <w:pgNumType w:start="5"/>
          <w:cols w:num="2" w:space="708" w:equalWidth="0">
            <w:col w:w="7274" w:space="2436"/>
            <w:col w:w="5830" w:space="0"/>
          </w:cols>
        </w:sect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
        <w:rPr>
          <w:sz w:val="17"/>
        </w:rPr>
      </w:pPr>
    </w:p>
    <w:p>
      <w:pPr>
        <w:spacing w:before="42" w:line="487" w:lineRule="auto"/>
        <w:ind w:left="860" w:right="14255" w:firstLine="0"/>
        <w:jc w:val="left"/>
        <w:rPr>
          <w:sz w:val="42"/>
        </w:rPr>
      </w:pPr>
      <w:r>
        <w:rPr>
          <w:sz w:val="42"/>
        </w:rPr>
        <w:t>审查</w:t>
      </w:r>
    </w:p>
    <w:p>
      <w:pPr>
        <w:spacing w:before="0" w:line="536" w:lineRule="exact"/>
        <w:ind w:left="860" w:right="0" w:firstLine="0"/>
        <w:jc w:val="left"/>
        <w:rPr>
          <w:sz w:val="42"/>
        </w:rPr>
      </w:pPr>
      <w:r>
        <w:rPr>
          <w:w w:val="100"/>
          <w:sz w:val="42"/>
        </w:rPr>
        <w:t>单</w:t>
      </w:r>
    </w:p>
    <w:p>
      <w:pPr>
        <w:tabs>
          <w:tab w:val="left" w:pos="7193"/>
          <w:tab w:val="left" w:pos="9710"/>
        </w:tabs>
        <w:spacing w:before="359"/>
        <w:ind w:left="860" w:right="0" w:firstLine="0"/>
        <w:jc w:val="left"/>
        <w:rPr>
          <w:sz w:val="42"/>
        </w:rPr>
      </w:pPr>
      <w:r>
        <w:rPr>
          <w:position w:val="-18"/>
          <w:sz w:val="42"/>
        </w:rPr>
        <w:t>位</w:t>
      </w:r>
      <w:r>
        <w:rPr>
          <w:spacing w:val="31"/>
          <w:position w:val="-18"/>
          <w:sz w:val="42"/>
        </w:rPr>
        <w:t xml:space="preserve"> </w:t>
      </w:r>
      <w:r>
        <w:rPr>
          <w:sz w:val="42"/>
        </w:rPr>
        <w:t>监理审查结论： □同意实施</w:t>
        <w:tab/>
        <w:t>□修改后报</w:t>
        <w:tab/>
        <w:t>□重新编制</w:t>
      </w:r>
    </w:p>
    <w:p>
      <w:pPr>
        <w:pStyle w:val="BodyText"/>
        <w:rPr>
          <w:sz w:val="20"/>
        </w:rPr>
      </w:pPr>
    </w:p>
    <w:p>
      <w:pPr>
        <w:pStyle w:val="BodyText"/>
        <w:spacing w:before="5"/>
        <w:rPr>
          <w:sz w:val="17"/>
        </w:rPr>
      </w:pPr>
    </w:p>
    <w:p>
      <w:pPr>
        <w:spacing w:after="0"/>
        <w:rPr>
          <w:sz w:val="17"/>
        </w:rPr>
        <w:sectPr>
          <w:type w:val="continuous"/>
          <w:pgSz w:w="17860" w:h="25260"/>
          <w:pgMar w:top="980" w:right="480" w:bottom="280" w:left="1840" w:header="708" w:footer="708"/>
          <w:pgNumType w:start="6"/>
          <w:cols w:space="708"/>
        </w:sectPr>
      </w:pPr>
    </w:p>
    <w:p>
      <w:pPr>
        <w:pStyle w:val="BodyText"/>
        <w:spacing w:before="208"/>
        <w:ind w:right="88"/>
        <w:jc w:val="right"/>
      </w:pPr>
      <w:r>
        <w:t>监理单位</w:t>
      </w:r>
    </w:p>
    <w:p>
      <w:pPr>
        <w:pStyle w:val="BodyText"/>
        <w:spacing w:before="3"/>
        <w:jc w:val="right"/>
      </w:pPr>
      <w:r>
        <w:t>（盖章）</w:t>
      </w:r>
    </w:p>
    <w:p>
      <w:pPr>
        <w:pStyle w:val="BodyText"/>
        <w:spacing w:before="50" w:line="384" w:lineRule="auto"/>
        <w:ind w:left="1829" w:right="38" w:hanging="180"/>
      </w:pPr>
      <w:r>
        <w:br w:type="column"/>
      </w:r>
      <w:r>
        <w:t>专业监理工程师总监理工程师</w:t>
      </w:r>
    </w:p>
    <w:p>
      <w:pPr>
        <w:pStyle w:val="BodyText"/>
        <w:spacing w:before="50" w:line="384" w:lineRule="auto"/>
        <w:ind w:left="2847" w:right="2560"/>
        <w:jc w:val="center"/>
      </w:pPr>
      <w:r>
        <w:br w:type="column"/>
      </w:r>
      <w:r>
        <w:t>日期： 日期：</w:t>
      </w:r>
    </w:p>
    <w:p>
      <w:pPr>
        <w:spacing w:after="0" w:line="384" w:lineRule="auto"/>
        <w:jc w:val="center"/>
        <w:sectPr>
          <w:type w:val="continuous"/>
          <w:pgSz w:w="17860" w:h="25260"/>
          <w:pgMar w:top="980" w:right="480" w:bottom="280" w:left="1840" w:header="708" w:footer="708"/>
          <w:pgNumType w:start="7"/>
          <w:cols w:num="3" w:space="708" w:equalWidth="0">
            <w:col w:w="4378" w:space="40"/>
            <w:col w:w="4210" w:space="421"/>
            <w:col w:w="6491" w:space="0"/>
          </w:cols>
        </w:sectPr>
      </w:pPr>
    </w:p>
    <w:p>
      <w:pPr>
        <w:pStyle w:val="BodyText"/>
        <w:rPr>
          <w:sz w:val="20"/>
        </w:rPr>
      </w:pPr>
      <w:r>
        <w:drawing>
          <wp:anchor distT="0" distB="0" distL="0" distR="0" simplePos="0" relativeHeight="251659264" behindDoc="1" locked="0" layoutInCell="1" allowOverlap="1">
            <wp:simplePos x="0" y="0"/>
            <wp:positionH relativeFrom="page">
              <wp:posOffset>0</wp:posOffset>
            </wp:positionH>
            <wp:positionV relativeFrom="page">
              <wp:posOffset>0</wp:posOffset>
            </wp:positionV>
            <wp:extent cx="11340845" cy="158496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11340845" cy="15849600"/>
                    </a:xfrm>
                    <a:prstGeom prst="rect">
                      <a:avLst/>
                    </a:prstGeom>
                  </pic:spPr>
                </pic:pic>
              </a:graphicData>
            </a:graphic>
          </wp:anchor>
        </w:drawing>
      </w:r>
    </w:p>
    <w:p>
      <w:pPr>
        <w:pStyle w:val="BodyText"/>
        <w:rPr>
          <w:sz w:val="20"/>
        </w:rPr>
      </w:pPr>
    </w:p>
    <w:p>
      <w:pPr>
        <w:pStyle w:val="BodyText"/>
        <w:rPr>
          <w:sz w:val="20"/>
        </w:rPr>
      </w:pPr>
    </w:p>
    <w:p>
      <w:pPr>
        <w:pStyle w:val="BodyText"/>
        <w:rPr>
          <w:sz w:val="20"/>
        </w:rPr>
      </w:pPr>
    </w:p>
    <w:p>
      <w:pPr>
        <w:pStyle w:val="BodyText"/>
        <w:spacing w:before="10"/>
        <w:rPr>
          <w:sz w:val="28"/>
        </w:rPr>
      </w:pPr>
    </w:p>
    <w:p>
      <w:pPr>
        <w:spacing w:before="62"/>
        <w:ind w:left="860" w:right="0" w:firstLine="0"/>
        <w:jc w:val="left"/>
        <w:rPr>
          <w:rFonts w:ascii="宋体" w:eastAsia="宋体" w:hint="eastAsia"/>
          <w:sz w:val="27"/>
        </w:rPr>
      </w:pPr>
      <w:r>
        <w:rPr>
          <w:rFonts w:ascii="宋体" w:eastAsia="宋体" w:hint="eastAsia"/>
          <w:sz w:val="27"/>
        </w:rPr>
        <w:t>大全</w:t>
      </w:r>
    </w:p>
    <w:p>
      <w:pPr>
        <w:spacing w:after="0"/>
        <w:jc w:val="left"/>
        <w:rPr>
          <w:rFonts w:ascii="宋体" w:eastAsia="宋体" w:hint="eastAsia"/>
          <w:sz w:val="27"/>
        </w:rPr>
        <w:sectPr>
          <w:type w:val="continuous"/>
          <w:pgSz w:w="17860" w:h="25260"/>
          <w:pgMar w:top="980" w:right="480" w:bottom="280" w:left="1840" w:header="708" w:footer="708"/>
          <w:pgNumType w:start="8"/>
          <w:cols w:space="708"/>
        </w:sectPr>
      </w:pPr>
    </w:p>
    <w:p>
      <w:pPr>
        <w:spacing w:before="48"/>
        <w:ind w:left="0" w:right="1358" w:firstLine="0"/>
        <w:jc w:val="center"/>
        <w:rPr>
          <w:rFonts w:ascii="宋体" w:eastAsia="宋体" w:hint="eastAsia"/>
          <w:sz w:val="27"/>
        </w:rPr>
      </w:pPr>
      <w:r>
        <w:drawing>
          <wp:anchor distT="0" distB="0" distL="0" distR="0" simplePos="0" relativeHeight="251660288" behindDoc="1" locked="0" layoutInCell="1" allowOverlap="1">
            <wp:simplePos x="0" y="0"/>
            <wp:positionH relativeFrom="page">
              <wp:posOffset>0</wp:posOffset>
            </wp:positionH>
            <wp:positionV relativeFrom="page">
              <wp:posOffset>0</wp:posOffset>
            </wp:positionV>
            <wp:extent cx="11340845" cy="15849600"/>
            <wp:effectExtent l="0" t="0" r="0" b="0"/>
            <wp:wrapNone/>
            <wp:docPr id="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2.png"/>
                    <pic:cNvPicPr/>
                  </pic:nvPicPr>
                  <pic:blipFill>
                    <a:blip xmlns:r="http://schemas.openxmlformats.org/officeDocument/2006/relationships" r:embed="rId5" cstate="print"/>
                    <a:stretch>
                      <a:fillRect/>
                    </a:stretch>
                  </pic:blipFill>
                  <pic:spPr>
                    <a:xfrm>
                      <a:off x="0" y="0"/>
                      <a:ext cx="11340845" cy="15849600"/>
                    </a:xfrm>
                    <a:prstGeom prst="rect">
                      <a:avLst/>
                    </a:prstGeom>
                  </pic:spPr>
                </pic:pic>
              </a:graphicData>
            </a:graphic>
          </wp:anchor>
        </w:drawing>
      </w:r>
      <w:r>
        <w:rPr>
          <w:rFonts w:ascii="宋体" w:eastAsia="宋体" w:hint="eastAsia"/>
          <w:sz w:val="27"/>
        </w:rPr>
        <w:t>标准文案</w:t>
      </w:r>
    </w:p>
    <w:p>
      <w:pPr>
        <w:pStyle w:val="BodyText"/>
        <w:spacing w:before="1"/>
        <w:rPr>
          <w:rFonts w:ascii="宋体"/>
          <w:sz w:val="19"/>
        </w:rPr>
      </w:pPr>
    </w:p>
    <w:p>
      <w:pPr>
        <w:spacing w:before="0" w:line="266" w:lineRule="auto"/>
        <w:ind w:left="3359" w:right="2636" w:hanging="1656"/>
        <w:jc w:val="left"/>
        <w:rPr>
          <w:b/>
          <w:sz w:val="66"/>
        </w:rPr>
      </w:pPr>
      <w:r>
        <w:rPr>
          <w:b/>
          <w:w w:val="95"/>
          <w:sz w:val="66"/>
        </w:rPr>
        <w:t>南平市城区主路人行道改造工程—鼓楼</w:t>
      </w:r>
      <w:r>
        <w:rPr>
          <w:b/>
          <w:sz w:val="66"/>
        </w:rPr>
        <w:t>街、胜利街、前进巷路段</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1"/>
        <w:rPr>
          <w:b/>
          <w:sz w:val="17"/>
        </w:rPr>
      </w:pPr>
    </w:p>
    <w:p>
      <w:pPr>
        <w:pStyle w:val="Title"/>
        <w:spacing w:line="1333" w:lineRule="exact"/>
      </w:pPr>
      <w:r>
        <w:rPr>
          <w:w w:val="99"/>
        </w:rPr>
        <w:t>施</w:t>
      </w:r>
    </w:p>
    <w:p>
      <w:pPr>
        <w:pStyle w:val="Title"/>
        <w:spacing w:before="719" w:line="364" w:lineRule="auto"/>
        <w:ind w:right="7994"/>
        <w:jc w:val="both"/>
      </w:pPr>
      <w:r>
        <w:rPr>
          <w:w w:val="95"/>
        </w:rPr>
        <w:t>工组织设计</w:t>
      </w:r>
    </w:p>
    <w:p>
      <w:pPr>
        <w:pStyle w:val="BodyText"/>
        <w:spacing w:before="7"/>
        <w:rPr>
          <w:b/>
          <w:sz w:val="141"/>
        </w:rPr>
      </w:pPr>
    </w:p>
    <w:p>
      <w:pPr>
        <w:tabs>
          <w:tab w:val="left" w:pos="7420"/>
          <w:tab w:val="left" w:pos="8472"/>
        </w:tabs>
        <w:spacing w:before="0"/>
        <w:ind w:left="6373" w:right="0" w:firstLine="0"/>
        <w:jc w:val="left"/>
        <w:rPr>
          <w:sz w:val="42"/>
        </w:rPr>
      </w:pPr>
      <w:r>
        <w:rPr>
          <w:sz w:val="42"/>
        </w:rPr>
        <w:t>年</w:t>
        <w:tab/>
        <w:t>月</w:t>
        <w:tab/>
        <w:t>日</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3"/>
        <w:rPr>
          <w:sz w:val="29"/>
        </w:rPr>
      </w:pPr>
    </w:p>
    <w:p>
      <w:pPr>
        <w:spacing w:before="62"/>
        <w:ind w:left="860" w:right="0" w:firstLine="0"/>
        <w:jc w:val="left"/>
        <w:rPr>
          <w:rFonts w:ascii="宋体" w:eastAsia="宋体" w:hint="eastAsia"/>
          <w:sz w:val="27"/>
        </w:rPr>
      </w:pPr>
      <w:r>
        <w:rPr>
          <w:rFonts w:ascii="宋体" w:eastAsia="宋体" w:hint="eastAsia"/>
          <w:sz w:val="27"/>
        </w:rPr>
        <w:t>大全</w:t>
      </w:r>
    </w:p>
    <w:p>
      <w:pPr>
        <w:spacing w:after="0"/>
        <w:jc w:val="left"/>
        <w:rPr>
          <w:rFonts w:ascii="宋体" w:eastAsia="宋体" w:hint="eastAsia"/>
          <w:sz w:val="27"/>
        </w:rPr>
        <w:sectPr>
          <w:pgSz w:w="17860" w:h="25260"/>
          <w:pgMar w:top="980" w:right="480" w:bottom="280" w:left="1840" w:header="708" w:footer="708"/>
          <w:pgNumType w:start="9"/>
          <w:cols w:space="708"/>
        </w:sectPr>
      </w:pPr>
    </w:p>
    <w:p>
      <w:pPr>
        <w:spacing w:before="28"/>
        <w:ind w:left="0" w:right="1358" w:firstLine="0"/>
        <w:jc w:val="center"/>
        <w:rPr>
          <w:rFonts w:ascii="幼圆" w:eastAsia="幼圆" w:hint="eastAsia"/>
          <w:sz w:val="27"/>
        </w:rPr>
      </w:pPr>
      <w:r>
        <w:drawing>
          <wp:anchor distT="0" distB="0" distL="0" distR="0" simplePos="0" relativeHeight="251661312" behindDoc="1" locked="0" layoutInCell="1" allowOverlap="1">
            <wp:simplePos x="0" y="0"/>
            <wp:positionH relativeFrom="page">
              <wp:posOffset>0</wp:posOffset>
            </wp:positionH>
            <wp:positionV relativeFrom="page">
              <wp:posOffset>0</wp:posOffset>
            </wp:positionV>
            <wp:extent cx="11340845" cy="15849600"/>
            <wp:effectExtent l="0" t="0" r="0" b="0"/>
            <wp:wrapNone/>
            <wp:docPr id="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2.png"/>
                    <pic:cNvPicPr/>
                  </pic:nvPicPr>
                  <pic:blipFill>
                    <a:blip xmlns:r="http://schemas.openxmlformats.org/officeDocument/2006/relationships" r:embed="rId5" cstate="print"/>
                    <a:stretch>
                      <a:fillRect/>
                    </a:stretch>
                  </pic:blipFill>
                  <pic:spPr>
                    <a:xfrm>
                      <a:off x="0" y="0"/>
                      <a:ext cx="11340845" cy="15849600"/>
                    </a:xfrm>
                    <a:prstGeom prst="rect">
                      <a:avLst/>
                    </a:prstGeom>
                  </pic:spPr>
                </pic:pic>
              </a:graphicData>
            </a:graphic>
          </wp:anchor>
        </w:drawing>
      </w:r>
      <w:r>
        <w:rPr>
          <w:rFonts w:ascii="幼圆" w:eastAsia="幼圆" w:hint="eastAsia"/>
          <w:sz w:val="27"/>
        </w:rPr>
        <w:t>标准文案</w:t>
      </w:r>
    </w:p>
    <w:p>
      <w:pPr>
        <w:pStyle w:val="BodyText"/>
        <w:rPr>
          <w:rFonts w:ascii="幼圆"/>
          <w:sz w:val="26"/>
        </w:rPr>
      </w:pPr>
    </w:p>
    <w:p>
      <w:pPr>
        <w:spacing w:before="182"/>
        <w:ind w:left="5084" w:right="0" w:firstLine="0"/>
        <w:jc w:val="left"/>
        <w:rPr>
          <w:rFonts w:ascii="幼圆" w:eastAsia="幼圆" w:hint="eastAsia"/>
          <w:sz w:val="48"/>
        </w:rPr>
      </w:pPr>
      <w:r>
        <w:rPr>
          <w:rFonts w:ascii="幼圆" w:eastAsia="幼圆" w:hint="eastAsia"/>
          <w:sz w:val="48"/>
        </w:rPr>
        <w:t>施工组织设计目录</w:t>
      </w:r>
    </w:p>
    <w:p>
      <w:pPr>
        <w:spacing w:before="412"/>
        <w:ind w:left="860" w:right="0" w:firstLine="0"/>
        <w:jc w:val="left"/>
        <w:rPr>
          <w:rFonts w:ascii="幼圆" w:eastAsia="幼圆" w:hint="eastAsia"/>
          <w:sz w:val="42"/>
        </w:rPr>
      </w:pPr>
      <w:r>
        <w:rPr>
          <w:rFonts w:ascii="幼圆" w:eastAsia="幼圆" w:hint="eastAsia"/>
          <w:sz w:val="42"/>
        </w:rPr>
        <w:t>第一章、工程概况及规划说明</w:t>
      </w:r>
    </w:p>
    <w:p>
      <w:pPr>
        <w:pStyle w:val="BodyText"/>
        <w:spacing w:before="1"/>
        <w:rPr>
          <w:rFonts w:ascii="幼圆"/>
          <w:sz w:val="31"/>
        </w:rPr>
      </w:pPr>
    </w:p>
    <w:p>
      <w:pPr>
        <w:spacing w:before="0" w:line="417" w:lineRule="auto"/>
        <w:ind w:left="860" w:right="8358" w:firstLine="0"/>
        <w:jc w:val="left"/>
        <w:rPr>
          <w:rFonts w:ascii="幼圆" w:eastAsia="幼圆" w:hint="eastAsia"/>
          <w:sz w:val="42"/>
        </w:rPr>
      </w:pPr>
      <w:r>
        <w:rPr>
          <w:rFonts w:ascii="幼圆" w:eastAsia="幼圆" w:hint="eastAsia"/>
          <w:spacing w:val="-2"/>
          <w:sz w:val="42"/>
        </w:rPr>
        <w:t>第二章、施工程序及总体组织部署</w:t>
      </w:r>
      <w:r>
        <w:rPr>
          <w:rFonts w:ascii="幼圆" w:eastAsia="幼圆" w:hint="eastAsia"/>
          <w:sz w:val="42"/>
        </w:rPr>
        <w:t>第三章、施工现场总平面布置</w:t>
      </w:r>
    </w:p>
    <w:p>
      <w:pPr>
        <w:spacing w:before="0" w:line="537" w:lineRule="exact"/>
        <w:ind w:left="860" w:right="0" w:firstLine="0"/>
        <w:jc w:val="left"/>
        <w:rPr>
          <w:rFonts w:ascii="幼圆" w:eastAsia="幼圆" w:hint="eastAsia"/>
          <w:sz w:val="42"/>
        </w:rPr>
      </w:pPr>
      <w:r>
        <w:rPr>
          <w:rFonts w:ascii="幼圆" w:eastAsia="幼圆" w:hint="eastAsia"/>
          <w:sz w:val="42"/>
        </w:rPr>
        <w:t>第四章、主要施工机具配置</w:t>
      </w:r>
    </w:p>
    <w:p>
      <w:pPr>
        <w:pStyle w:val="BodyText"/>
        <w:rPr>
          <w:rFonts w:ascii="幼圆"/>
          <w:sz w:val="31"/>
        </w:rPr>
      </w:pPr>
    </w:p>
    <w:p>
      <w:pPr>
        <w:spacing w:before="0" w:line="417" w:lineRule="auto"/>
        <w:ind w:left="860" w:right="2463" w:firstLine="0"/>
        <w:jc w:val="left"/>
        <w:rPr>
          <w:rFonts w:ascii="幼圆" w:eastAsia="幼圆" w:hint="eastAsia"/>
          <w:sz w:val="42"/>
        </w:rPr>
      </w:pPr>
      <w:r>
        <w:rPr>
          <w:rFonts w:ascii="幼圆" w:eastAsia="幼圆" w:hint="eastAsia"/>
          <w:sz w:val="42"/>
        </w:rPr>
        <w:t>第五章、施工组织机构及项目部主要管理人员资历、工程技术人员配置</w:t>
      </w:r>
    </w:p>
    <w:p>
      <w:pPr>
        <w:spacing w:before="1"/>
        <w:ind w:left="860" w:right="0" w:firstLine="0"/>
        <w:jc w:val="left"/>
        <w:rPr>
          <w:rFonts w:ascii="幼圆" w:eastAsia="幼圆" w:hint="eastAsia"/>
          <w:sz w:val="42"/>
        </w:rPr>
      </w:pPr>
      <w:r>
        <w:rPr>
          <w:rFonts w:ascii="幼圆" w:eastAsia="幼圆" w:hint="eastAsia"/>
          <w:sz w:val="42"/>
        </w:rPr>
        <w:t>第六章、劳动力配置计划及保障措施</w:t>
      </w:r>
    </w:p>
    <w:p>
      <w:pPr>
        <w:pStyle w:val="BodyText"/>
        <w:rPr>
          <w:rFonts w:ascii="幼圆"/>
          <w:sz w:val="31"/>
        </w:rPr>
      </w:pPr>
    </w:p>
    <w:p>
      <w:pPr>
        <w:spacing w:before="0" w:line="417" w:lineRule="auto"/>
        <w:ind w:left="860" w:right="5831" w:firstLine="0"/>
        <w:jc w:val="left"/>
        <w:rPr>
          <w:rFonts w:ascii="幼圆" w:eastAsia="幼圆" w:hint="eastAsia"/>
          <w:sz w:val="42"/>
        </w:rPr>
      </w:pPr>
      <w:r>
        <w:rPr>
          <w:rFonts w:ascii="幼圆" w:eastAsia="幼圆" w:hint="eastAsia"/>
          <w:sz w:val="42"/>
        </w:rPr>
        <w:t>第七章、预制构件、半成品及主要材料进场计划第八章、主要工程施工方案</w:t>
      </w:r>
    </w:p>
    <w:p>
      <w:pPr>
        <w:spacing w:before="0" w:line="417" w:lineRule="auto"/>
        <w:ind w:left="860" w:right="10043" w:firstLine="0"/>
        <w:jc w:val="left"/>
        <w:rPr>
          <w:rFonts w:ascii="幼圆" w:eastAsia="幼圆" w:hint="eastAsia"/>
          <w:sz w:val="42"/>
        </w:rPr>
      </w:pPr>
      <w:r>
        <w:rPr>
          <w:rFonts w:ascii="幼圆" w:eastAsia="幼圆" w:hint="eastAsia"/>
          <w:spacing w:val="-2"/>
          <w:sz w:val="42"/>
        </w:rPr>
        <w:t>第九章、季节性施工措施</w:t>
      </w:r>
      <w:r>
        <w:rPr>
          <w:rFonts w:ascii="幼圆" w:eastAsia="幼圆" w:hint="eastAsia"/>
          <w:sz w:val="42"/>
        </w:rPr>
        <w:t xml:space="preserve">第十章、质量保证措施 </w:t>
      </w:r>
      <w:r>
        <w:rPr>
          <w:rFonts w:ascii="幼圆" w:eastAsia="幼圆" w:hint="eastAsia"/>
          <w:spacing w:val="-2"/>
          <w:sz w:val="42"/>
        </w:rPr>
        <w:t>第十一章、工期保证措施</w:t>
      </w:r>
    </w:p>
    <w:p>
      <w:pPr>
        <w:spacing w:before="0" w:line="417" w:lineRule="auto"/>
        <w:ind w:left="860" w:right="6252" w:firstLine="0"/>
        <w:jc w:val="left"/>
        <w:rPr>
          <w:rFonts w:ascii="幼圆" w:eastAsia="幼圆" w:hint="eastAsia"/>
          <w:sz w:val="42"/>
        </w:rPr>
      </w:pPr>
      <w:r>
        <w:rPr>
          <w:rFonts w:ascii="幼圆" w:eastAsia="幼圆" w:hint="eastAsia"/>
          <w:sz w:val="42"/>
        </w:rPr>
        <w:t>第十二章、安全生产及文明环境施工保证措施第十三章、确保施工进度的技术保证措施</w:t>
      </w:r>
    </w:p>
    <w:p>
      <w:pPr>
        <w:spacing w:before="0" w:line="537" w:lineRule="exact"/>
        <w:ind w:left="860" w:right="0" w:firstLine="0"/>
        <w:jc w:val="left"/>
        <w:rPr>
          <w:rFonts w:ascii="幼圆" w:eastAsia="幼圆" w:hint="eastAsia"/>
          <w:sz w:val="42"/>
        </w:rPr>
      </w:pPr>
      <w:r>
        <w:rPr>
          <w:rFonts w:ascii="幼圆" w:eastAsia="幼圆" w:hint="eastAsia"/>
          <w:sz w:val="42"/>
        </w:rPr>
        <w:t>第十四章、成品保护方案及措施</w:t>
      </w:r>
    </w:p>
    <w:p>
      <w:pPr>
        <w:pStyle w:val="BodyText"/>
        <w:rPr>
          <w:rFonts w:ascii="幼圆"/>
          <w:sz w:val="42"/>
        </w:rPr>
      </w:pPr>
    </w:p>
    <w:p>
      <w:pPr>
        <w:pStyle w:val="BodyText"/>
        <w:rPr>
          <w:rFonts w:ascii="幼圆"/>
          <w:sz w:val="42"/>
        </w:rPr>
      </w:pPr>
    </w:p>
    <w:p>
      <w:pPr>
        <w:pStyle w:val="BodyText"/>
        <w:rPr>
          <w:rFonts w:ascii="幼圆"/>
          <w:sz w:val="42"/>
        </w:rPr>
      </w:pPr>
    </w:p>
    <w:p>
      <w:pPr>
        <w:pStyle w:val="BodyText"/>
        <w:rPr>
          <w:rFonts w:ascii="幼圆"/>
          <w:sz w:val="42"/>
        </w:rPr>
      </w:pPr>
    </w:p>
    <w:p>
      <w:pPr>
        <w:pStyle w:val="BodyText"/>
        <w:rPr>
          <w:rFonts w:ascii="幼圆"/>
          <w:sz w:val="42"/>
        </w:rPr>
      </w:pPr>
    </w:p>
    <w:p>
      <w:pPr>
        <w:pStyle w:val="BodyText"/>
        <w:rPr>
          <w:rFonts w:ascii="幼圆"/>
          <w:sz w:val="42"/>
        </w:rPr>
      </w:pPr>
    </w:p>
    <w:p>
      <w:pPr>
        <w:pStyle w:val="BodyText"/>
        <w:rPr>
          <w:rFonts w:ascii="幼圆"/>
          <w:sz w:val="42"/>
        </w:rPr>
      </w:pPr>
    </w:p>
    <w:p>
      <w:pPr>
        <w:pStyle w:val="BodyText"/>
        <w:rPr>
          <w:rFonts w:ascii="幼圆"/>
          <w:sz w:val="42"/>
        </w:rPr>
      </w:pPr>
    </w:p>
    <w:p>
      <w:pPr>
        <w:pStyle w:val="BodyText"/>
        <w:rPr>
          <w:rFonts w:ascii="幼圆"/>
          <w:sz w:val="42"/>
        </w:rPr>
      </w:pPr>
    </w:p>
    <w:p>
      <w:pPr>
        <w:pStyle w:val="BodyText"/>
        <w:rPr>
          <w:rFonts w:ascii="幼圆"/>
          <w:sz w:val="42"/>
        </w:rPr>
      </w:pPr>
    </w:p>
    <w:p>
      <w:pPr>
        <w:pStyle w:val="BodyText"/>
        <w:rPr>
          <w:rFonts w:ascii="幼圆"/>
          <w:sz w:val="42"/>
        </w:rPr>
      </w:pPr>
    </w:p>
    <w:p>
      <w:pPr>
        <w:pStyle w:val="BodyText"/>
        <w:spacing w:before="12"/>
        <w:rPr>
          <w:rFonts w:ascii="幼圆"/>
          <w:sz w:val="53"/>
        </w:rPr>
      </w:pPr>
    </w:p>
    <w:p>
      <w:pPr>
        <w:spacing w:before="0"/>
        <w:ind w:left="860" w:right="0" w:firstLine="0"/>
        <w:jc w:val="left"/>
        <w:rPr>
          <w:rFonts w:ascii="幼圆" w:eastAsia="幼圆" w:hint="eastAsia"/>
          <w:sz w:val="27"/>
        </w:rPr>
      </w:pPr>
      <w:r>
        <w:rPr>
          <w:rFonts w:ascii="幼圆" w:eastAsia="幼圆" w:hint="eastAsia"/>
          <w:sz w:val="27"/>
        </w:rPr>
        <w:t>大全</w:t>
      </w:r>
    </w:p>
    <w:p>
      <w:pPr>
        <w:spacing w:after="0"/>
        <w:jc w:val="left"/>
        <w:rPr>
          <w:rFonts w:ascii="幼圆" w:eastAsia="幼圆" w:hint="eastAsia"/>
          <w:sz w:val="27"/>
        </w:rPr>
        <w:sectPr>
          <w:pgSz w:w="17860" w:h="25260"/>
          <w:pgMar w:top="1000" w:right="480" w:bottom="280" w:left="1840" w:header="708" w:footer="708"/>
          <w:pgNumType w:start="10"/>
          <w:cols w:space="708"/>
        </w:sectPr>
      </w:pPr>
    </w:p>
    <w:p>
      <w:pPr>
        <w:spacing w:before="48"/>
        <w:ind w:left="0" w:right="1358" w:firstLine="0"/>
        <w:jc w:val="center"/>
        <w:rPr>
          <w:rFonts w:ascii="宋体" w:eastAsia="宋体" w:hint="eastAsia"/>
          <w:sz w:val="27"/>
        </w:rPr>
      </w:pPr>
      <w:r>
        <w:drawing>
          <wp:anchor distT="0" distB="0" distL="0" distR="0" simplePos="0" relativeHeight="251662336" behindDoc="1" locked="0" layoutInCell="1" allowOverlap="1">
            <wp:simplePos x="0" y="0"/>
            <wp:positionH relativeFrom="page">
              <wp:posOffset>0</wp:posOffset>
            </wp:positionH>
            <wp:positionV relativeFrom="page">
              <wp:posOffset>0</wp:posOffset>
            </wp:positionV>
            <wp:extent cx="11340845" cy="15849600"/>
            <wp:effectExtent l="0" t="0" r="0" b="0"/>
            <wp:wrapNone/>
            <wp:docPr id="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2.png"/>
                    <pic:cNvPicPr/>
                  </pic:nvPicPr>
                  <pic:blipFill>
                    <a:blip xmlns:r="http://schemas.openxmlformats.org/officeDocument/2006/relationships" r:embed="rId5" cstate="print"/>
                    <a:stretch>
                      <a:fillRect/>
                    </a:stretch>
                  </pic:blipFill>
                  <pic:spPr>
                    <a:xfrm>
                      <a:off x="0" y="0"/>
                      <a:ext cx="11340845" cy="15849600"/>
                    </a:xfrm>
                    <a:prstGeom prst="rect">
                      <a:avLst/>
                    </a:prstGeom>
                  </pic:spPr>
                </pic:pic>
              </a:graphicData>
            </a:graphic>
          </wp:anchor>
        </w:drawing>
      </w:r>
      <w:r>
        <w:rPr>
          <w:rFonts w:ascii="宋体" w:eastAsia="宋体" w:hint="eastAsia"/>
          <w:sz w:val="27"/>
        </w:rPr>
        <w:t>标准文案</w:t>
      </w:r>
    </w:p>
    <w:p>
      <w:pPr>
        <w:pStyle w:val="BodyText"/>
        <w:rPr>
          <w:rFonts w:ascii="宋体"/>
          <w:sz w:val="26"/>
        </w:rPr>
      </w:pPr>
    </w:p>
    <w:p>
      <w:pPr>
        <w:spacing w:before="225"/>
        <w:ind w:left="2801" w:right="0" w:firstLine="0"/>
        <w:jc w:val="left"/>
        <w:rPr>
          <w:b/>
          <w:sz w:val="45"/>
        </w:rPr>
      </w:pPr>
      <w:r>
        <w:rPr>
          <w:b/>
          <w:sz w:val="45"/>
        </w:rPr>
        <w:t>南平市城区主路人行道改造工程施工组织设计</w:t>
      </w:r>
    </w:p>
    <w:p>
      <w:pPr>
        <w:pStyle w:val="Heading2"/>
        <w:spacing w:before="261" w:line="242" w:lineRule="auto"/>
        <w:ind w:left="5559" w:right="4992" w:hanging="1495"/>
      </w:pPr>
      <w:r>
        <w:rPr>
          <w:w w:val="95"/>
        </w:rPr>
        <w:t xml:space="preserve">（———鼓楼街、胜利街、前进巷路段） </w:t>
      </w:r>
      <w:r>
        <w:t>第一章、工程概况</w:t>
      </w:r>
    </w:p>
    <w:p>
      <w:pPr>
        <w:pStyle w:val="BodyText"/>
        <w:spacing w:before="317"/>
        <w:ind w:left="860"/>
      </w:pPr>
      <w:r>
        <w:t>一、工程概况</w:t>
      </w:r>
    </w:p>
    <w:p>
      <w:pPr>
        <w:pStyle w:val="BodyText"/>
        <w:spacing w:before="6"/>
        <w:rPr>
          <w:sz w:val="29"/>
        </w:rPr>
      </w:pPr>
    </w:p>
    <w:p>
      <w:pPr>
        <w:pStyle w:val="BodyText"/>
        <w:spacing w:line="436" w:lineRule="auto"/>
        <w:ind w:left="860" w:right="2256"/>
      </w:pPr>
      <w:r>
        <w:t>1</w:t>
      </w:r>
      <w:r>
        <w:rPr>
          <w:spacing w:val="-1"/>
        </w:rPr>
        <w:t>、为美化城区环境、整洁市容市貌、提升南平市整体城市形象，市政府对城区</w:t>
      </w:r>
      <w:r>
        <w:t>主要道路人行道进行重新铺装改造。本次改造的主要路段有鼓楼街、胜利街及前进巷三段人行道。鼓楼街南起延平区交通局（</w:t>
      </w:r>
      <w:r>
        <w:rPr>
          <w:spacing w:val="12"/>
        </w:rPr>
        <w:t xml:space="preserve">桩号 </w:t>
      </w:r>
      <w:r>
        <w:t>K0+034.31</w:t>
      </w:r>
      <w:r>
        <w:rPr>
          <w:spacing w:val="3"/>
        </w:rPr>
        <w:t>6</w:t>
      </w:r>
      <w:r>
        <w:rPr>
          <w:spacing w:val="-177"/>
        </w:rPr>
        <w:t>）</w:t>
      </w:r>
      <w:r>
        <w:t>，北至与解放路交叉口（</w:t>
      </w:r>
      <w:r>
        <w:rPr>
          <w:spacing w:val="-15"/>
        </w:rPr>
        <w:t xml:space="preserve">桩号 </w:t>
      </w:r>
      <w:r>
        <w:t>K0+360</w:t>
      </w:r>
      <w:r>
        <w:rPr>
          <w:spacing w:val="-180"/>
        </w:rPr>
        <w:t>）</w:t>
      </w:r>
      <w:r>
        <w:rPr>
          <w:spacing w:val="-9"/>
        </w:rPr>
        <w:t xml:space="preserve">，全长约 </w:t>
      </w:r>
      <w:r>
        <w:t>395</w:t>
      </w:r>
      <w:r>
        <w:rPr>
          <w:spacing w:val="-7"/>
        </w:rPr>
        <w:t xml:space="preserve"> 米；胜利街西起与八一路交叉口</w:t>
      </w:r>
      <w:r>
        <w:t>（桩</w:t>
      </w:r>
      <w:r>
        <w:rPr>
          <w:spacing w:val="-46"/>
        </w:rPr>
        <w:t xml:space="preserve">号 </w:t>
      </w:r>
      <w:r>
        <w:t>K0+013.67</w:t>
      </w:r>
      <w:r>
        <w:rPr>
          <w:spacing w:val="-180"/>
        </w:rPr>
        <w:t>）</w:t>
      </w:r>
      <w:r>
        <w:rPr>
          <w:spacing w:val="4"/>
        </w:rPr>
        <w:t>，东至与鼓楼街交叉口，全长约</w:t>
      </w:r>
      <w:r>
        <w:t>407</w:t>
      </w:r>
      <w:r>
        <w:rPr>
          <w:spacing w:val="-11"/>
        </w:rPr>
        <w:t xml:space="preserve"> 米；前进巷南起与人民路交叉口（</w:t>
      </w:r>
      <w:r>
        <w:rPr>
          <w:spacing w:val="-22"/>
        </w:rPr>
        <w:t xml:space="preserve">桩号 </w:t>
      </w:r>
      <w:r>
        <w:t>K0+020</w:t>
      </w:r>
      <w:r>
        <w:rPr>
          <w:spacing w:val="-180"/>
        </w:rPr>
        <w:t>）</w:t>
      </w:r>
      <w:r>
        <w:rPr>
          <w:spacing w:val="-3"/>
        </w:rPr>
        <w:t xml:space="preserve">，北至与胜利街交叉口，全长约 </w:t>
      </w:r>
      <w:r>
        <w:t>257</w:t>
      </w:r>
      <w:r>
        <w:rPr>
          <w:spacing w:val="-7"/>
        </w:rPr>
        <w:t xml:space="preserve"> 米；各段人行道现状为砼方格砖面层，铺装年代已久，破损及污染严重，本次人行道改造施工根据各段道路门店经营特点，改造铺装面层分为两种材料形式，即鼓楼街全段、胜</w:t>
      </w:r>
      <w:r>
        <w:rPr>
          <w:spacing w:val="34"/>
        </w:rPr>
        <w:t>利街</w:t>
      </w:r>
      <w:r>
        <w:t>K0+013.67~K0+157</w:t>
      </w:r>
      <w:r>
        <w:rPr>
          <w:spacing w:val="-33"/>
        </w:rPr>
        <w:t xml:space="preserve"> 段采用透水砖面层铺装，前进巷、胜利街 </w:t>
      </w:r>
      <w:r>
        <w:t>K0+157~K0+407 段采用花岗岩板面层铺装。</w:t>
      </w:r>
    </w:p>
    <w:p>
      <w:pPr>
        <w:pStyle w:val="BodyText"/>
        <w:spacing w:before="9"/>
        <w:ind w:left="860"/>
      </w:pPr>
      <w:r>
        <w:t>2、本标段工程主要内容包括：</w:t>
      </w:r>
    </w:p>
    <w:p>
      <w:pPr>
        <w:pStyle w:val="BodyText"/>
        <w:spacing w:before="6"/>
        <w:rPr>
          <w:sz w:val="29"/>
        </w:rPr>
      </w:pPr>
    </w:p>
    <w:p>
      <w:pPr>
        <w:pStyle w:val="BodyText"/>
        <w:ind w:left="860"/>
      </w:pPr>
      <w:r>
        <w:rPr>
          <w:spacing w:val="-1"/>
        </w:rPr>
        <w:t>（</w:t>
      </w:r>
      <w:r>
        <w:t>1</w:t>
      </w:r>
      <w:r>
        <w:rPr>
          <w:spacing w:val="-108"/>
        </w:rPr>
        <w:t>）</w:t>
      </w:r>
      <w:r>
        <w:rPr>
          <w:spacing w:val="-18"/>
        </w:rPr>
        <w:t>拆除侧平石：</w:t>
      </w:r>
      <w:r>
        <w:t>1871.4</w:t>
      </w:r>
      <w:r>
        <w:rPr>
          <w:spacing w:val="4"/>
        </w:rPr>
        <w:t>m</w:t>
      </w:r>
      <w:r>
        <w:rPr>
          <w:spacing w:val="-288"/>
        </w:rPr>
        <w:t>；</w:t>
      </w:r>
      <w:r>
        <w:t>（2</w:t>
      </w:r>
      <w:r>
        <w:rPr>
          <w:spacing w:val="-108"/>
        </w:rPr>
        <w:t>）</w:t>
      </w:r>
      <w:r>
        <w:rPr>
          <w:spacing w:val="-18"/>
        </w:rPr>
        <w:t>拆除人行道：</w:t>
      </w:r>
      <w:r>
        <w:t>7536m</w:t>
      </w:r>
      <w:r>
        <w:rPr>
          <w:spacing w:val="3"/>
        </w:rPr>
        <w:t>2</w:t>
      </w:r>
      <w:r>
        <w:rPr>
          <w:spacing w:val="-289"/>
        </w:rPr>
        <w:t>；</w:t>
      </w:r>
      <w:r>
        <w:t>（3</w:t>
      </w:r>
      <w:r>
        <w:rPr>
          <w:spacing w:val="-108"/>
        </w:rPr>
        <w:t>）</w:t>
      </w:r>
      <w:r>
        <w:rPr>
          <w:spacing w:val="-22"/>
        </w:rPr>
        <w:t>余方弃置：</w:t>
      </w:r>
      <w:r>
        <w:t>4733.7m</w:t>
      </w:r>
      <w:r>
        <w:rPr>
          <w:spacing w:val="3"/>
        </w:rPr>
        <w:t>3</w:t>
      </w:r>
      <w:r>
        <w:t>；</w:t>
      </w:r>
    </w:p>
    <w:p>
      <w:pPr>
        <w:pStyle w:val="BodyText"/>
        <w:spacing w:before="6"/>
        <w:rPr>
          <w:sz w:val="29"/>
        </w:rPr>
      </w:pPr>
    </w:p>
    <w:p>
      <w:pPr>
        <w:pStyle w:val="BodyText"/>
        <w:spacing w:line="436" w:lineRule="auto"/>
        <w:ind w:left="860" w:right="2254"/>
      </w:pPr>
      <w:r>
        <w:rPr>
          <w:spacing w:val="-1"/>
        </w:rPr>
        <w:t>（</w:t>
      </w:r>
      <w:r>
        <w:t>4）</w:t>
      </w:r>
      <w:r>
        <w:rPr>
          <w:spacing w:val="-5"/>
        </w:rPr>
        <w:t>人行道块料铺设：</w:t>
      </w:r>
      <w:r>
        <w:t>7359.19m2</w:t>
      </w:r>
      <w:r>
        <w:rPr>
          <w:spacing w:val="-198"/>
        </w:rPr>
        <w:t>；</w:t>
      </w:r>
      <w:r>
        <w:t>（5）</w:t>
      </w:r>
      <w:r>
        <w:rPr>
          <w:spacing w:val="-8"/>
        </w:rPr>
        <w:t>树池砌筑：</w:t>
      </w:r>
      <w:r>
        <w:t>147</w:t>
      </w:r>
      <w:r>
        <w:rPr>
          <w:spacing w:val="-96"/>
        </w:rPr>
        <w:t xml:space="preserve"> 个；</w:t>
      </w:r>
      <w:r>
        <w:t>（6）</w:t>
      </w:r>
      <w:r>
        <w:rPr>
          <w:spacing w:val="-19"/>
        </w:rPr>
        <w:t xml:space="preserve">安装侧平石 </w:t>
      </w:r>
      <w:r>
        <w:t>A</w:t>
      </w:r>
      <w:r>
        <w:rPr>
          <w:spacing w:val="-1"/>
        </w:rPr>
        <w:t>型：</w:t>
      </w:r>
      <w:r>
        <w:t>1871.4m</w:t>
      </w:r>
      <w:r>
        <w:rPr>
          <w:spacing w:val="-180"/>
        </w:rPr>
        <w:t>；</w:t>
      </w:r>
      <w:r>
        <w:t>（7）车止石：78</w:t>
      </w:r>
      <w:r>
        <w:rPr>
          <w:spacing w:val="-90"/>
        </w:rPr>
        <w:t xml:space="preserve"> 根；</w:t>
      </w:r>
      <w:r>
        <w:t>（8）更换检查井井盖及锁口：206</w:t>
      </w:r>
      <w:r>
        <w:rPr>
          <w:spacing w:val="-92"/>
        </w:rPr>
        <w:t xml:space="preserve"> 个；</w:t>
      </w:r>
      <w:r>
        <w:rPr>
          <w:spacing w:val="-4"/>
        </w:rPr>
        <w:t>（9</w:t>
      </w:r>
      <w:r>
        <w:rPr>
          <w:spacing w:val="-4"/>
        </w:rPr>
        <w:t>）</w:t>
      </w:r>
      <w:r>
        <w:rPr>
          <w:spacing w:val="-1"/>
        </w:rPr>
        <w:t>渗水塑料管道</w:t>
      </w:r>
      <w:r>
        <w:t>:2959.7</w:t>
      </w:r>
      <w:r>
        <w:rPr>
          <w:spacing w:val="1"/>
        </w:rPr>
        <w:t>m</w:t>
      </w:r>
      <w:r>
        <w:rPr>
          <w:spacing w:val="-180"/>
        </w:rPr>
        <w:t>；</w:t>
      </w:r>
      <w:r>
        <w:t>（10）检查井：285</w:t>
      </w:r>
      <w:r>
        <w:rPr>
          <w:spacing w:val="-90"/>
        </w:rPr>
        <w:t xml:space="preserve"> 个；</w:t>
      </w:r>
      <w:r>
        <w:rPr>
          <w:spacing w:val="-1"/>
        </w:rPr>
        <w:t>（</w:t>
      </w:r>
      <w:r>
        <w:t>11）排水管道：571</w:t>
      </w:r>
      <w:r>
        <w:rPr>
          <w:spacing w:val="1"/>
        </w:rPr>
        <w:t>m</w:t>
      </w:r>
      <w:r>
        <w:rPr>
          <w:spacing w:val="-180"/>
        </w:rPr>
        <w:t>；</w:t>
      </w:r>
      <w:r>
        <w:t>（12）铺设电缆及电缆保护：206m</w:t>
      </w:r>
      <w:r>
        <w:rPr>
          <w:spacing w:val="-180"/>
        </w:rPr>
        <w:t>；</w:t>
      </w:r>
      <w:r>
        <w:t>（13）一般路灯：9</w:t>
      </w:r>
      <w:r>
        <w:rPr>
          <w:spacing w:val="-31"/>
        </w:rPr>
        <w:t xml:space="preserve"> 套。</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spacing w:before="262"/>
        <w:ind w:left="860" w:right="0" w:firstLine="0"/>
        <w:jc w:val="left"/>
        <w:rPr>
          <w:rFonts w:ascii="宋体" w:eastAsia="宋体" w:hint="eastAsia"/>
          <w:sz w:val="27"/>
        </w:rPr>
      </w:pPr>
      <w:r>
        <w:rPr>
          <w:rFonts w:ascii="宋体" w:eastAsia="宋体" w:hint="eastAsia"/>
          <w:sz w:val="27"/>
        </w:rPr>
        <w:t>大全</w:t>
      </w:r>
    </w:p>
    <w:p>
      <w:pPr>
        <w:spacing w:after="0"/>
        <w:jc w:val="left"/>
        <w:rPr>
          <w:rFonts w:ascii="宋体" w:eastAsia="宋体" w:hint="eastAsia"/>
          <w:sz w:val="27"/>
        </w:rPr>
        <w:sectPr>
          <w:pgSz w:w="17860" w:h="25260"/>
          <w:pgMar w:top="980" w:right="480" w:bottom="280" w:left="1840" w:header="708" w:footer="708"/>
          <w:pgNumType w:start="11"/>
          <w:cols w:space="708"/>
        </w:sectPr>
      </w:pPr>
    </w:p>
    <w:p>
      <w:pPr>
        <w:spacing w:before="48"/>
        <w:ind w:left="0" w:right="1358" w:firstLine="0"/>
        <w:jc w:val="center"/>
        <w:rPr>
          <w:rFonts w:ascii="宋体" w:eastAsia="宋体" w:hint="eastAsia"/>
          <w:sz w:val="27"/>
        </w:rPr>
      </w:pPr>
      <w:r>
        <w:drawing>
          <wp:anchor distT="0" distB="0" distL="0" distR="0" simplePos="0" relativeHeight="251664384" behindDoc="1" locked="0" layoutInCell="1" allowOverlap="1">
            <wp:simplePos x="0" y="0"/>
            <wp:positionH relativeFrom="page">
              <wp:posOffset>0</wp:posOffset>
            </wp:positionH>
            <wp:positionV relativeFrom="page">
              <wp:posOffset>0</wp:posOffset>
            </wp:positionV>
            <wp:extent cx="11340845" cy="15849600"/>
            <wp:effectExtent l="0" t="0" r="0" b="0"/>
            <wp:wrapNone/>
            <wp:docPr id="1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2.png"/>
                    <pic:cNvPicPr/>
                  </pic:nvPicPr>
                  <pic:blipFill>
                    <a:blip xmlns:r="http://schemas.openxmlformats.org/officeDocument/2006/relationships" r:embed="rId5" cstate="print"/>
                    <a:stretch>
                      <a:fillRect/>
                    </a:stretch>
                  </pic:blipFill>
                  <pic:spPr>
                    <a:xfrm>
                      <a:off x="0" y="0"/>
                      <a:ext cx="11340845" cy="15849600"/>
                    </a:xfrm>
                    <a:prstGeom prst="rect">
                      <a:avLst/>
                    </a:prstGeom>
                  </pic:spPr>
                </pic:pic>
              </a:graphicData>
            </a:graphic>
          </wp:anchor>
        </w:drawing>
      </w:r>
      <w:r>
        <w:rPr>
          <w:rFonts w:ascii="宋体" w:eastAsia="宋体" w:hint="eastAsia"/>
          <w:sz w:val="27"/>
        </w:rPr>
        <w:t>标准文案</w:t>
      </w:r>
    </w:p>
    <w:p>
      <w:pPr>
        <w:pStyle w:val="BodyText"/>
        <w:rPr>
          <w:rFonts w:ascii="宋体"/>
          <w:sz w:val="26"/>
        </w:rPr>
      </w:pPr>
    </w:p>
    <w:p>
      <w:pPr>
        <w:pStyle w:val="BodyText"/>
        <w:spacing w:before="4"/>
        <w:rPr>
          <w:rFonts w:ascii="宋体"/>
          <w:sz w:val="34"/>
        </w:rPr>
      </w:pPr>
    </w:p>
    <w:p>
      <w:pPr>
        <w:pStyle w:val="Heading2"/>
        <w:ind w:left="4292"/>
      </w:pPr>
      <w:r>
        <w:t>第二章、施工程序及总体组织部署</w:t>
      </w:r>
    </w:p>
    <w:p>
      <w:pPr>
        <w:pStyle w:val="BodyText"/>
        <w:spacing w:before="8"/>
        <w:rPr>
          <w:b/>
          <w:sz w:val="25"/>
        </w:rPr>
      </w:pPr>
    </w:p>
    <w:p>
      <w:pPr>
        <w:pStyle w:val="BodyText"/>
        <w:spacing w:before="49"/>
        <w:ind w:left="860"/>
      </w:pPr>
      <w:r>
        <w:t>(一)施工原则</w:t>
      </w:r>
    </w:p>
    <w:p>
      <w:pPr>
        <w:pStyle w:val="BodyText"/>
        <w:spacing w:before="10"/>
        <w:rPr>
          <w:sz w:val="29"/>
        </w:rPr>
      </w:pPr>
    </w:p>
    <w:p>
      <w:pPr>
        <w:pStyle w:val="BodyText"/>
        <w:spacing w:line="436" w:lineRule="auto"/>
        <w:ind w:left="860" w:right="2258" w:firstLine="719"/>
      </w:pPr>
      <w:r>
        <w:t>1、遵循先地下，后地上；先主要，后次要；先整体，后局部；先下游，后上游的施工次序。本工程拆除原人行道、砼路牙施工同时进行，然后对人行道的铺设、花岗岩树穴制作安装，既可提高工程进度，又可平行组织施工。</w:t>
      </w:r>
    </w:p>
    <w:p>
      <w:pPr>
        <w:pStyle w:val="BodyText"/>
        <w:spacing w:before="1"/>
        <w:ind w:left="1580"/>
      </w:pPr>
      <w:r>
        <w:t>2、施工前首先拆除原有构筑物，清理施工建筑垃圾。</w:t>
      </w:r>
    </w:p>
    <w:p>
      <w:pPr>
        <w:pStyle w:val="BodyText"/>
        <w:spacing w:before="6"/>
        <w:rPr>
          <w:sz w:val="29"/>
        </w:rPr>
      </w:pPr>
    </w:p>
    <w:p>
      <w:pPr>
        <w:pStyle w:val="BodyText"/>
        <w:ind w:left="860"/>
      </w:pPr>
      <w:r>
        <w:t>（二）施工总流程</w:t>
      </w:r>
    </w:p>
    <w:p>
      <w:pPr>
        <w:pStyle w:val="BodyText"/>
        <w:spacing w:before="7"/>
        <w:rPr>
          <w:sz w:val="29"/>
        </w:rPr>
      </w:pPr>
    </w:p>
    <w:p>
      <w:pPr>
        <w:pStyle w:val="BodyText"/>
        <w:spacing w:line="436" w:lineRule="auto"/>
        <w:ind w:left="860" w:right="2421" w:firstLine="719"/>
        <w:jc w:val="both"/>
      </w:pPr>
      <w:r>
        <w:t>根据本工程招标文件60天的工期要求，以及该工程的特点，各道工序施工采用平行流水作业施工，使得各分项工程施工紧密衔接，确定施工总流程如下图。</w:t>
      </w:r>
    </w:p>
    <w:p>
      <w:pPr>
        <w:pStyle w:val="Heading2"/>
        <w:spacing w:before="2"/>
        <w:ind w:right="746"/>
        <w:jc w:val="center"/>
      </w:pPr>
      <w:r>
        <w:pict>
          <v:group id="_x0000_s1025" style="width:287pt;height:434pt;margin-top:64.89pt;margin-left:344pt;mso-position-horizontal-relative:page;position:absolute;z-index:-251651072" coordorigin="6880,1298" coordsize="5740,86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5740;height:8680;left:6880;position:absolute;top:1297" stroked="f">
              <v:imagedata r:id="rId6" o:title=""/>
            </v:shape>
            <v:shapetype id="_x0000_t202" coordsize="21600,21600" o:spt="202" path="m,l,21600r21600,l21600,xe">
              <v:stroke joinstyle="miter"/>
              <v:path gradientshapeok="t" o:connecttype="rect"/>
            </v:shapetype>
            <v:shape id="_x0000_s1027" type="#_x0000_t202" style="width:1288;height:317;left:9091;position:absolute;top:1530"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施工准备</w:t>
                    </w:r>
                  </w:p>
                </w:txbxContent>
              </v:textbox>
            </v:shape>
            <v:shape id="_x0000_s1028" type="#_x0000_t202" style="width:1288;height:317;left:9091;position:absolute;top:2895"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施工测量</w:t>
                    </w:r>
                  </w:p>
                </w:txbxContent>
              </v:textbox>
            </v:shape>
          </v:group>
        </w:pict>
      </w:r>
      <w:r>
        <w:rPr>
          <w:spacing w:val="52"/>
        </w:rPr>
        <w:t>工程施工总流程</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4"/>
        <w:rPr>
          <w:b/>
          <w:sz w:val="20"/>
        </w:rPr>
      </w:pPr>
    </w:p>
    <w:tbl>
      <w:tblPr>
        <w:tblStyle w:val="TableNormal0"/>
        <w:tblW w:w="0" w:type="auto"/>
        <w:jc w:val="left"/>
        <w:tblInd w:w="53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355"/>
        <w:gridCol w:w="2317"/>
        <w:gridCol w:w="1379"/>
      </w:tblGrid>
      <w:tr>
        <w:tblPrEx>
          <w:tblW w:w="0" w:type="auto"/>
          <w:jc w:val="left"/>
          <w:tblInd w:w="53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28"/>
          <w:jc w:val="left"/>
        </w:trPr>
        <w:tc>
          <w:tcPr>
            <w:tcW w:w="1355" w:type="dxa"/>
          </w:tcPr>
          <w:p>
            <w:pPr>
              <w:pStyle w:val="TableParagraph"/>
              <w:spacing w:line="359" w:lineRule="exact"/>
              <w:ind w:left="50"/>
              <w:rPr>
                <w:rFonts w:ascii="宋体" w:eastAsia="宋体" w:hint="eastAsia"/>
                <w:sz w:val="31"/>
              </w:rPr>
            </w:pPr>
            <w:r>
              <w:rPr>
                <w:rFonts w:ascii="宋体" w:eastAsia="宋体" w:hint="eastAsia"/>
                <w:w w:val="102"/>
                <w:sz w:val="31"/>
              </w:rPr>
              <w:t>拆</w:t>
            </w:r>
          </w:p>
        </w:tc>
        <w:tc>
          <w:tcPr>
            <w:tcW w:w="2317" w:type="dxa"/>
          </w:tcPr>
          <w:p>
            <w:pPr>
              <w:pStyle w:val="TableParagraph"/>
              <w:spacing w:line="359" w:lineRule="exact"/>
              <w:ind w:right="1009"/>
              <w:jc w:val="right"/>
              <w:rPr>
                <w:rFonts w:ascii="宋体" w:eastAsia="宋体" w:hint="eastAsia"/>
                <w:sz w:val="31"/>
              </w:rPr>
            </w:pPr>
            <w:r>
              <w:rPr>
                <w:rFonts w:ascii="宋体" w:eastAsia="宋体" w:hint="eastAsia"/>
                <w:w w:val="102"/>
                <w:sz w:val="31"/>
              </w:rPr>
              <w:t>排</w:t>
            </w:r>
          </w:p>
        </w:tc>
        <w:tc>
          <w:tcPr>
            <w:tcW w:w="1379" w:type="dxa"/>
          </w:tcPr>
          <w:p>
            <w:pPr>
              <w:pStyle w:val="TableParagraph"/>
              <w:spacing w:line="359" w:lineRule="exact"/>
              <w:ind w:right="48"/>
              <w:jc w:val="right"/>
              <w:rPr>
                <w:rFonts w:ascii="宋体" w:eastAsia="宋体" w:hint="eastAsia"/>
                <w:sz w:val="31"/>
              </w:rPr>
            </w:pPr>
            <w:r>
              <w:rPr>
                <w:rFonts w:ascii="宋体" w:eastAsia="宋体" w:hint="eastAsia"/>
                <w:w w:val="102"/>
                <w:sz w:val="31"/>
              </w:rPr>
              <w:t>人</w:t>
            </w:r>
          </w:p>
        </w:tc>
      </w:tr>
      <w:tr>
        <w:tblPrEx>
          <w:tblW w:w="0" w:type="auto"/>
          <w:jc w:val="left"/>
          <w:tblInd w:w="5387" w:type="dxa"/>
          <w:tblLayout w:type="fixed"/>
          <w:tblCellMar>
            <w:top w:w="0" w:type="dxa"/>
            <w:left w:w="0" w:type="dxa"/>
            <w:bottom w:w="0" w:type="dxa"/>
            <w:right w:w="0" w:type="dxa"/>
          </w:tblCellMar>
          <w:tblLook w:val="01E0"/>
        </w:tblPrEx>
        <w:trPr>
          <w:trHeight w:val="540"/>
          <w:jc w:val="left"/>
        </w:trPr>
        <w:tc>
          <w:tcPr>
            <w:tcW w:w="1355" w:type="dxa"/>
          </w:tcPr>
          <w:p>
            <w:pPr>
              <w:pStyle w:val="TableParagraph"/>
              <w:spacing w:before="74"/>
              <w:ind w:left="50"/>
              <w:rPr>
                <w:rFonts w:ascii="宋体" w:eastAsia="宋体" w:hint="eastAsia"/>
                <w:sz w:val="31"/>
              </w:rPr>
            </w:pPr>
            <w:r>
              <w:rPr>
                <w:rFonts w:ascii="宋体" w:eastAsia="宋体" w:hint="eastAsia"/>
                <w:w w:val="102"/>
                <w:sz w:val="31"/>
              </w:rPr>
              <w:t>除</w:t>
            </w:r>
          </w:p>
        </w:tc>
        <w:tc>
          <w:tcPr>
            <w:tcW w:w="2317" w:type="dxa"/>
          </w:tcPr>
          <w:p>
            <w:pPr>
              <w:pStyle w:val="TableParagraph"/>
              <w:spacing w:before="74"/>
              <w:ind w:right="1009"/>
              <w:jc w:val="right"/>
              <w:rPr>
                <w:rFonts w:ascii="宋体" w:eastAsia="宋体" w:hint="eastAsia"/>
                <w:sz w:val="31"/>
              </w:rPr>
            </w:pPr>
            <w:r>
              <w:rPr>
                <w:rFonts w:ascii="宋体" w:eastAsia="宋体" w:hint="eastAsia"/>
                <w:w w:val="102"/>
                <w:sz w:val="31"/>
              </w:rPr>
              <w:t>水</w:t>
            </w:r>
          </w:p>
        </w:tc>
        <w:tc>
          <w:tcPr>
            <w:tcW w:w="1379" w:type="dxa"/>
          </w:tcPr>
          <w:p>
            <w:pPr>
              <w:pStyle w:val="TableParagraph"/>
              <w:spacing w:before="74"/>
              <w:ind w:right="48"/>
              <w:jc w:val="right"/>
              <w:rPr>
                <w:rFonts w:ascii="宋体" w:eastAsia="宋体" w:hint="eastAsia"/>
                <w:sz w:val="31"/>
              </w:rPr>
            </w:pPr>
            <w:r>
              <w:rPr>
                <w:rFonts w:ascii="宋体" w:eastAsia="宋体" w:hint="eastAsia"/>
                <w:w w:val="102"/>
                <w:sz w:val="31"/>
              </w:rPr>
              <w:t>行</w:t>
            </w:r>
          </w:p>
        </w:tc>
      </w:tr>
      <w:tr>
        <w:tblPrEx>
          <w:tblW w:w="0" w:type="auto"/>
          <w:jc w:val="left"/>
          <w:tblInd w:w="5387" w:type="dxa"/>
          <w:tblLayout w:type="fixed"/>
          <w:tblCellMar>
            <w:top w:w="0" w:type="dxa"/>
            <w:left w:w="0" w:type="dxa"/>
            <w:bottom w:w="0" w:type="dxa"/>
            <w:right w:w="0" w:type="dxa"/>
          </w:tblCellMar>
          <w:tblLook w:val="01E0"/>
        </w:tblPrEx>
        <w:trPr>
          <w:trHeight w:val="540"/>
          <w:jc w:val="left"/>
        </w:trPr>
        <w:tc>
          <w:tcPr>
            <w:tcW w:w="1355" w:type="dxa"/>
          </w:tcPr>
          <w:p>
            <w:pPr>
              <w:pStyle w:val="TableParagraph"/>
              <w:spacing w:before="74"/>
              <w:ind w:left="50"/>
              <w:rPr>
                <w:rFonts w:ascii="宋体" w:eastAsia="宋体" w:hint="eastAsia"/>
                <w:sz w:val="31"/>
              </w:rPr>
            </w:pPr>
            <w:r>
              <w:rPr>
                <w:rFonts w:ascii="宋体" w:eastAsia="宋体" w:hint="eastAsia"/>
                <w:w w:val="102"/>
                <w:sz w:val="31"/>
              </w:rPr>
              <w:t>工</w:t>
            </w:r>
          </w:p>
        </w:tc>
        <w:tc>
          <w:tcPr>
            <w:tcW w:w="2317" w:type="dxa"/>
          </w:tcPr>
          <w:p>
            <w:pPr>
              <w:pStyle w:val="TableParagraph"/>
              <w:spacing w:before="74"/>
              <w:ind w:right="1009"/>
              <w:jc w:val="right"/>
              <w:rPr>
                <w:rFonts w:ascii="宋体" w:eastAsia="宋体" w:hint="eastAsia"/>
                <w:sz w:val="31"/>
              </w:rPr>
            </w:pPr>
            <w:r>
              <w:rPr>
                <w:rFonts w:ascii="宋体" w:eastAsia="宋体" w:hint="eastAsia"/>
                <w:w w:val="102"/>
                <w:sz w:val="31"/>
              </w:rPr>
              <w:t>管</w:t>
            </w:r>
          </w:p>
        </w:tc>
        <w:tc>
          <w:tcPr>
            <w:tcW w:w="1379" w:type="dxa"/>
          </w:tcPr>
          <w:p>
            <w:pPr>
              <w:pStyle w:val="TableParagraph"/>
              <w:spacing w:before="74"/>
              <w:ind w:right="48"/>
              <w:jc w:val="right"/>
              <w:rPr>
                <w:rFonts w:ascii="宋体" w:eastAsia="宋体" w:hint="eastAsia"/>
                <w:sz w:val="31"/>
              </w:rPr>
            </w:pPr>
            <w:r>
              <w:rPr>
                <w:rFonts w:ascii="宋体" w:eastAsia="宋体" w:hint="eastAsia"/>
                <w:w w:val="102"/>
                <w:sz w:val="31"/>
              </w:rPr>
              <w:t>道</w:t>
            </w:r>
          </w:p>
        </w:tc>
      </w:tr>
      <w:tr>
        <w:tblPrEx>
          <w:tblW w:w="0" w:type="auto"/>
          <w:jc w:val="left"/>
          <w:tblInd w:w="5387" w:type="dxa"/>
          <w:tblLayout w:type="fixed"/>
          <w:tblCellMar>
            <w:top w:w="0" w:type="dxa"/>
            <w:left w:w="0" w:type="dxa"/>
            <w:bottom w:w="0" w:type="dxa"/>
            <w:right w:w="0" w:type="dxa"/>
          </w:tblCellMar>
          <w:tblLook w:val="01E0"/>
        </w:tblPrEx>
        <w:trPr>
          <w:trHeight w:val="538"/>
          <w:jc w:val="left"/>
        </w:trPr>
        <w:tc>
          <w:tcPr>
            <w:tcW w:w="1355" w:type="dxa"/>
          </w:tcPr>
          <w:p>
            <w:pPr>
              <w:pStyle w:val="TableParagraph"/>
              <w:spacing w:before="74"/>
              <w:ind w:left="50"/>
              <w:rPr>
                <w:rFonts w:ascii="宋体" w:eastAsia="宋体" w:hint="eastAsia"/>
                <w:sz w:val="31"/>
              </w:rPr>
            </w:pPr>
            <w:r>
              <w:rPr>
                <w:rFonts w:ascii="宋体" w:eastAsia="宋体" w:hint="eastAsia"/>
                <w:w w:val="102"/>
                <w:sz w:val="31"/>
              </w:rPr>
              <w:t>程</w:t>
            </w:r>
          </w:p>
        </w:tc>
        <w:tc>
          <w:tcPr>
            <w:tcW w:w="2317" w:type="dxa"/>
          </w:tcPr>
          <w:p>
            <w:pPr>
              <w:pStyle w:val="TableParagraph"/>
              <w:spacing w:before="74"/>
              <w:ind w:right="1009"/>
              <w:jc w:val="right"/>
              <w:rPr>
                <w:rFonts w:ascii="宋体" w:eastAsia="宋体" w:hint="eastAsia"/>
                <w:sz w:val="31"/>
              </w:rPr>
            </w:pPr>
            <w:r>
              <w:rPr>
                <w:rFonts w:ascii="宋体" w:eastAsia="宋体" w:hint="eastAsia"/>
                <w:w w:val="102"/>
                <w:sz w:val="31"/>
              </w:rPr>
              <w:t>道</w:t>
            </w:r>
          </w:p>
        </w:tc>
        <w:tc>
          <w:tcPr>
            <w:tcW w:w="1379" w:type="dxa"/>
          </w:tcPr>
          <w:p>
            <w:pPr>
              <w:pStyle w:val="TableParagraph"/>
              <w:spacing w:before="74"/>
              <w:ind w:right="48"/>
              <w:jc w:val="right"/>
              <w:rPr>
                <w:rFonts w:ascii="宋体" w:eastAsia="宋体" w:hint="eastAsia"/>
                <w:sz w:val="31"/>
              </w:rPr>
            </w:pPr>
            <w:r>
              <w:rPr>
                <w:rFonts w:ascii="宋体" w:eastAsia="宋体" w:hint="eastAsia"/>
                <w:w w:val="102"/>
                <w:sz w:val="31"/>
              </w:rPr>
              <w:t>施</w:t>
            </w:r>
          </w:p>
        </w:tc>
      </w:tr>
      <w:tr>
        <w:tblPrEx>
          <w:tblW w:w="0" w:type="auto"/>
          <w:jc w:val="left"/>
          <w:tblInd w:w="5387" w:type="dxa"/>
          <w:tblLayout w:type="fixed"/>
          <w:tblCellMar>
            <w:top w:w="0" w:type="dxa"/>
            <w:left w:w="0" w:type="dxa"/>
            <w:bottom w:w="0" w:type="dxa"/>
            <w:right w:w="0" w:type="dxa"/>
          </w:tblCellMar>
          <w:tblLook w:val="01E0"/>
        </w:tblPrEx>
        <w:trPr>
          <w:trHeight w:val="540"/>
          <w:jc w:val="left"/>
        </w:trPr>
        <w:tc>
          <w:tcPr>
            <w:tcW w:w="1355" w:type="dxa"/>
          </w:tcPr>
          <w:p>
            <w:pPr>
              <w:pStyle w:val="TableParagraph"/>
              <w:spacing w:before="76"/>
              <w:ind w:left="50"/>
              <w:rPr>
                <w:rFonts w:ascii="宋体" w:eastAsia="宋体" w:hint="eastAsia"/>
                <w:sz w:val="31"/>
              </w:rPr>
            </w:pPr>
            <w:r>
              <w:rPr>
                <w:rFonts w:ascii="宋体" w:eastAsia="宋体" w:hint="eastAsia"/>
                <w:w w:val="102"/>
                <w:sz w:val="31"/>
              </w:rPr>
              <w:t>施</w:t>
            </w:r>
          </w:p>
        </w:tc>
        <w:tc>
          <w:tcPr>
            <w:tcW w:w="2317" w:type="dxa"/>
          </w:tcPr>
          <w:p>
            <w:pPr>
              <w:pStyle w:val="TableParagraph"/>
              <w:spacing w:before="76"/>
              <w:ind w:right="1009"/>
              <w:jc w:val="right"/>
              <w:rPr>
                <w:rFonts w:ascii="宋体" w:eastAsia="宋体" w:hint="eastAsia"/>
                <w:sz w:val="31"/>
              </w:rPr>
            </w:pPr>
            <w:r>
              <w:rPr>
                <w:rFonts w:ascii="宋体" w:eastAsia="宋体" w:hint="eastAsia"/>
                <w:w w:val="102"/>
                <w:sz w:val="31"/>
              </w:rPr>
              <w:t>施</w:t>
            </w:r>
          </w:p>
        </w:tc>
        <w:tc>
          <w:tcPr>
            <w:tcW w:w="1379" w:type="dxa"/>
          </w:tcPr>
          <w:p>
            <w:pPr>
              <w:pStyle w:val="TableParagraph"/>
              <w:spacing w:before="72"/>
              <w:ind w:right="48"/>
              <w:jc w:val="right"/>
              <w:rPr>
                <w:rFonts w:ascii="宋体" w:eastAsia="宋体" w:hint="eastAsia"/>
                <w:sz w:val="31"/>
              </w:rPr>
            </w:pPr>
            <w:r>
              <w:rPr>
                <w:rFonts w:ascii="宋体" w:eastAsia="宋体" w:hint="eastAsia"/>
                <w:w w:val="102"/>
                <w:sz w:val="31"/>
              </w:rPr>
              <w:t>工</w:t>
            </w:r>
          </w:p>
        </w:tc>
      </w:tr>
      <w:tr>
        <w:tblPrEx>
          <w:tblW w:w="0" w:type="auto"/>
          <w:jc w:val="left"/>
          <w:tblInd w:w="5387" w:type="dxa"/>
          <w:tblLayout w:type="fixed"/>
          <w:tblCellMar>
            <w:top w:w="0" w:type="dxa"/>
            <w:left w:w="0" w:type="dxa"/>
            <w:bottom w:w="0" w:type="dxa"/>
            <w:right w:w="0" w:type="dxa"/>
          </w:tblCellMar>
          <w:tblLook w:val="01E0"/>
        </w:tblPrEx>
        <w:trPr>
          <w:trHeight w:val="426"/>
          <w:jc w:val="left"/>
        </w:trPr>
        <w:tc>
          <w:tcPr>
            <w:tcW w:w="1355" w:type="dxa"/>
          </w:tcPr>
          <w:p>
            <w:pPr>
              <w:pStyle w:val="TableParagraph"/>
              <w:spacing w:before="72" w:line="335" w:lineRule="exact"/>
              <w:ind w:left="50"/>
              <w:rPr>
                <w:rFonts w:ascii="宋体" w:eastAsia="宋体" w:hint="eastAsia"/>
                <w:sz w:val="31"/>
              </w:rPr>
            </w:pPr>
            <w:r>
              <w:rPr>
                <w:rFonts w:ascii="宋体" w:eastAsia="宋体" w:hint="eastAsia"/>
                <w:w w:val="102"/>
                <w:sz w:val="31"/>
              </w:rPr>
              <w:t>工</w:t>
            </w:r>
          </w:p>
        </w:tc>
        <w:tc>
          <w:tcPr>
            <w:tcW w:w="2317" w:type="dxa"/>
          </w:tcPr>
          <w:p>
            <w:pPr>
              <w:pStyle w:val="TableParagraph"/>
              <w:spacing w:before="72" w:line="335" w:lineRule="exact"/>
              <w:ind w:right="1009"/>
              <w:jc w:val="right"/>
              <w:rPr>
                <w:rFonts w:ascii="宋体" w:eastAsia="宋体" w:hint="eastAsia"/>
                <w:sz w:val="31"/>
              </w:rPr>
            </w:pPr>
            <w:r>
              <w:rPr>
                <w:rFonts w:ascii="宋体" w:eastAsia="宋体" w:hint="eastAsia"/>
                <w:w w:val="102"/>
                <w:sz w:val="31"/>
              </w:rPr>
              <w:t>工</w:t>
            </w:r>
          </w:p>
        </w:tc>
        <w:tc>
          <w:tcPr>
            <w:tcW w:w="1379" w:type="dxa"/>
          </w:tcPr>
          <w:p>
            <w:pPr>
              <w:pStyle w:val="TableParagraph"/>
              <w:rPr>
                <w:rFonts w:ascii="Times New Roman"/>
                <w:sz w:val="32"/>
              </w:rPr>
            </w:pPr>
          </w:p>
        </w:tc>
      </w:tr>
    </w:tbl>
    <w:p>
      <w:pPr>
        <w:pStyle w:val="BodyText"/>
        <w:rPr>
          <w:b/>
        </w:rPr>
      </w:pPr>
    </w:p>
    <w:p>
      <w:pPr>
        <w:pStyle w:val="BodyText"/>
        <w:rPr>
          <w:b/>
        </w:rPr>
      </w:pPr>
    </w:p>
    <w:p>
      <w:pPr>
        <w:pStyle w:val="BodyText"/>
        <w:rPr>
          <w:b/>
        </w:rPr>
      </w:pPr>
    </w:p>
    <w:p>
      <w:pPr>
        <w:pStyle w:val="BodyText"/>
        <w:rPr>
          <w:b/>
        </w:rPr>
      </w:pPr>
    </w:p>
    <w:p>
      <w:pPr>
        <w:pStyle w:val="BodyText"/>
        <w:spacing w:before="294"/>
        <w:ind w:left="860"/>
      </w:pPr>
      <w:r>
        <w:pict>
          <v:group id="_x0000_s1029" style="width:139pt;height:42pt;margin-top:-18.71pt;margin-left:416pt;mso-position-horizontal-relative:page;position:absolute;z-index:251663360" coordorigin="8320,-374" coordsize="2780,840">
            <v:shape id="_x0000_s1030" type="#_x0000_t75" style="width:2780;height:840;left:8320;position:absolute;top:-375" stroked="f">
              <v:imagedata r:id="rId7" o:title=""/>
            </v:shape>
            <v:shape id="_x0000_s1031" type="#_x0000_t202" style="width:2780;height:840;left:8320;position:absolute;top:-375" filled="f" stroked="f">
              <v:textbox inset="0,0,0,0">
                <w:txbxContent>
                  <w:p>
                    <w:pPr>
                      <w:spacing w:before="193"/>
                      <w:ind w:left="749" w:right="0" w:firstLine="0"/>
                      <w:jc w:val="left"/>
                      <w:rPr>
                        <w:rFonts w:ascii="宋体" w:eastAsia="宋体" w:hint="eastAsia"/>
                        <w:sz w:val="31"/>
                      </w:rPr>
                    </w:pPr>
                    <w:r>
                      <w:rPr>
                        <w:rFonts w:ascii="宋体" w:eastAsia="宋体" w:hint="eastAsia"/>
                        <w:sz w:val="31"/>
                      </w:rPr>
                      <w:t>竣工验收</w:t>
                    </w:r>
                  </w:p>
                </w:txbxContent>
              </v:textbox>
            </v:shape>
          </v:group>
        </w:pict>
      </w:r>
      <w:r>
        <w:t>（三）施工段划分</w:t>
      </w:r>
    </w:p>
    <w:p>
      <w:pPr>
        <w:pStyle w:val="BodyText"/>
        <w:spacing w:before="8"/>
        <w:rPr>
          <w:sz w:val="25"/>
        </w:rPr>
      </w:pPr>
    </w:p>
    <w:p>
      <w:pPr>
        <w:pStyle w:val="BodyText"/>
        <w:spacing w:before="49"/>
        <w:ind w:left="860"/>
      </w:pPr>
      <w:r>
        <w:t>1、根据工期要求及施工条件将全程为2个施工作业组，花岗岩道板砖路牙石铺</w:t>
      </w:r>
    </w:p>
    <w:p>
      <w:pPr>
        <w:pStyle w:val="BodyText"/>
        <w:spacing w:before="5"/>
        <w:rPr>
          <w:sz w:val="45"/>
        </w:rPr>
      </w:pPr>
    </w:p>
    <w:p>
      <w:pPr>
        <w:spacing w:before="0"/>
        <w:ind w:left="860" w:right="0" w:firstLine="0"/>
        <w:jc w:val="left"/>
        <w:rPr>
          <w:rFonts w:ascii="宋体" w:eastAsia="宋体" w:hint="eastAsia"/>
          <w:sz w:val="27"/>
        </w:rPr>
      </w:pPr>
      <w:r>
        <w:rPr>
          <w:rFonts w:ascii="宋体" w:eastAsia="宋体" w:hint="eastAsia"/>
          <w:sz w:val="27"/>
        </w:rPr>
        <w:t>大全</w:t>
      </w:r>
    </w:p>
    <w:p>
      <w:pPr>
        <w:spacing w:after="0"/>
        <w:jc w:val="left"/>
        <w:rPr>
          <w:rFonts w:ascii="宋体" w:eastAsia="宋体" w:hint="eastAsia"/>
          <w:sz w:val="27"/>
        </w:rPr>
        <w:sectPr>
          <w:pgSz w:w="17860" w:h="25260"/>
          <w:pgMar w:top="980" w:right="480" w:bottom="280" w:left="1840" w:header="708" w:footer="708"/>
          <w:pgNumType w:start="12"/>
          <w:cols w:space="708"/>
        </w:sectPr>
      </w:pPr>
    </w:p>
    <w:p>
      <w:pPr>
        <w:spacing w:before="48"/>
        <w:ind w:left="0" w:right="1358" w:firstLine="0"/>
        <w:jc w:val="center"/>
        <w:rPr>
          <w:rFonts w:ascii="宋体" w:eastAsia="宋体" w:hint="eastAsia"/>
          <w:sz w:val="27"/>
        </w:rPr>
      </w:pPr>
      <w:r>
        <w:drawing>
          <wp:anchor distT="0" distB="0" distL="0" distR="0" simplePos="0" relativeHeight="251666432" behindDoc="1" locked="0" layoutInCell="1" allowOverlap="1">
            <wp:simplePos x="0" y="0"/>
            <wp:positionH relativeFrom="page">
              <wp:posOffset>0</wp:posOffset>
            </wp:positionH>
            <wp:positionV relativeFrom="page">
              <wp:posOffset>0</wp:posOffset>
            </wp:positionV>
            <wp:extent cx="11340845" cy="15849600"/>
            <wp:effectExtent l="0" t="0" r="0" b="0"/>
            <wp:wrapNone/>
            <wp:docPr id="1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2.png"/>
                    <pic:cNvPicPr/>
                  </pic:nvPicPr>
                  <pic:blipFill>
                    <a:blip xmlns:r="http://schemas.openxmlformats.org/officeDocument/2006/relationships" r:embed="rId5" cstate="print"/>
                    <a:stretch>
                      <a:fillRect/>
                    </a:stretch>
                  </pic:blipFill>
                  <pic:spPr>
                    <a:xfrm>
                      <a:off x="0" y="0"/>
                      <a:ext cx="11340845" cy="15849600"/>
                    </a:xfrm>
                    <a:prstGeom prst="rect">
                      <a:avLst/>
                    </a:prstGeom>
                  </pic:spPr>
                </pic:pic>
              </a:graphicData>
            </a:graphic>
          </wp:anchor>
        </w:drawing>
      </w:r>
      <w:r>
        <w:rPr>
          <w:rFonts w:ascii="宋体" w:eastAsia="宋体" w:hint="eastAsia"/>
          <w:sz w:val="27"/>
        </w:rPr>
        <w:t>标准文案</w:t>
      </w:r>
    </w:p>
    <w:p>
      <w:pPr>
        <w:pStyle w:val="BodyText"/>
        <w:rPr>
          <w:rFonts w:ascii="宋体"/>
          <w:sz w:val="26"/>
        </w:rPr>
      </w:pPr>
    </w:p>
    <w:p>
      <w:pPr>
        <w:pStyle w:val="BodyText"/>
        <w:spacing w:before="4"/>
        <w:rPr>
          <w:rFonts w:ascii="宋体"/>
          <w:sz w:val="34"/>
        </w:rPr>
      </w:pPr>
    </w:p>
    <w:p>
      <w:pPr>
        <w:pStyle w:val="BodyText"/>
        <w:ind w:left="860"/>
      </w:pPr>
      <w:r>
        <w:t>设和人行道基础垫层施工组，各工序进行平行作业。</w:t>
      </w:r>
    </w:p>
    <w:p>
      <w:pPr>
        <w:pStyle w:val="BodyText"/>
        <w:spacing w:before="6"/>
        <w:rPr>
          <w:sz w:val="29"/>
        </w:rPr>
      </w:pPr>
    </w:p>
    <w:p>
      <w:pPr>
        <w:pStyle w:val="BodyText"/>
        <w:spacing w:line="439" w:lineRule="auto"/>
        <w:ind w:left="860" w:right="2256"/>
      </w:pPr>
      <w:r>
        <w:t>2、为了使每道工序互不干扰，并满足规范要求，便于作业和检查，确保施工段的质量，将施工段各类工程划分为排水管道和人行道施工组。</w:t>
      </w:r>
    </w:p>
    <w:p>
      <w:pPr>
        <w:pStyle w:val="BodyText"/>
        <w:spacing w:line="454" w:lineRule="exact"/>
        <w:ind w:left="860"/>
      </w:pPr>
      <w:r>
        <w:t>（四）工期目标</w:t>
      </w:r>
    </w:p>
    <w:p>
      <w:pPr>
        <w:pStyle w:val="BodyText"/>
        <w:spacing w:before="6"/>
        <w:rPr>
          <w:sz w:val="29"/>
        </w:rPr>
      </w:pPr>
    </w:p>
    <w:p>
      <w:pPr>
        <w:pStyle w:val="BodyText"/>
        <w:ind w:left="860"/>
      </w:pPr>
      <w:r>
        <w:t>本工程的工期要求：60天。</w:t>
      </w:r>
    </w:p>
    <w:p>
      <w:pPr>
        <w:pStyle w:val="BodyText"/>
        <w:spacing w:before="9"/>
        <w:rPr>
          <w:sz w:val="29"/>
        </w:rPr>
      </w:pPr>
    </w:p>
    <w:p>
      <w:pPr>
        <w:pStyle w:val="BodyText"/>
        <w:spacing w:before="1"/>
        <w:ind w:left="860"/>
      </w:pPr>
      <w:r>
        <w:t>（五）质量目标</w:t>
      </w:r>
    </w:p>
    <w:p>
      <w:pPr>
        <w:pStyle w:val="BodyText"/>
        <w:spacing w:before="5"/>
        <w:rPr>
          <w:sz w:val="29"/>
        </w:rPr>
      </w:pPr>
    </w:p>
    <w:p>
      <w:pPr>
        <w:pStyle w:val="BodyText"/>
        <w:spacing w:before="1"/>
        <w:ind w:left="860"/>
      </w:pPr>
      <w:r>
        <w:t>确保本工程质量达到合格标准。</w:t>
      </w:r>
    </w:p>
    <w:p>
      <w:pPr>
        <w:pStyle w:val="BodyText"/>
        <w:spacing w:before="6"/>
        <w:rPr>
          <w:sz w:val="29"/>
        </w:rPr>
      </w:pPr>
    </w:p>
    <w:p>
      <w:pPr>
        <w:pStyle w:val="BodyText"/>
        <w:ind w:left="1040"/>
      </w:pPr>
      <w:r>
        <w:t>（六）安全目标</w:t>
      </w:r>
    </w:p>
    <w:p>
      <w:pPr>
        <w:pStyle w:val="BodyText"/>
        <w:spacing w:before="10"/>
        <w:rPr>
          <w:sz w:val="29"/>
        </w:rPr>
      </w:pPr>
    </w:p>
    <w:p>
      <w:pPr>
        <w:pStyle w:val="BodyText"/>
        <w:spacing w:line="436" w:lineRule="auto"/>
        <w:ind w:left="860" w:right="2141"/>
      </w:pPr>
      <w:r>
        <w:t>严格按照国家安全制度和规定，达到“五无</w:t>
      </w:r>
      <w:r>
        <w:rPr>
          <w:spacing w:val="-30"/>
        </w:rPr>
        <w:t>”、“一杜绝”及“一创建”的目标。</w:t>
      </w:r>
      <w:r>
        <w:t>“五无”即：无工伤死亡事故，无重大、特大交通事故和机械事故，无火灾、洪灾事故，无倒塌事故，无食物中毒事故，同时做到无传染病；            “一杜绝”即：杜绝重伤事故；                                        “一创建”即：创建安全文明标准工地；轻伤负伤频率控制在6‰以下。</w:t>
      </w:r>
    </w:p>
    <w:p>
      <w:pPr>
        <w:pStyle w:val="BodyText"/>
        <w:spacing w:before="1"/>
        <w:ind w:left="860"/>
      </w:pPr>
      <w:r>
        <w:t>（七）.环境保护目标</w:t>
      </w:r>
    </w:p>
    <w:p>
      <w:pPr>
        <w:pStyle w:val="BodyText"/>
        <w:spacing w:before="9"/>
        <w:rPr>
          <w:sz w:val="29"/>
        </w:rPr>
      </w:pPr>
    </w:p>
    <w:p>
      <w:pPr>
        <w:pStyle w:val="BodyText"/>
        <w:spacing w:line="436" w:lineRule="auto"/>
        <w:ind w:left="860" w:right="2035"/>
      </w:pPr>
      <w:r>
        <w:rPr>
          <w:spacing w:val="-17"/>
        </w:rPr>
        <w:t xml:space="preserve">工程弃渣、尘土、生活垃圾处理及机械噪音均按 </w:t>
      </w:r>
      <w:r>
        <w:t>xx</w:t>
      </w:r>
      <w:r>
        <w:rPr>
          <w:spacing w:val="-11"/>
        </w:rPr>
        <w:t xml:space="preserve"> 市施工与环境管理办法执行， </w:t>
      </w:r>
      <w:r>
        <w:rPr>
          <w:spacing w:val="-7"/>
        </w:rPr>
        <w:t>并积极响应建设单位提出的其他环保要求，增强职工的环保意识，做到环保深入人心，争创环境保护先进单位。</w:t>
      </w:r>
    </w:p>
    <w:p>
      <w:pPr>
        <w:pStyle w:val="BodyText"/>
        <w:spacing w:before="2" w:line="436" w:lineRule="auto"/>
        <w:ind w:left="860" w:right="2255"/>
      </w:pPr>
      <w:r>
        <w:rPr>
          <w:spacing w:val="-4"/>
        </w:rPr>
        <w:t xml:space="preserve">做好工地现场流动人的管理和现场消毒工作，配合 </w:t>
      </w:r>
      <w:r>
        <w:t>xx</w:t>
      </w:r>
      <w:r>
        <w:rPr>
          <w:spacing w:val="-11"/>
        </w:rPr>
        <w:t xml:space="preserve"> 相关部门做好卫生防疫工</w:t>
      </w:r>
      <w:r>
        <w:t>作。</w:t>
      </w:r>
    </w:p>
    <w:p>
      <w:pPr>
        <w:pStyle w:val="BodyText"/>
        <w:spacing w:line="461" w:lineRule="exact"/>
        <w:ind w:left="860"/>
      </w:pPr>
      <w:r>
        <w:t>（八）文明施工目标</w:t>
      </w:r>
    </w:p>
    <w:p>
      <w:pPr>
        <w:pStyle w:val="BodyText"/>
        <w:spacing w:before="9"/>
        <w:rPr>
          <w:sz w:val="29"/>
        </w:rPr>
      </w:pPr>
    </w:p>
    <w:p>
      <w:pPr>
        <w:pStyle w:val="BodyText"/>
        <w:spacing w:before="1" w:line="436" w:lineRule="auto"/>
        <w:ind w:left="860" w:right="2076" w:firstLine="719"/>
      </w:pPr>
      <w:r>
        <w:t>遵照建设单位有关文明施工要求，配制各类牌图和宣传标语，施工人员统一着装，挂牌上岗，行为文明，做到与沿线居民和平共处，不欺民，不扰民，争创南平市城区主路人行道改造工程文明施工现场。</w:t>
      </w:r>
    </w:p>
    <w:p>
      <w:pPr>
        <w:pStyle w:val="BodyText"/>
      </w:pPr>
    </w:p>
    <w:p>
      <w:pPr>
        <w:pStyle w:val="BodyText"/>
      </w:pPr>
    </w:p>
    <w:p>
      <w:pPr>
        <w:pStyle w:val="BodyText"/>
      </w:pPr>
    </w:p>
    <w:p>
      <w:pPr>
        <w:spacing w:before="318"/>
        <w:ind w:left="860" w:right="0" w:firstLine="0"/>
        <w:jc w:val="left"/>
        <w:rPr>
          <w:rFonts w:ascii="宋体" w:eastAsia="宋体" w:hint="eastAsia"/>
          <w:sz w:val="27"/>
        </w:rPr>
      </w:pPr>
      <w:r>
        <w:rPr>
          <w:rFonts w:ascii="宋体" w:eastAsia="宋体" w:hint="eastAsia"/>
          <w:sz w:val="27"/>
        </w:rPr>
        <w:t>大全</w:t>
      </w:r>
    </w:p>
    <w:p>
      <w:pPr>
        <w:spacing w:after="0"/>
        <w:jc w:val="left"/>
        <w:rPr>
          <w:rFonts w:ascii="宋体" w:eastAsia="宋体" w:hint="eastAsia"/>
          <w:sz w:val="27"/>
        </w:rPr>
        <w:sectPr>
          <w:pgSz w:w="17860" w:h="25260"/>
          <w:pgMar w:top="980" w:right="480" w:bottom="280" w:left="1840" w:header="708" w:footer="708"/>
          <w:pgNumType w:start="13"/>
          <w:cols w:space="708"/>
        </w:sectPr>
      </w:pPr>
    </w:p>
    <w:p>
      <w:pPr>
        <w:spacing w:before="48"/>
        <w:ind w:left="0" w:right="1358" w:firstLine="0"/>
        <w:jc w:val="center"/>
        <w:rPr>
          <w:rFonts w:ascii="宋体" w:eastAsia="宋体" w:hint="eastAsia"/>
          <w:sz w:val="27"/>
        </w:rPr>
      </w:pPr>
      <w:r>
        <w:drawing>
          <wp:anchor distT="0" distB="0" distL="0" distR="0" simplePos="0" relativeHeight="251667456" behindDoc="1" locked="0" layoutInCell="1" allowOverlap="1">
            <wp:simplePos x="0" y="0"/>
            <wp:positionH relativeFrom="page">
              <wp:posOffset>0</wp:posOffset>
            </wp:positionH>
            <wp:positionV relativeFrom="page">
              <wp:posOffset>0</wp:posOffset>
            </wp:positionV>
            <wp:extent cx="11340845" cy="15849600"/>
            <wp:effectExtent l="0" t="0" r="0" b="0"/>
            <wp:wrapNone/>
            <wp:docPr id="1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2.png"/>
                    <pic:cNvPicPr/>
                  </pic:nvPicPr>
                  <pic:blipFill>
                    <a:blip xmlns:r="http://schemas.openxmlformats.org/officeDocument/2006/relationships" r:embed="rId5" cstate="print"/>
                    <a:stretch>
                      <a:fillRect/>
                    </a:stretch>
                  </pic:blipFill>
                  <pic:spPr>
                    <a:xfrm>
                      <a:off x="0" y="0"/>
                      <a:ext cx="11340845" cy="15849600"/>
                    </a:xfrm>
                    <a:prstGeom prst="rect">
                      <a:avLst/>
                    </a:prstGeom>
                  </pic:spPr>
                </pic:pic>
              </a:graphicData>
            </a:graphic>
          </wp:anchor>
        </w:drawing>
      </w:r>
      <w:r>
        <w:rPr>
          <w:rFonts w:ascii="宋体" w:eastAsia="宋体" w:hint="eastAsia"/>
          <w:sz w:val="27"/>
        </w:rPr>
        <w:t>标准文案</w:t>
      </w:r>
    </w:p>
    <w:p>
      <w:pPr>
        <w:pStyle w:val="BodyText"/>
        <w:rPr>
          <w:rFonts w:ascii="宋体"/>
          <w:sz w:val="26"/>
        </w:rPr>
      </w:pPr>
    </w:p>
    <w:p>
      <w:pPr>
        <w:pStyle w:val="BodyText"/>
        <w:spacing w:before="4"/>
        <w:rPr>
          <w:rFonts w:ascii="宋体"/>
          <w:sz w:val="34"/>
        </w:rPr>
      </w:pPr>
    </w:p>
    <w:p>
      <w:pPr>
        <w:pStyle w:val="BodyText"/>
        <w:ind w:left="4656"/>
      </w:pPr>
      <w:r>
        <w:t>第三章、施工现场总平面布置</w:t>
      </w:r>
    </w:p>
    <w:p>
      <w:pPr>
        <w:pStyle w:val="BodyText"/>
        <w:spacing w:before="6"/>
        <w:rPr>
          <w:sz w:val="29"/>
        </w:rPr>
      </w:pPr>
    </w:p>
    <w:p>
      <w:pPr>
        <w:pStyle w:val="BodyText"/>
        <w:spacing w:line="436" w:lineRule="auto"/>
        <w:ind w:left="860" w:right="2421" w:firstLine="719"/>
        <w:jc w:val="both"/>
      </w:pPr>
      <w:r>
        <w:t>待施工测量工作完毕后，确定工程施工范围，并立即组织施工人员进行清理场地，进场后做好现场拆除工作，并将拆迁下脚料及时外运，为满足工期的要求，所需管材、水泥、砂石、毛石、路牙沿数量进场后先要迅速联系有关厂家，做好订货，备料工作，制定严格的材料进场计划，保证不因材料影响而延误工期。同时合理布置材料堆放场地，做到材料进出场方便、不干扰施工。施工前组织落实"三通一平"以及施工临时设施的前期准备工作，督促业主办理相关手续。</w:t>
      </w:r>
    </w:p>
    <w:p>
      <w:pPr>
        <w:pStyle w:val="BodyText"/>
        <w:spacing w:before="7"/>
        <w:ind w:left="860"/>
      </w:pPr>
      <w:r>
        <w:t>1、总平面布置</w:t>
      </w:r>
    </w:p>
    <w:p>
      <w:pPr>
        <w:pStyle w:val="BodyText"/>
        <w:spacing w:before="6"/>
        <w:rPr>
          <w:sz w:val="29"/>
        </w:rPr>
      </w:pPr>
    </w:p>
    <w:p>
      <w:pPr>
        <w:pStyle w:val="ListParagraph"/>
        <w:numPr>
          <w:ilvl w:val="0"/>
          <w:numId w:val="28"/>
        </w:numPr>
        <w:tabs>
          <w:tab w:val="left" w:pos="1762"/>
        </w:tabs>
        <w:spacing w:before="0" w:after="0" w:line="240" w:lineRule="auto"/>
        <w:ind w:left="1761" w:right="0" w:hanging="902"/>
        <w:jc w:val="left"/>
        <w:rPr>
          <w:sz w:val="36"/>
        </w:rPr>
      </w:pPr>
      <w:r>
        <w:rPr>
          <w:sz w:val="36"/>
        </w:rPr>
        <w:t>项目部布置</w:t>
      </w:r>
    </w:p>
    <w:p>
      <w:pPr>
        <w:pStyle w:val="BodyText"/>
        <w:spacing w:before="6"/>
        <w:rPr>
          <w:sz w:val="29"/>
        </w:rPr>
      </w:pPr>
    </w:p>
    <w:p>
      <w:pPr>
        <w:pStyle w:val="BodyText"/>
        <w:spacing w:line="436" w:lineRule="auto"/>
        <w:ind w:left="860" w:right="2436" w:firstLine="719"/>
        <w:jc w:val="both"/>
      </w:pPr>
      <w:r>
        <w:t>为保证工程按期、优质实施的目标，标段内拟建立一个以工程项目经理为领导的项目经理部，分别组成工程施工以及工程质量、工期、安全、文明的管理体系，并设立以技术主管为核心的质量保证体系来开展各项工作，对整个工程的全过程进行全面的质量管理。因此整个工程将由工程项目部统一指挥、调度和协调，形成一个分片负责又密切联系的管理系统。</w:t>
      </w:r>
    </w:p>
    <w:p>
      <w:pPr>
        <w:pStyle w:val="BodyText"/>
        <w:spacing w:before="4" w:line="436" w:lineRule="auto"/>
        <w:ind w:left="860" w:right="2436" w:firstLine="719"/>
        <w:jc w:val="both"/>
      </w:pPr>
      <w:r>
        <w:rPr>
          <w:spacing w:val="-1"/>
        </w:rPr>
        <w:t>根据工程规模及施工管理人员数量，现场设置包括业主、监理工程师、施工管理人员生活用房以及办公室、会议室、餐厅、伙房等，项目部设置标牌示</w:t>
      </w:r>
      <w:r>
        <w:t>意，拟统一布置在在建道路一侧的空场地作为办公生活场所（</w:t>
      </w:r>
      <w:r>
        <w:rPr>
          <w:spacing w:val="-3"/>
        </w:rPr>
        <w:t>见施工总体布置</w:t>
      </w:r>
      <w:r>
        <w:t>图附表</w:t>
      </w:r>
      <w:r>
        <w:rPr>
          <w:spacing w:val="-180"/>
        </w:rPr>
        <w:t>）</w:t>
      </w:r>
      <w:r>
        <w:t>。</w:t>
      </w:r>
    </w:p>
    <w:p>
      <w:pPr>
        <w:pStyle w:val="ListParagraph"/>
        <w:numPr>
          <w:ilvl w:val="0"/>
          <w:numId w:val="28"/>
        </w:numPr>
        <w:tabs>
          <w:tab w:val="left" w:pos="1762"/>
        </w:tabs>
        <w:spacing w:before="2" w:after="0" w:line="240" w:lineRule="auto"/>
        <w:ind w:left="1761" w:right="0" w:hanging="902"/>
        <w:jc w:val="left"/>
        <w:rPr>
          <w:sz w:val="36"/>
        </w:rPr>
      </w:pPr>
      <w:r>
        <w:rPr>
          <w:sz w:val="36"/>
        </w:rPr>
        <w:t>施工人员驻地设施平面布置</w:t>
      </w:r>
    </w:p>
    <w:p>
      <w:pPr>
        <w:pStyle w:val="BodyText"/>
        <w:spacing w:before="10"/>
        <w:rPr>
          <w:sz w:val="29"/>
        </w:rPr>
      </w:pPr>
    </w:p>
    <w:p>
      <w:pPr>
        <w:pStyle w:val="BodyText"/>
        <w:spacing w:line="436" w:lineRule="auto"/>
        <w:ind w:left="860" w:right="2436" w:firstLine="719"/>
        <w:jc w:val="both"/>
      </w:pPr>
      <w:r>
        <w:t>主要设置施工人员生活区以及施工操作区，如预制场、机修操作间、材料堆放区及油库等，施工人员生活区也可根据不同的情况自行搭建或就地租用民房或厂房。</w:t>
      </w:r>
    </w:p>
    <w:p>
      <w:pPr>
        <w:pStyle w:val="BodyText"/>
        <w:spacing w:before="1"/>
        <w:ind w:left="1580"/>
      </w:pPr>
      <w:r>
        <w:t>施工区域及隔离护墙与非施工区、生活区隔离，并标牌示意，设置治安保</w:t>
      </w:r>
    </w:p>
    <w:p>
      <w:pPr>
        <w:pStyle w:val="BodyText"/>
      </w:pPr>
    </w:p>
    <w:p>
      <w:pPr>
        <w:pStyle w:val="BodyText"/>
      </w:pPr>
    </w:p>
    <w:p>
      <w:pPr>
        <w:spacing w:before="317"/>
        <w:ind w:left="860" w:right="0" w:firstLine="0"/>
        <w:jc w:val="left"/>
        <w:rPr>
          <w:rFonts w:ascii="宋体" w:eastAsia="宋体" w:hint="eastAsia"/>
          <w:sz w:val="27"/>
        </w:rPr>
      </w:pPr>
      <w:r>
        <w:rPr>
          <w:rFonts w:ascii="宋体" w:eastAsia="宋体" w:hint="eastAsia"/>
          <w:sz w:val="27"/>
        </w:rPr>
        <w:t>大全</w:t>
      </w:r>
    </w:p>
    <w:p>
      <w:pPr>
        <w:spacing w:after="0"/>
        <w:jc w:val="left"/>
        <w:rPr>
          <w:rFonts w:ascii="宋体" w:eastAsia="宋体" w:hint="eastAsia"/>
          <w:sz w:val="27"/>
        </w:rPr>
        <w:sectPr>
          <w:pgSz w:w="17860" w:h="25260"/>
          <w:pgMar w:top="980" w:right="480" w:bottom="280" w:left="1840" w:header="708" w:footer="708"/>
          <w:pgNumType w:start="14"/>
          <w:cols w:space="708"/>
        </w:sectPr>
      </w:pPr>
    </w:p>
    <w:p>
      <w:pPr>
        <w:spacing w:before="48"/>
        <w:ind w:left="0" w:right="1358" w:firstLine="0"/>
        <w:jc w:val="center"/>
        <w:rPr>
          <w:rFonts w:ascii="宋体" w:eastAsia="宋体" w:hint="eastAsia"/>
          <w:sz w:val="27"/>
        </w:rPr>
      </w:pPr>
      <w:r>
        <w:drawing>
          <wp:anchor distT="0" distB="0" distL="0" distR="0" simplePos="0" relativeHeight="251668480" behindDoc="1" locked="0" layoutInCell="1" allowOverlap="1">
            <wp:simplePos x="0" y="0"/>
            <wp:positionH relativeFrom="page">
              <wp:posOffset>0</wp:posOffset>
            </wp:positionH>
            <wp:positionV relativeFrom="page">
              <wp:posOffset>0</wp:posOffset>
            </wp:positionV>
            <wp:extent cx="11340845" cy="15849600"/>
            <wp:effectExtent l="0" t="0" r="0" b="0"/>
            <wp:wrapNone/>
            <wp:docPr id="1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2.png"/>
                    <pic:cNvPicPr/>
                  </pic:nvPicPr>
                  <pic:blipFill>
                    <a:blip xmlns:r="http://schemas.openxmlformats.org/officeDocument/2006/relationships" r:embed="rId5" cstate="print"/>
                    <a:stretch>
                      <a:fillRect/>
                    </a:stretch>
                  </pic:blipFill>
                  <pic:spPr>
                    <a:xfrm>
                      <a:off x="0" y="0"/>
                      <a:ext cx="11340845" cy="15849600"/>
                    </a:xfrm>
                    <a:prstGeom prst="rect">
                      <a:avLst/>
                    </a:prstGeom>
                  </pic:spPr>
                </pic:pic>
              </a:graphicData>
            </a:graphic>
          </wp:anchor>
        </w:drawing>
      </w:r>
      <w:r>
        <w:rPr>
          <w:rFonts w:ascii="宋体" w:eastAsia="宋体" w:hint="eastAsia"/>
          <w:sz w:val="27"/>
        </w:rPr>
        <w:t>标准文案</w:t>
      </w:r>
    </w:p>
    <w:p>
      <w:pPr>
        <w:pStyle w:val="BodyText"/>
        <w:rPr>
          <w:rFonts w:ascii="宋体"/>
          <w:sz w:val="26"/>
        </w:rPr>
      </w:pPr>
    </w:p>
    <w:p>
      <w:pPr>
        <w:pStyle w:val="BodyText"/>
        <w:spacing w:before="4"/>
        <w:rPr>
          <w:rFonts w:ascii="宋体"/>
          <w:sz w:val="34"/>
        </w:rPr>
      </w:pPr>
    </w:p>
    <w:p>
      <w:pPr>
        <w:pStyle w:val="BodyText"/>
        <w:spacing w:line="436" w:lineRule="auto"/>
        <w:ind w:left="860" w:right="2436"/>
      </w:pPr>
      <w:r>
        <w:t>卫值班室，并增设流动岗日夜值班，确保区内安全保卫工作，并做好防盗防火工作，确保施工和行人安全。在道路两端的十字交叉口布设临时牌坊和横栏。</w:t>
      </w:r>
    </w:p>
    <w:p>
      <w:pPr>
        <w:pStyle w:val="ListParagraph"/>
        <w:numPr>
          <w:ilvl w:val="0"/>
          <w:numId w:val="28"/>
        </w:numPr>
        <w:tabs>
          <w:tab w:val="left" w:pos="1762"/>
        </w:tabs>
        <w:spacing w:before="2" w:after="0" w:line="240" w:lineRule="auto"/>
        <w:ind w:left="1761" w:right="0" w:hanging="902"/>
        <w:jc w:val="left"/>
        <w:rPr>
          <w:sz w:val="36"/>
        </w:rPr>
      </w:pPr>
      <w:r>
        <w:rPr>
          <w:sz w:val="36"/>
        </w:rPr>
        <w:t>施工现场接水接电布置</w:t>
      </w:r>
    </w:p>
    <w:p>
      <w:pPr>
        <w:pStyle w:val="BodyText"/>
        <w:spacing w:before="6"/>
        <w:rPr>
          <w:sz w:val="29"/>
        </w:rPr>
      </w:pPr>
    </w:p>
    <w:p>
      <w:pPr>
        <w:pStyle w:val="BodyText"/>
        <w:ind w:left="1580"/>
      </w:pPr>
      <w:r>
        <w:t>为确保职工生活质量和施工质量，生活和施工用水均采用自来水。</w:t>
      </w:r>
    </w:p>
    <w:p>
      <w:pPr>
        <w:pStyle w:val="BodyText"/>
        <w:spacing w:before="6"/>
        <w:rPr>
          <w:sz w:val="29"/>
        </w:rPr>
      </w:pPr>
    </w:p>
    <w:p>
      <w:pPr>
        <w:pStyle w:val="BodyText"/>
        <w:spacing w:line="436" w:lineRule="auto"/>
        <w:ind w:left="860" w:right="2436" w:firstLine="719"/>
        <w:jc w:val="both"/>
      </w:pPr>
      <w:r>
        <w:t>工程用电根据业主提供电源位置在现场配置临时配电间，沿线架设临时用电线路，施工工区则通过临时配电箱接至施工现场。为防止不确定因素造成停电，标段范围内配备小型柴油发电机若干台。</w:t>
      </w:r>
    </w:p>
    <w:p>
      <w:pPr>
        <w:pStyle w:val="ListParagraph"/>
        <w:numPr>
          <w:ilvl w:val="0"/>
          <w:numId w:val="28"/>
        </w:numPr>
        <w:tabs>
          <w:tab w:val="left" w:pos="1762"/>
        </w:tabs>
        <w:spacing w:before="3" w:after="0" w:line="240" w:lineRule="auto"/>
        <w:ind w:left="1761" w:right="0" w:hanging="902"/>
        <w:jc w:val="left"/>
        <w:rPr>
          <w:sz w:val="36"/>
        </w:rPr>
      </w:pPr>
      <w:r>
        <w:rPr>
          <w:sz w:val="36"/>
        </w:rPr>
        <w:t>拌和场地布置</w:t>
      </w:r>
    </w:p>
    <w:p>
      <w:pPr>
        <w:pStyle w:val="BodyText"/>
        <w:spacing w:before="9"/>
        <w:rPr>
          <w:sz w:val="29"/>
        </w:rPr>
      </w:pPr>
    </w:p>
    <w:p>
      <w:pPr>
        <w:pStyle w:val="BodyText"/>
        <w:spacing w:line="436" w:lineRule="auto"/>
        <w:ind w:left="860" w:right="2389" w:firstLine="719"/>
        <w:jc w:val="both"/>
      </w:pPr>
      <w:r>
        <w:t>考虑到本工程特点，排水管道和人行道铺设砼和砂浆工作量较大。拟在施工段内设置砼搅拌2</w:t>
      </w:r>
      <w:r>
        <w:rPr>
          <w:spacing w:val="-14"/>
        </w:rPr>
        <w:t>个。考虑城市环境施工的要求，大量的砼浇筑采用商品砼施</w:t>
      </w:r>
      <w:r>
        <w:t>工，小型砼和砂浆的搅拌在拌合场搅拌，用翻斗车运输。</w:t>
      </w:r>
    </w:p>
    <w:p>
      <w:pPr>
        <w:pStyle w:val="BodyText"/>
        <w:spacing w:before="2"/>
        <w:ind w:left="860"/>
      </w:pPr>
      <w:r>
        <w:t>2、总平面管理</w:t>
      </w:r>
    </w:p>
    <w:p>
      <w:pPr>
        <w:pStyle w:val="BodyText"/>
        <w:spacing w:before="6"/>
        <w:rPr>
          <w:sz w:val="29"/>
        </w:rPr>
      </w:pPr>
    </w:p>
    <w:p>
      <w:pPr>
        <w:pStyle w:val="ListParagraph"/>
        <w:numPr>
          <w:ilvl w:val="1"/>
          <w:numId w:val="28"/>
        </w:numPr>
        <w:tabs>
          <w:tab w:val="left" w:pos="2482"/>
        </w:tabs>
        <w:spacing w:before="0" w:after="0" w:line="436" w:lineRule="auto"/>
        <w:ind w:left="860" w:right="2343" w:firstLine="719"/>
        <w:jc w:val="left"/>
        <w:rPr>
          <w:sz w:val="36"/>
        </w:rPr>
      </w:pPr>
      <w:r>
        <w:rPr>
          <w:spacing w:val="-4"/>
          <w:sz w:val="36"/>
        </w:rPr>
        <w:t>由于该工程施工工期紧，而施工环境较为特殊，施工中要求有一个合理的平面布置，而且要求有科学严密的环境保护措施。</w:t>
      </w:r>
    </w:p>
    <w:p>
      <w:pPr>
        <w:pStyle w:val="ListParagraph"/>
        <w:numPr>
          <w:ilvl w:val="1"/>
          <w:numId w:val="28"/>
        </w:numPr>
        <w:tabs>
          <w:tab w:val="left" w:pos="2482"/>
        </w:tabs>
        <w:spacing w:before="3" w:after="0" w:line="436" w:lineRule="auto"/>
        <w:ind w:left="860" w:right="2258" w:firstLine="719"/>
        <w:jc w:val="left"/>
        <w:rPr>
          <w:sz w:val="36"/>
        </w:rPr>
      </w:pPr>
      <w:r>
        <w:rPr>
          <w:spacing w:val="-1"/>
          <w:sz w:val="36"/>
        </w:rPr>
        <w:t xml:space="preserve">为减少各种材料、机具的运距，组织现场平面及立体交叉流水作业， </w:t>
      </w:r>
      <w:r>
        <w:rPr>
          <w:sz w:val="36"/>
        </w:rPr>
        <w:t>施工平面管理由项目经理负责，平常工作由工程部门物资部门组织实施，按划片区包干管理，未经同意不得任意改变。</w:t>
      </w:r>
    </w:p>
    <w:p>
      <w:pPr>
        <w:pStyle w:val="ListParagraph"/>
        <w:numPr>
          <w:ilvl w:val="1"/>
          <w:numId w:val="28"/>
        </w:numPr>
        <w:tabs>
          <w:tab w:val="left" w:pos="2482"/>
        </w:tabs>
        <w:spacing w:before="1" w:after="0" w:line="240" w:lineRule="auto"/>
        <w:ind w:left="2481" w:right="0" w:hanging="902"/>
        <w:jc w:val="left"/>
        <w:rPr>
          <w:sz w:val="36"/>
        </w:rPr>
      </w:pPr>
      <w:r>
        <w:rPr>
          <w:sz w:val="36"/>
        </w:rPr>
        <w:t>现场主要入口处，设置安全标语。禁止行人非施工车辆通行。</w:t>
      </w:r>
    </w:p>
    <w:p>
      <w:pPr>
        <w:pStyle w:val="BodyText"/>
        <w:spacing w:before="6"/>
        <w:rPr>
          <w:sz w:val="29"/>
        </w:rPr>
      </w:pPr>
    </w:p>
    <w:p>
      <w:pPr>
        <w:pStyle w:val="ListParagraph"/>
        <w:numPr>
          <w:ilvl w:val="1"/>
          <w:numId w:val="28"/>
        </w:numPr>
        <w:tabs>
          <w:tab w:val="left" w:pos="2482"/>
        </w:tabs>
        <w:spacing w:before="0" w:after="0" w:line="436" w:lineRule="auto"/>
        <w:ind w:left="860" w:right="2258" w:firstLine="719"/>
        <w:jc w:val="left"/>
        <w:rPr>
          <w:sz w:val="36"/>
        </w:rPr>
      </w:pPr>
      <w:r>
        <w:rPr>
          <w:spacing w:val="-1"/>
          <w:sz w:val="36"/>
        </w:rPr>
        <w:t>凡进入现场的设备、材料，按平面布置图指定的位置堆放整齐、不得</w:t>
      </w:r>
      <w:r>
        <w:rPr>
          <w:sz w:val="36"/>
        </w:rPr>
        <w:t>随意堆放。</w:t>
      </w:r>
    </w:p>
    <w:p>
      <w:pPr>
        <w:pStyle w:val="ListParagraph"/>
        <w:numPr>
          <w:ilvl w:val="1"/>
          <w:numId w:val="28"/>
        </w:numPr>
        <w:tabs>
          <w:tab w:val="left" w:pos="2482"/>
        </w:tabs>
        <w:spacing w:before="3" w:after="0" w:line="436" w:lineRule="auto"/>
        <w:ind w:left="860" w:right="2386" w:firstLine="719"/>
        <w:jc w:val="left"/>
        <w:rPr>
          <w:sz w:val="36"/>
        </w:rPr>
      </w:pPr>
      <w:r>
        <w:rPr>
          <w:spacing w:val="-6"/>
          <w:sz w:val="36"/>
        </w:rPr>
        <w:t>施工场内的水准点、轴线控制点、架空电线应有醒目的标志并加以</w:t>
      </w:r>
      <w:r>
        <w:rPr>
          <w:spacing w:val="-4"/>
          <w:sz w:val="36"/>
        </w:rPr>
        <w:t>保护，任何人不得损坏、移动。</w:t>
      </w:r>
    </w:p>
    <w:p>
      <w:pPr>
        <w:pStyle w:val="BodyText"/>
      </w:pPr>
    </w:p>
    <w:p>
      <w:pPr>
        <w:pStyle w:val="BodyText"/>
      </w:pPr>
    </w:p>
    <w:p>
      <w:pPr>
        <w:pStyle w:val="BodyText"/>
      </w:pPr>
    </w:p>
    <w:p>
      <w:pPr>
        <w:pStyle w:val="BodyText"/>
      </w:pPr>
    </w:p>
    <w:p>
      <w:pPr>
        <w:pStyle w:val="BodyText"/>
      </w:pPr>
    </w:p>
    <w:p>
      <w:pPr>
        <w:spacing w:before="236"/>
        <w:ind w:left="860" w:right="0" w:firstLine="0"/>
        <w:jc w:val="left"/>
        <w:rPr>
          <w:rFonts w:ascii="宋体" w:eastAsia="宋体" w:hint="eastAsia"/>
          <w:sz w:val="27"/>
        </w:rPr>
      </w:pPr>
      <w:r>
        <w:rPr>
          <w:rFonts w:ascii="宋体" w:eastAsia="宋体" w:hint="eastAsia"/>
          <w:sz w:val="27"/>
        </w:rPr>
        <w:t>大全</w:t>
      </w:r>
    </w:p>
    <w:p>
      <w:pPr>
        <w:spacing w:after="0"/>
        <w:jc w:val="left"/>
        <w:rPr>
          <w:rFonts w:ascii="宋体" w:eastAsia="宋体" w:hint="eastAsia"/>
          <w:sz w:val="27"/>
        </w:rPr>
        <w:sectPr>
          <w:pgSz w:w="17860" w:h="25260"/>
          <w:pgMar w:top="980" w:right="480" w:bottom="280" w:left="1840" w:header="708" w:footer="708"/>
          <w:pgNumType w:start="15"/>
          <w:cols w:space="708"/>
        </w:sectPr>
      </w:pPr>
    </w:p>
    <w:p>
      <w:pPr>
        <w:spacing w:before="48"/>
        <w:ind w:left="0" w:right="1358" w:firstLine="0"/>
        <w:jc w:val="center"/>
        <w:rPr>
          <w:rFonts w:ascii="宋体" w:eastAsia="宋体" w:hint="eastAsia"/>
          <w:sz w:val="27"/>
        </w:rPr>
      </w:pPr>
      <w:r>
        <w:drawing>
          <wp:anchor distT="0" distB="0" distL="0" distR="0" simplePos="0" relativeHeight="251669504" behindDoc="1" locked="0" layoutInCell="1" allowOverlap="1">
            <wp:simplePos x="0" y="0"/>
            <wp:positionH relativeFrom="page">
              <wp:posOffset>0</wp:posOffset>
            </wp:positionH>
            <wp:positionV relativeFrom="page">
              <wp:posOffset>0</wp:posOffset>
            </wp:positionV>
            <wp:extent cx="11340845" cy="15849600"/>
            <wp:effectExtent l="0" t="0" r="0" b="0"/>
            <wp:wrapNone/>
            <wp:docPr id="1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2.png"/>
                    <pic:cNvPicPr/>
                  </pic:nvPicPr>
                  <pic:blipFill>
                    <a:blip xmlns:r="http://schemas.openxmlformats.org/officeDocument/2006/relationships" r:embed="rId5" cstate="print"/>
                    <a:stretch>
                      <a:fillRect/>
                    </a:stretch>
                  </pic:blipFill>
                  <pic:spPr>
                    <a:xfrm>
                      <a:off x="0" y="0"/>
                      <a:ext cx="11340845" cy="15849600"/>
                    </a:xfrm>
                    <a:prstGeom prst="rect">
                      <a:avLst/>
                    </a:prstGeom>
                  </pic:spPr>
                </pic:pic>
              </a:graphicData>
            </a:graphic>
          </wp:anchor>
        </w:drawing>
      </w:r>
      <w:r>
        <w:rPr>
          <w:rFonts w:ascii="宋体" w:eastAsia="宋体" w:hint="eastAsia"/>
          <w:sz w:val="27"/>
        </w:rPr>
        <w:t>标准文案</w:t>
      </w:r>
    </w:p>
    <w:p>
      <w:pPr>
        <w:pStyle w:val="BodyText"/>
        <w:rPr>
          <w:rFonts w:ascii="宋体"/>
          <w:sz w:val="26"/>
        </w:rPr>
      </w:pPr>
    </w:p>
    <w:p>
      <w:pPr>
        <w:pStyle w:val="BodyText"/>
        <w:spacing w:before="4"/>
        <w:rPr>
          <w:rFonts w:ascii="宋体"/>
          <w:sz w:val="34"/>
        </w:rPr>
      </w:pPr>
    </w:p>
    <w:p>
      <w:pPr>
        <w:pStyle w:val="Heading2"/>
        <w:ind w:left="4836"/>
      </w:pPr>
      <w:r>
        <w:t>第四章、主要施工机具配置</w:t>
      </w:r>
    </w:p>
    <w:p>
      <w:pPr>
        <w:pStyle w:val="BodyText"/>
        <w:spacing w:before="6"/>
        <w:rPr>
          <w:b/>
          <w:sz w:val="29"/>
        </w:rPr>
      </w:pPr>
    </w:p>
    <w:p>
      <w:pPr>
        <w:spacing w:before="0"/>
        <w:ind w:left="4519" w:right="0" w:firstLine="0"/>
        <w:jc w:val="left"/>
        <w:rPr>
          <w:b/>
          <w:sz w:val="36"/>
        </w:rPr>
      </w:pPr>
      <w:r>
        <w:drawing>
          <wp:anchor distT="0" distB="0" distL="0" distR="0" simplePos="0" relativeHeight="251670528" behindDoc="1" locked="0" layoutInCell="1" allowOverlap="1">
            <wp:simplePos x="0" y="0"/>
            <wp:positionH relativeFrom="page">
              <wp:posOffset>1600200</wp:posOffset>
            </wp:positionH>
            <wp:positionV relativeFrom="paragraph">
              <wp:posOffset>331215</wp:posOffset>
            </wp:positionV>
            <wp:extent cx="8487727" cy="9805225"/>
            <wp:effectExtent l="0" t="0" r="0" b="0"/>
            <wp:wrapNone/>
            <wp:docPr id="21"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5.png"/>
                    <pic:cNvPicPr/>
                  </pic:nvPicPr>
                  <pic:blipFill>
                    <a:blip xmlns:r="http://schemas.openxmlformats.org/officeDocument/2006/relationships" r:embed="rId8" cstate="print"/>
                    <a:stretch>
                      <a:fillRect/>
                    </a:stretch>
                  </pic:blipFill>
                  <pic:spPr>
                    <a:xfrm>
                      <a:off x="0" y="0"/>
                      <a:ext cx="8487727" cy="9805225"/>
                    </a:xfrm>
                    <a:prstGeom prst="rect">
                      <a:avLst/>
                    </a:prstGeom>
                  </pic:spPr>
                </pic:pic>
              </a:graphicData>
            </a:graphic>
          </wp:anchor>
        </w:drawing>
      </w:r>
      <w:r>
        <w:rPr>
          <w:b/>
          <w:sz w:val="36"/>
        </w:rPr>
        <w:t>4.1 主要施工机械和工具一览表</w:t>
      </w:r>
    </w:p>
    <w:p>
      <w:pPr>
        <w:pStyle w:val="BodyText"/>
        <w:rPr>
          <w:b/>
          <w:sz w:val="20"/>
        </w:rPr>
      </w:pPr>
    </w:p>
    <w:p>
      <w:pPr>
        <w:pStyle w:val="BodyText"/>
        <w:spacing w:before="8"/>
        <w:rPr>
          <w:b/>
          <w:sz w:val="20"/>
        </w:rPr>
      </w:pPr>
    </w:p>
    <w:tbl>
      <w:tblPr>
        <w:tblStyle w:val="TableNormal1"/>
        <w:tblW w:w="0" w:type="auto"/>
        <w:jc w:val="left"/>
        <w:tblInd w:w="91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71"/>
        <w:gridCol w:w="2328"/>
        <w:gridCol w:w="2087"/>
        <w:gridCol w:w="1196"/>
        <w:gridCol w:w="1335"/>
        <w:gridCol w:w="1243"/>
        <w:gridCol w:w="1629"/>
        <w:gridCol w:w="1516"/>
        <w:gridCol w:w="822"/>
      </w:tblGrid>
      <w:tr>
        <w:tblPrEx>
          <w:tblW w:w="0" w:type="auto"/>
          <w:jc w:val="left"/>
          <w:tblInd w:w="91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488"/>
          <w:jc w:val="left"/>
        </w:trPr>
        <w:tc>
          <w:tcPr>
            <w:tcW w:w="871" w:type="dxa"/>
          </w:tcPr>
          <w:p>
            <w:pPr>
              <w:pStyle w:val="TableParagraph"/>
              <w:rPr>
                <w:b/>
                <w:sz w:val="33"/>
              </w:rPr>
            </w:pPr>
          </w:p>
          <w:p>
            <w:pPr>
              <w:pStyle w:val="TableParagraph"/>
              <w:ind w:left="50"/>
              <w:rPr>
                <w:sz w:val="31"/>
              </w:rPr>
            </w:pPr>
            <w:r>
              <w:rPr>
                <w:sz w:val="31"/>
              </w:rPr>
              <w:t>序号</w:t>
            </w:r>
          </w:p>
        </w:tc>
        <w:tc>
          <w:tcPr>
            <w:tcW w:w="2328" w:type="dxa"/>
          </w:tcPr>
          <w:p>
            <w:pPr>
              <w:pStyle w:val="TableParagraph"/>
              <w:spacing w:before="2"/>
              <w:ind w:left="289" w:right="290"/>
              <w:jc w:val="center"/>
              <w:rPr>
                <w:sz w:val="31"/>
              </w:rPr>
            </w:pPr>
            <w:r>
              <w:rPr>
                <w:spacing w:val="-61"/>
                <w:sz w:val="31"/>
              </w:rPr>
              <w:t>机械或设备</w:t>
            </w:r>
          </w:p>
          <w:p>
            <w:pPr>
              <w:pStyle w:val="TableParagraph"/>
              <w:spacing w:before="9"/>
              <w:rPr>
                <w:b/>
                <w:sz w:val="34"/>
              </w:rPr>
            </w:pPr>
          </w:p>
          <w:p>
            <w:pPr>
              <w:pStyle w:val="TableParagraph"/>
              <w:ind w:left="289" w:right="290"/>
              <w:jc w:val="center"/>
              <w:rPr>
                <w:sz w:val="31"/>
              </w:rPr>
            </w:pPr>
            <w:r>
              <w:rPr>
                <w:spacing w:val="-51"/>
                <w:sz w:val="31"/>
              </w:rPr>
              <w:t>备名称</w:t>
            </w:r>
          </w:p>
        </w:tc>
        <w:tc>
          <w:tcPr>
            <w:tcW w:w="2087" w:type="dxa"/>
          </w:tcPr>
          <w:p>
            <w:pPr>
              <w:pStyle w:val="TableParagraph"/>
              <w:spacing w:before="2"/>
              <w:ind w:left="180" w:right="218"/>
              <w:jc w:val="center"/>
              <w:rPr>
                <w:sz w:val="31"/>
              </w:rPr>
            </w:pPr>
            <w:r>
              <w:rPr>
                <w:sz w:val="31"/>
              </w:rPr>
              <w:t>型号</w:t>
            </w:r>
          </w:p>
          <w:p>
            <w:pPr>
              <w:pStyle w:val="TableParagraph"/>
              <w:spacing w:before="9"/>
              <w:rPr>
                <w:b/>
                <w:sz w:val="34"/>
              </w:rPr>
            </w:pPr>
          </w:p>
          <w:p>
            <w:pPr>
              <w:pStyle w:val="TableParagraph"/>
              <w:ind w:left="180" w:right="218"/>
              <w:jc w:val="center"/>
              <w:rPr>
                <w:sz w:val="31"/>
              </w:rPr>
            </w:pPr>
            <w:r>
              <w:rPr>
                <w:sz w:val="31"/>
              </w:rPr>
              <w:t>规格</w:t>
            </w:r>
          </w:p>
        </w:tc>
        <w:tc>
          <w:tcPr>
            <w:tcW w:w="1196" w:type="dxa"/>
          </w:tcPr>
          <w:p>
            <w:pPr>
              <w:pStyle w:val="TableParagraph"/>
              <w:rPr>
                <w:b/>
                <w:sz w:val="33"/>
              </w:rPr>
            </w:pPr>
          </w:p>
          <w:p>
            <w:pPr>
              <w:pStyle w:val="TableParagraph"/>
              <w:ind w:left="218"/>
              <w:rPr>
                <w:sz w:val="31"/>
              </w:rPr>
            </w:pPr>
            <w:r>
              <w:rPr>
                <w:sz w:val="31"/>
              </w:rPr>
              <w:t>数量</w:t>
            </w:r>
          </w:p>
        </w:tc>
        <w:tc>
          <w:tcPr>
            <w:tcW w:w="1335" w:type="dxa"/>
          </w:tcPr>
          <w:p>
            <w:pPr>
              <w:pStyle w:val="TableParagraph"/>
              <w:spacing w:line="359" w:lineRule="exact"/>
              <w:ind w:left="341"/>
              <w:rPr>
                <w:sz w:val="31"/>
              </w:rPr>
            </w:pPr>
            <w:r>
              <w:rPr>
                <w:sz w:val="31"/>
              </w:rPr>
              <w:t>新旧</w:t>
            </w:r>
          </w:p>
          <w:p>
            <w:pPr>
              <w:pStyle w:val="TableParagraph"/>
              <w:spacing w:before="5"/>
              <w:rPr>
                <w:b/>
                <w:sz w:val="34"/>
              </w:rPr>
            </w:pPr>
          </w:p>
          <w:p>
            <w:pPr>
              <w:pStyle w:val="TableParagraph"/>
              <w:spacing w:before="1"/>
              <w:ind w:left="341"/>
              <w:rPr>
                <w:sz w:val="31"/>
              </w:rPr>
            </w:pPr>
            <w:r>
              <w:rPr>
                <w:sz w:val="31"/>
              </w:rPr>
              <w:t>程度</w:t>
            </w:r>
          </w:p>
        </w:tc>
        <w:tc>
          <w:tcPr>
            <w:tcW w:w="1243" w:type="dxa"/>
          </w:tcPr>
          <w:p>
            <w:pPr>
              <w:pStyle w:val="TableParagraph"/>
              <w:spacing w:before="2"/>
              <w:ind w:left="355"/>
              <w:rPr>
                <w:sz w:val="31"/>
              </w:rPr>
            </w:pPr>
            <w:r>
              <w:rPr>
                <w:sz w:val="31"/>
              </w:rPr>
              <w:t>是否</w:t>
            </w:r>
          </w:p>
          <w:p>
            <w:pPr>
              <w:pStyle w:val="TableParagraph"/>
              <w:spacing w:before="9"/>
              <w:rPr>
                <w:b/>
                <w:sz w:val="34"/>
              </w:rPr>
            </w:pPr>
          </w:p>
          <w:p>
            <w:pPr>
              <w:pStyle w:val="TableParagraph"/>
              <w:ind w:left="355"/>
              <w:rPr>
                <w:sz w:val="31"/>
              </w:rPr>
            </w:pPr>
            <w:r>
              <w:rPr>
                <w:sz w:val="31"/>
              </w:rPr>
              <w:t>自有</w:t>
            </w:r>
          </w:p>
        </w:tc>
        <w:tc>
          <w:tcPr>
            <w:tcW w:w="1629" w:type="dxa"/>
          </w:tcPr>
          <w:p>
            <w:pPr>
              <w:pStyle w:val="TableParagraph"/>
              <w:spacing w:before="2"/>
              <w:ind w:left="240" w:right="109"/>
              <w:jc w:val="center"/>
              <w:rPr>
                <w:sz w:val="31"/>
              </w:rPr>
            </w:pPr>
            <w:r>
              <w:rPr>
                <w:sz w:val="31"/>
              </w:rPr>
              <w:t>额定功率</w:t>
            </w:r>
          </w:p>
        </w:tc>
        <w:tc>
          <w:tcPr>
            <w:tcW w:w="1516" w:type="dxa"/>
          </w:tcPr>
          <w:p>
            <w:pPr>
              <w:pStyle w:val="TableParagraph"/>
              <w:spacing w:before="2"/>
              <w:ind w:left="100" w:right="135"/>
              <w:jc w:val="center"/>
              <w:rPr>
                <w:sz w:val="31"/>
              </w:rPr>
            </w:pPr>
            <w:r>
              <w:rPr>
                <w:sz w:val="31"/>
              </w:rPr>
              <w:t>用于施工</w:t>
            </w:r>
          </w:p>
          <w:p>
            <w:pPr>
              <w:pStyle w:val="TableParagraph"/>
              <w:spacing w:before="9"/>
              <w:rPr>
                <w:b/>
                <w:sz w:val="34"/>
              </w:rPr>
            </w:pPr>
          </w:p>
          <w:p>
            <w:pPr>
              <w:pStyle w:val="TableParagraph"/>
              <w:ind w:left="28" w:right="135"/>
              <w:jc w:val="center"/>
              <w:rPr>
                <w:sz w:val="31"/>
              </w:rPr>
            </w:pPr>
            <w:r>
              <w:rPr>
                <w:sz w:val="31"/>
              </w:rPr>
              <w:t>部位</w:t>
            </w:r>
          </w:p>
        </w:tc>
        <w:tc>
          <w:tcPr>
            <w:tcW w:w="822" w:type="dxa"/>
          </w:tcPr>
          <w:p>
            <w:pPr>
              <w:pStyle w:val="TableParagraph"/>
              <w:rPr>
                <w:b/>
                <w:sz w:val="33"/>
              </w:rPr>
            </w:pPr>
          </w:p>
          <w:p>
            <w:pPr>
              <w:pStyle w:val="TableParagraph"/>
              <w:ind w:left="130"/>
              <w:rPr>
                <w:sz w:val="31"/>
              </w:rPr>
            </w:pPr>
            <w:r>
              <w:rPr>
                <w:sz w:val="31"/>
              </w:rPr>
              <w:t>备注</w:t>
            </w:r>
          </w:p>
        </w:tc>
      </w:tr>
      <w:tr>
        <w:tblPrEx>
          <w:tblW w:w="0" w:type="auto"/>
          <w:jc w:val="left"/>
          <w:tblInd w:w="919" w:type="dxa"/>
          <w:tblLayout w:type="fixed"/>
          <w:tblCellMar>
            <w:top w:w="0" w:type="dxa"/>
            <w:left w:w="0" w:type="dxa"/>
            <w:bottom w:w="0" w:type="dxa"/>
            <w:right w:w="0" w:type="dxa"/>
          </w:tblCellMar>
          <w:tblLook w:val="01E0"/>
        </w:tblPrEx>
        <w:trPr>
          <w:trHeight w:val="874"/>
          <w:jc w:val="left"/>
        </w:trPr>
        <w:tc>
          <w:tcPr>
            <w:tcW w:w="871" w:type="dxa"/>
          </w:tcPr>
          <w:p>
            <w:pPr>
              <w:pStyle w:val="TableParagraph"/>
              <w:spacing w:before="252"/>
              <w:ind w:left="201"/>
              <w:rPr>
                <w:sz w:val="31"/>
              </w:rPr>
            </w:pPr>
            <w:r>
              <w:rPr>
                <w:w w:val="102"/>
                <w:sz w:val="31"/>
              </w:rPr>
              <w:t>1</w:t>
            </w:r>
          </w:p>
        </w:tc>
        <w:tc>
          <w:tcPr>
            <w:tcW w:w="2328" w:type="dxa"/>
          </w:tcPr>
          <w:p>
            <w:pPr>
              <w:pStyle w:val="TableParagraph"/>
              <w:spacing w:before="252"/>
              <w:ind w:left="289" w:right="289"/>
              <w:jc w:val="center"/>
              <w:rPr>
                <w:sz w:val="31"/>
              </w:rPr>
            </w:pPr>
            <w:r>
              <w:rPr>
                <w:spacing w:val="-57"/>
                <w:sz w:val="31"/>
              </w:rPr>
              <w:t>自卸汽车</w:t>
            </w:r>
          </w:p>
        </w:tc>
        <w:tc>
          <w:tcPr>
            <w:tcW w:w="2087" w:type="dxa"/>
          </w:tcPr>
          <w:p>
            <w:pPr>
              <w:pStyle w:val="TableParagraph"/>
              <w:spacing w:before="252"/>
              <w:ind w:left="196" w:right="218"/>
              <w:jc w:val="center"/>
              <w:rPr>
                <w:sz w:val="31"/>
              </w:rPr>
            </w:pPr>
            <w:r>
              <w:rPr>
                <w:sz w:val="31"/>
              </w:rPr>
              <w:t>RD030</w:t>
            </w:r>
          </w:p>
        </w:tc>
        <w:tc>
          <w:tcPr>
            <w:tcW w:w="1196" w:type="dxa"/>
          </w:tcPr>
          <w:p>
            <w:pPr>
              <w:pStyle w:val="TableParagraph"/>
              <w:spacing w:before="252"/>
              <w:ind w:left="254"/>
              <w:rPr>
                <w:sz w:val="31"/>
              </w:rPr>
            </w:pPr>
            <w:r>
              <w:rPr>
                <w:sz w:val="31"/>
              </w:rPr>
              <w:t>8 台</w:t>
            </w:r>
          </w:p>
        </w:tc>
        <w:tc>
          <w:tcPr>
            <w:tcW w:w="1335" w:type="dxa"/>
          </w:tcPr>
          <w:p>
            <w:pPr>
              <w:pStyle w:val="TableParagraph"/>
              <w:spacing w:before="252"/>
              <w:ind w:left="481"/>
              <w:rPr>
                <w:sz w:val="31"/>
              </w:rPr>
            </w:pPr>
            <w:r>
              <w:rPr>
                <w:sz w:val="31"/>
              </w:rPr>
              <w:t>70</w:t>
            </w:r>
          </w:p>
        </w:tc>
        <w:tc>
          <w:tcPr>
            <w:tcW w:w="1243" w:type="dxa"/>
          </w:tcPr>
          <w:p>
            <w:pPr>
              <w:pStyle w:val="TableParagraph"/>
              <w:spacing w:before="252"/>
              <w:ind w:right="251"/>
              <w:jc w:val="right"/>
              <w:rPr>
                <w:sz w:val="31"/>
              </w:rPr>
            </w:pPr>
            <w:r>
              <w:rPr>
                <w:sz w:val="31"/>
              </w:rPr>
              <w:t>自有</w:t>
            </w:r>
          </w:p>
        </w:tc>
        <w:tc>
          <w:tcPr>
            <w:tcW w:w="1629" w:type="dxa"/>
          </w:tcPr>
          <w:p>
            <w:pPr>
              <w:pStyle w:val="TableParagraph"/>
              <w:spacing w:before="252"/>
              <w:ind w:left="154" w:right="109"/>
              <w:jc w:val="center"/>
              <w:rPr>
                <w:sz w:val="31"/>
              </w:rPr>
            </w:pPr>
            <w:r>
              <w:rPr>
                <w:sz w:val="31"/>
              </w:rPr>
              <w:t>12T</w:t>
            </w:r>
          </w:p>
        </w:tc>
        <w:tc>
          <w:tcPr>
            <w:tcW w:w="1516" w:type="dxa"/>
          </w:tcPr>
          <w:p>
            <w:pPr>
              <w:pStyle w:val="TableParagraph"/>
              <w:rPr>
                <w:rFonts w:ascii="Times New Roman"/>
                <w:sz w:val="30"/>
              </w:rPr>
            </w:pPr>
          </w:p>
        </w:tc>
        <w:tc>
          <w:tcPr>
            <w:tcW w:w="822" w:type="dxa"/>
          </w:tcPr>
          <w:p>
            <w:pPr>
              <w:pStyle w:val="TableParagraph"/>
              <w:rPr>
                <w:rFonts w:ascii="Times New Roman"/>
                <w:sz w:val="30"/>
              </w:rPr>
            </w:pPr>
          </w:p>
        </w:tc>
      </w:tr>
      <w:tr>
        <w:tblPrEx>
          <w:tblW w:w="0" w:type="auto"/>
          <w:jc w:val="left"/>
          <w:tblInd w:w="919" w:type="dxa"/>
          <w:tblLayout w:type="fixed"/>
          <w:tblCellMar>
            <w:top w:w="0" w:type="dxa"/>
            <w:left w:w="0" w:type="dxa"/>
            <w:bottom w:w="0" w:type="dxa"/>
            <w:right w:w="0" w:type="dxa"/>
          </w:tblCellMar>
          <w:tblLook w:val="01E0"/>
        </w:tblPrEx>
        <w:trPr>
          <w:trHeight w:val="855"/>
          <w:jc w:val="left"/>
        </w:trPr>
        <w:tc>
          <w:tcPr>
            <w:tcW w:w="871" w:type="dxa"/>
          </w:tcPr>
          <w:p>
            <w:pPr>
              <w:pStyle w:val="TableParagraph"/>
              <w:spacing w:before="230"/>
              <w:ind w:left="201"/>
              <w:rPr>
                <w:sz w:val="31"/>
              </w:rPr>
            </w:pPr>
            <w:r>
              <w:rPr>
                <w:w w:val="102"/>
                <w:sz w:val="31"/>
              </w:rPr>
              <w:t>2</w:t>
            </w:r>
          </w:p>
        </w:tc>
        <w:tc>
          <w:tcPr>
            <w:tcW w:w="2328" w:type="dxa"/>
          </w:tcPr>
          <w:p>
            <w:pPr>
              <w:pStyle w:val="TableParagraph"/>
              <w:spacing w:before="230"/>
              <w:ind w:left="289" w:right="290"/>
              <w:jc w:val="center"/>
              <w:rPr>
                <w:sz w:val="31"/>
              </w:rPr>
            </w:pPr>
            <w:r>
              <w:rPr>
                <w:spacing w:val="-51"/>
                <w:sz w:val="31"/>
              </w:rPr>
              <w:t>挖掘机</w:t>
            </w:r>
          </w:p>
        </w:tc>
        <w:tc>
          <w:tcPr>
            <w:tcW w:w="2087" w:type="dxa"/>
          </w:tcPr>
          <w:p>
            <w:pPr>
              <w:pStyle w:val="TableParagraph"/>
              <w:spacing w:before="230"/>
              <w:ind w:left="229" w:right="218"/>
              <w:jc w:val="center"/>
              <w:rPr>
                <w:sz w:val="31"/>
              </w:rPr>
            </w:pPr>
            <w:r>
              <w:rPr>
                <w:sz w:val="31"/>
              </w:rPr>
              <w:t>CAT320C</w:t>
            </w:r>
          </w:p>
        </w:tc>
        <w:tc>
          <w:tcPr>
            <w:tcW w:w="1196" w:type="dxa"/>
          </w:tcPr>
          <w:p>
            <w:pPr>
              <w:pStyle w:val="TableParagraph"/>
              <w:spacing w:before="230"/>
              <w:ind w:left="254"/>
              <w:rPr>
                <w:sz w:val="31"/>
              </w:rPr>
            </w:pPr>
            <w:r>
              <w:rPr>
                <w:sz w:val="31"/>
              </w:rPr>
              <w:t>2 台</w:t>
            </w:r>
          </w:p>
        </w:tc>
        <w:tc>
          <w:tcPr>
            <w:tcW w:w="1335" w:type="dxa"/>
          </w:tcPr>
          <w:p>
            <w:pPr>
              <w:pStyle w:val="TableParagraph"/>
              <w:spacing w:before="230"/>
              <w:ind w:left="481"/>
              <w:rPr>
                <w:sz w:val="31"/>
              </w:rPr>
            </w:pPr>
            <w:r>
              <w:rPr>
                <w:sz w:val="31"/>
              </w:rPr>
              <w:t>80</w:t>
            </w:r>
          </w:p>
        </w:tc>
        <w:tc>
          <w:tcPr>
            <w:tcW w:w="1243" w:type="dxa"/>
          </w:tcPr>
          <w:p>
            <w:pPr>
              <w:pStyle w:val="TableParagraph"/>
              <w:spacing w:before="230"/>
              <w:ind w:right="251"/>
              <w:jc w:val="right"/>
              <w:rPr>
                <w:sz w:val="31"/>
              </w:rPr>
            </w:pPr>
            <w:r>
              <w:rPr>
                <w:sz w:val="31"/>
              </w:rPr>
              <w:t>自有</w:t>
            </w:r>
          </w:p>
        </w:tc>
        <w:tc>
          <w:tcPr>
            <w:tcW w:w="1629" w:type="dxa"/>
          </w:tcPr>
          <w:p>
            <w:pPr>
              <w:pStyle w:val="TableParagraph"/>
              <w:spacing w:before="230"/>
              <w:ind w:left="190" w:right="109"/>
              <w:jc w:val="center"/>
              <w:rPr>
                <w:sz w:val="31"/>
              </w:rPr>
            </w:pPr>
            <w:r>
              <w:rPr>
                <w:sz w:val="31"/>
              </w:rPr>
              <w:t>1.0m3</w:t>
            </w:r>
          </w:p>
        </w:tc>
        <w:tc>
          <w:tcPr>
            <w:tcW w:w="1516" w:type="dxa"/>
          </w:tcPr>
          <w:p>
            <w:pPr>
              <w:pStyle w:val="TableParagraph"/>
              <w:rPr>
                <w:rFonts w:ascii="Times New Roman"/>
                <w:sz w:val="30"/>
              </w:rPr>
            </w:pPr>
          </w:p>
        </w:tc>
        <w:tc>
          <w:tcPr>
            <w:tcW w:w="822" w:type="dxa"/>
          </w:tcPr>
          <w:p>
            <w:pPr>
              <w:pStyle w:val="TableParagraph"/>
              <w:rPr>
                <w:rFonts w:ascii="Times New Roman"/>
                <w:sz w:val="30"/>
              </w:rPr>
            </w:pPr>
          </w:p>
        </w:tc>
      </w:tr>
      <w:tr>
        <w:tblPrEx>
          <w:tblW w:w="0" w:type="auto"/>
          <w:jc w:val="left"/>
          <w:tblInd w:w="919" w:type="dxa"/>
          <w:tblLayout w:type="fixed"/>
          <w:tblCellMar>
            <w:top w:w="0" w:type="dxa"/>
            <w:left w:w="0" w:type="dxa"/>
            <w:bottom w:w="0" w:type="dxa"/>
            <w:right w:w="0" w:type="dxa"/>
          </w:tblCellMar>
          <w:tblLook w:val="01E0"/>
        </w:tblPrEx>
        <w:trPr>
          <w:trHeight w:val="855"/>
          <w:jc w:val="left"/>
        </w:trPr>
        <w:tc>
          <w:tcPr>
            <w:tcW w:w="871" w:type="dxa"/>
          </w:tcPr>
          <w:p>
            <w:pPr>
              <w:pStyle w:val="TableParagraph"/>
              <w:spacing w:before="232"/>
              <w:ind w:left="201"/>
              <w:rPr>
                <w:sz w:val="31"/>
              </w:rPr>
            </w:pPr>
            <w:r>
              <w:rPr>
                <w:w w:val="102"/>
                <w:sz w:val="31"/>
              </w:rPr>
              <w:t>3</w:t>
            </w:r>
          </w:p>
        </w:tc>
        <w:tc>
          <w:tcPr>
            <w:tcW w:w="2328" w:type="dxa"/>
          </w:tcPr>
          <w:p>
            <w:pPr>
              <w:pStyle w:val="TableParagraph"/>
              <w:spacing w:before="232"/>
              <w:ind w:left="289" w:right="290"/>
              <w:jc w:val="center"/>
              <w:rPr>
                <w:sz w:val="31"/>
              </w:rPr>
            </w:pPr>
            <w:r>
              <w:rPr>
                <w:spacing w:val="-51"/>
                <w:sz w:val="31"/>
              </w:rPr>
              <w:t>推土机</w:t>
            </w:r>
          </w:p>
        </w:tc>
        <w:tc>
          <w:tcPr>
            <w:tcW w:w="2087" w:type="dxa"/>
          </w:tcPr>
          <w:p>
            <w:pPr>
              <w:pStyle w:val="TableParagraph"/>
              <w:spacing w:before="232"/>
              <w:ind w:left="196" w:right="218"/>
              <w:jc w:val="center"/>
              <w:rPr>
                <w:sz w:val="31"/>
              </w:rPr>
            </w:pPr>
            <w:r>
              <w:rPr>
                <w:sz w:val="31"/>
              </w:rPr>
              <w:t>TY220</w:t>
            </w:r>
          </w:p>
        </w:tc>
        <w:tc>
          <w:tcPr>
            <w:tcW w:w="1196" w:type="dxa"/>
          </w:tcPr>
          <w:p>
            <w:pPr>
              <w:pStyle w:val="TableParagraph"/>
              <w:spacing w:before="232"/>
              <w:ind w:left="254"/>
              <w:rPr>
                <w:sz w:val="31"/>
              </w:rPr>
            </w:pPr>
            <w:r>
              <w:rPr>
                <w:sz w:val="31"/>
              </w:rPr>
              <w:t>1 台</w:t>
            </w:r>
          </w:p>
        </w:tc>
        <w:tc>
          <w:tcPr>
            <w:tcW w:w="1335" w:type="dxa"/>
          </w:tcPr>
          <w:p>
            <w:pPr>
              <w:pStyle w:val="TableParagraph"/>
              <w:spacing w:before="232"/>
              <w:ind w:left="481"/>
              <w:rPr>
                <w:sz w:val="31"/>
              </w:rPr>
            </w:pPr>
            <w:r>
              <w:rPr>
                <w:sz w:val="31"/>
              </w:rPr>
              <w:t>80</w:t>
            </w:r>
          </w:p>
        </w:tc>
        <w:tc>
          <w:tcPr>
            <w:tcW w:w="1243" w:type="dxa"/>
          </w:tcPr>
          <w:p>
            <w:pPr>
              <w:pStyle w:val="TableParagraph"/>
              <w:spacing w:before="232"/>
              <w:ind w:right="251"/>
              <w:jc w:val="right"/>
              <w:rPr>
                <w:sz w:val="31"/>
              </w:rPr>
            </w:pPr>
            <w:r>
              <w:rPr>
                <w:sz w:val="31"/>
              </w:rPr>
              <w:t>自有</w:t>
            </w:r>
          </w:p>
        </w:tc>
        <w:tc>
          <w:tcPr>
            <w:tcW w:w="1629" w:type="dxa"/>
          </w:tcPr>
          <w:p>
            <w:pPr>
              <w:pStyle w:val="TableParagraph"/>
              <w:spacing w:before="232"/>
              <w:ind w:left="190" w:right="109"/>
              <w:jc w:val="center"/>
              <w:rPr>
                <w:sz w:val="31"/>
              </w:rPr>
            </w:pPr>
            <w:r>
              <w:rPr>
                <w:sz w:val="31"/>
              </w:rPr>
              <w:t>220KW</w:t>
            </w:r>
          </w:p>
        </w:tc>
        <w:tc>
          <w:tcPr>
            <w:tcW w:w="1516" w:type="dxa"/>
          </w:tcPr>
          <w:p>
            <w:pPr>
              <w:pStyle w:val="TableParagraph"/>
              <w:rPr>
                <w:rFonts w:ascii="Times New Roman"/>
                <w:sz w:val="30"/>
              </w:rPr>
            </w:pPr>
          </w:p>
        </w:tc>
        <w:tc>
          <w:tcPr>
            <w:tcW w:w="822" w:type="dxa"/>
          </w:tcPr>
          <w:p>
            <w:pPr>
              <w:pStyle w:val="TableParagraph"/>
              <w:rPr>
                <w:rFonts w:ascii="Times New Roman"/>
                <w:sz w:val="30"/>
              </w:rPr>
            </w:pPr>
          </w:p>
        </w:tc>
      </w:tr>
      <w:tr>
        <w:tblPrEx>
          <w:tblW w:w="0" w:type="auto"/>
          <w:jc w:val="left"/>
          <w:tblInd w:w="919" w:type="dxa"/>
          <w:tblLayout w:type="fixed"/>
          <w:tblCellMar>
            <w:top w:w="0" w:type="dxa"/>
            <w:left w:w="0" w:type="dxa"/>
            <w:bottom w:w="0" w:type="dxa"/>
            <w:right w:w="0" w:type="dxa"/>
          </w:tblCellMar>
          <w:tblLook w:val="01E0"/>
        </w:tblPrEx>
        <w:trPr>
          <w:trHeight w:val="637"/>
          <w:jc w:val="left"/>
        </w:trPr>
        <w:tc>
          <w:tcPr>
            <w:tcW w:w="871" w:type="dxa"/>
          </w:tcPr>
          <w:p>
            <w:pPr>
              <w:pStyle w:val="TableParagraph"/>
              <w:rPr>
                <w:rFonts w:ascii="Times New Roman"/>
                <w:sz w:val="30"/>
              </w:rPr>
            </w:pPr>
          </w:p>
        </w:tc>
        <w:tc>
          <w:tcPr>
            <w:tcW w:w="2328" w:type="dxa"/>
          </w:tcPr>
          <w:p>
            <w:pPr>
              <w:pStyle w:val="TableParagraph"/>
              <w:rPr>
                <w:rFonts w:ascii="Times New Roman"/>
                <w:sz w:val="30"/>
              </w:rPr>
            </w:pPr>
          </w:p>
        </w:tc>
        <w:tc>
          <w:tcPr>
            <w:tcW w:w="2087" w:type="dxa"/>
          </w:tcPr>
          <w:p>
            <w:pPr>
              <w:pStyle w:val="TableParagraph"/>
              <w:spacing w:before="231" w:line="387" w:lineRule="exact"/>
              <w:ind w:left="218" w:right="218"/>
              <w:jc w:val="center"/>
              <w:rPr>
                <w:sz w:val="31"/>
              </w:rPr>
            </w:pPr>
            <w:r>
              <w:rPr>
                <w:sz w:val="31"/>
              </w:rPr>
              <w:t>YZ18C,</w:t>
            </w:r>
          </w:p>
        </w:tc>
        <w:tc>
          <w:tcPr>
            <w:tcW w:w="1196" w:type="dxa"/>
          </w:tcPr>
          <w:p>
            <w:pPr>
              <w:pStyle w:val="TableParagraph"/>
              <w:rPr>
                <w:rFonts w:ascii="Times New Roman"/>
                <w:sz w:val="30"/>
              </w:rPr>
            </w:pPr>
          </w:p>
        </w:tc>
        <w:tc>
          <w:tcPr>
            <w:tcW w:w="1335" w:type="dxa"/>
          </w:tcPr>
          <w:p>
            <w:pPr>
              <w:pStyle w:val="TableParagraph"/>
              <w:rPr>
                <w:rFonts w:ascii="Times New Roman"/>
                <w:sz w:val="30"/>
              </w:rPr>
            </w:pPr>
          </w:p>
        </w:tc>
        <w:tc>
          <w:tcPr>
            <w:tcW w:w="1243" w:type="dxa"/>
          </w:tcPr>
          <w:p>
            <w:pPr>
              <w:pStyle w:val="TableParagraph"/>
              <w:rPr>
                <w:rFonts w:ascii="Times New Roman"/>
                <w:sz w:val="30"/>
              </w:rPr>
            </w:pPr>
          </w:p>
        </w:tc>
        <w:tc>
          <w:tcPr>
            <w:tcW w:w="1629" w:type="dxa"/>
          </w:tcPr>
          <w:p>
            <w:pPr>
              <w:pStyle w:val="TableParagraph"/>
              <w:rPr>
                <w:rFonts w:ascii="Times New Roman"/>
                <w:sz w:val="30"/>
              </w:rPr>
            </w:pPr>
          </w:p>
        </w:tc>
        <w:tc>
          <w:tcPr>
            <w:tcW w:w="1516" w:type="dxa"/>
          </w:tcPr>
          <w:p>
            <w:pPr>
              <w:pStyle w:val="TableParagraph"/>
              <w:rPr>
                <w:rFonts w:ascii="Times New Roman"/>
                <w:sz w:val="30"/>
              </w:rPr>
            </w:pPr>
          </w:p>
        </w:tc>
        <w:tc>
          <w:tcPr>
            <w:tcW w:w="822" w:type="dxa"/>
          </w:tcPr>
          <w:p>
            <w:pPr>
              <w:pStyle w:val="TableParagraph"/>
              <w:rPr>
                <w:rFonts w:ascii="Times New Roman"/>
                <w:sz w:val="30"/>
              </w:rPr>
            </w:pPr>
          </w:p>
        </w:tc>
      </w:tr>
      <w:tr>
        <w:tblPrEx>
          <w:tblW w:w="0" w:type="auto"/>
          <w:jc w:val="left"/>
          <w:tblInd w:w="919" w:type="dxa"/>
          <w:tblLayout w:type="fixed"/>
          <w:tblCellMar>
            <w:top w:w="0" w:type="dxa"/>
            <w:left w:w="0" w:type="dxa"/>
            <w:bottom w:w="0" w:type="dxa"/>
            <w:right w:w="0" w:type="dxa"/>
          </w:tblCellMar>
          <w:tblLook w:val="01E0"/>
        </w:tblPrEx>
        <w:trPr>
          <w:trHeight w:val="419"/>
          <w:jc w:val="left"/>
        </w:trPr>
        <w:tc>
          <w:tcPr>
            <w:tcW w:w="871" w:type="dxa"/>
          </w:tcPr>
          <w:p>
            <w:pPr>
              <w:pStyle w:val="TableParagraph"/>
              <w:spacing w:before="14" w:line="385" w:lineRule="exact"/>
              <w:ind w:left="201"/>
              <w:rPr>
                <w:sz w:val="31"/>
              </w:rPr>
            </w:pPr>
            <w:r>
              <w:rPr>
                <w:w w:val="102"/>
                <w:sz w:val="31"/>
              </w:rPr>
              <w:t>4</w:t>
            </w:r>
          </w:p>
        </w:tc>
        <w:tc>
          <w:tcPr>
            <w:tcW w:w="2328" w:type="dxa"/>
          </w:tcPr>
          <w:p>
            <w:pPr>
              <w:pStyle w:val="TableParagraph"/>
              <w:spacing w:before="14" w:line="385" w:lineRule="exact"/>
              <w:ind w:left="289" w:right="290"/>
              <w:jc w:val="center"/>
              <w:rPr>
                <w:sz w:val="31"/>
              </w:rPr>
            </w:pPr>
            <w:r>
              <w:rPr>
                <w:spacing w:val="-61"/>
                <w:sz w:val="31"/>
              </w:rPr>
              <w:t>振动压路机</w:t>
            </w:r>
          </w:p>
        </w:tc>
        <w:tc>
          <w:tcPr>
            <w:tcW w:w="2087" w:type="dxa"/>
          </w:tcPr>
          <w:p>
            <w:pPr>
              <w:pStyle w:val="TableParagraph"/>
              <w:rPr>
                <w:rFonts w:ascii="Times New Roman"/>
                <w:sz w:val="30"/>
              </w:rPr>
            </w:pPr>
          </w:p>
        </w:tc>
        <w:tc>
          <w:tcPr>
            <w:tcW w:w="1196" w:type="dxa"/>
          </w:tcPr>
          <w:p>
            <w:pPr>
              <w:pStyle w:val="TableParagraph"/>
              <w:spacing w:before="14" w:line="385" w:lineRule="exact"/>
              <w:ind w:left="254"/>
              <w:rPr>
                <w:sz w:val="31"/>
              </w:rPr>
            </w:pPr>
            <w:r>
              <w:rPr>
                <w:sz w:val="31"/>
              </w:rPr>
              <w:t>1 台</w:t>
            </w:r>
          </w:p>
        </w:tc>
        <w:tc>
          <w:tcPr>
            <w:tcW w:w="1335" w:type="dxa"/>
          </w:tcPr>
          <w:p>
            <w:pPr>
              <w:pStyle w:val="TableParagraph"/>
              <w:spacing w:before="14" w:line="385" w:lineRule="exact"/>
              <w:ind w:left="481"/>
              <w:rPr>
                <w:sz w:val="31"/>
              </w:rPr>
            </w:pPr>
            <w:r>
              <w:rPr>
                <w:sz w:val="31"/>
              </w:rPr>
              <w:t>75</w:t>
            </w:r>
          </w:p>
        </w:tc>
        <w:tc>
          <w:tcPr>
            <w:tcW w:w="1243" w:type="dxa"/>
          </w:tcPr>
          <w:p>
            <w:pPr>
              <w:pStyle w:val="TableParagraph"/>
              <w:spacing w:before="14" w:line="385" w:lineRule="exact"/>
              <w:ind w:right="251"/>
              <w:jc w:val="right"/>
              <w:rPr>
                <w:sz w:val="31"/>
              </w:rPr>
            </w:pPr>
            <w:r>
              <w:rPr>
                <w:sz w:val="31"/>
              </w:rPr>
              <w:t>自有</w:t>
            </w:r>
          </w:p>
        </w:tc>
        <w:tc>
          <w:tcPr>
            <w:tcW w:w="1629" w:type="dxa"/>
          </w:tcPr>
          <w:p>
            <w:pPr>
              <w:pStyle w:val="TableParagraph"/>
              <w:spacing w:before="14" w:line="385" w:lineRule="exact"/>
              <w:ind w:left="154" w:right="109"/>
              <w:jc w:val="center"/>
              <w:rPr>
                <w:sz w:val="31"/>
              </w:rPr>
            </w:pPr>
            <w:r>
              <w:rPr>
                <w:sz w:val="31"/>
              </w:rPr>
              <w:t>15T</w:t>
            </w:r>
          </w:p>
        </w:tc>
        <w:tc>
          <w:tcPr>
            <w:tcW w:w="1516" w:type="dxa"/>
          </w:tcPr>
          <w:p>
            <w:pPr>
              <w:pStyle w:val="TableParagraph"/>
              <w:rPr>
                <w:rFonts w:ascii="Times New Roman"/>
                <w:sz w:val="30"/>
              </w:rPr>
            </w:pPr>
          </w:p>
        </w:tc>
        <w:tc>
          <w:tcPr>
            <w:tcW w:w="822" w:type="dxa"/>
          </w:tcPr>
          <w:p>
            <w:pPr>
              <w:pStyle w:val="TableParagraph"/>
              <w:rPr>
                <w:rFonts w:ascii="Times New Roman"/>
                <w:sz w:val="30"/>
              </w:rPr>
            </w:pPr>
          </w:p>
        </w:tc>
      </w:tr>
      <w:tr>
        <w:tblPrEx>
          <w:tblW w:w="0" w:type="auto"/>
          <w:jc w:val="left"/>
          <w:tblInd w:w="919" w:type="dxa"/>
          <w:tblLayout w:type="fixed"/>
          <w:tblCellMar>
            <w:top w:w="0" w:type="dxa"/>
            <w:left w:w="0" w:type="dxa"/>
            <w:bottom w:w="0" w:type="dxa"/>
            <w:right w:w="0" w:type="dxa"/>
          </w:tblCellMar>
          <w:tblLook w:val="01E0"/>
        </w:tblPrEx>
        <w:trPr>
          <w:trHeight w:val="637"/>
          <w:jc w:val="left"/>
        </w:trPr>
        <w:tc>
          <w:tcPr>
            <w:tcW w:w="871" w:type="dxa"/>
          </w:tcPr>
          <w:p>
            <w:pPr>
              <w:pStyle w:val="TableParagraph"/>
              <w:rPr>
                <w:rFonts w:ascii="Times New Roman"/>
                <w:sz w:val="30"/>
              </w:rPr>
            </w:pPr>
          </w:p>
        </w:tc>
        <w:tc>
          <w:tcPr>
            <w:tcW w:w="2328" w:type="dxa"/>
          </w:tcPr>
          <w:p>
            <w:pPr>
              <w:pStyle w:val="TableParagraph"/>
              <w:rPr>
                <w:rFonts w:ascii="Times New Roman"/>
                <w:sz w:val="30"/>
              </w:rPr>
            </w:pPr>
          </w:p>
        </w:tc>
        <w:tc>
          <w:tcPr>
            <w:tcW w:w="2087" w:type="dxa"/>
          </w:tcPr>
          <w:p>
            <w:pPr>
              <w:pStyle w:val="TableParagraph"/>
              <w:spacing w:before="12"/>
              <w:ind w:left="196" w:right="218"/>
              <w:jc w:val="center"/>
              <w:rPr>
                <w:sz w:val="31"/>
              </w:rPr>
            </w:pPr>
            <w:r>
              <w:rPr>
                <w:sz w:val="31"/>
              </w:rPr>
              <w:t>3Y-15</w:t>
            </w:r>
          </w:p>
        </w:tc>
        <w:tc>
          <w:tcPr>
            <w:tcW w:w="1196" w:type="dxa"/>
          </w:tcPr>
          <w:p>
            <w:pPr>
              <w:pStyle w:val="TableParagraph"/>
              <w:rPr>
                <w:rFonts w:ascii="Times New Roman"/>
                <w:sz w:val="30"/>
              </w:rPr>
            </w:pPr>
          </w:p>
        </w:tc>
        <w:tc>
          <w:tcPr>
            <w:tcW w:w="1335" w:type="dxa"/>
          </w:tcPr>
          <w:p>
            <w:pPr>
              <w:pStyle w:val="TableParagraph"/>
              <w:rPr>
                <w:rFonts w:ascii="Times New Roman"/>
                <w:sz w:val="30"/>
              </w:rPr>
            </w:pPr>
          </w:p>
        </w:tc>
        <w:tc>
          <w:tcPr>
            <w:tcW w:w="1243" w:type="dxa"/>
          </w:tcPr>
          <w:p>
            <w:pPr>
              <w:pStyle w:val="TableParagraph"/>
              <w:rPr>
                <w:rFonts w:ascii="Times New Roman"/>
                <w:sz w:val="30"/>
              </w:rPr>
            </w:pPr>
          </w:p>
        </w:tc>
        <w:tc>
          <w:tcPr>
            <w:tcW w:w="1629" w:type="dxa"/>
          </w:tcPr>
          <w:p>
            <w:pPr>
              <w:pStyle w:val="TableParagraph"/>
              <w:rPr>
                <w:rFonts w:ascii="Times New Roman"/>
                <w:sz w:val="30"/>
              </w:rPr>
            </w:pPr>
          </w:p>
        </w:tc>
        <w:tc>
          <w:tcPr>
            <w:tcW w:w="1516" w:type="dxa"/>
          </w:tcPr>
          <w:p>
            <w:pPr>
              <w:pStyle w:val="TableParagraph"/>
              <w:rPr>
                <w:rFonts w:ascii="Times New Roman"/>
                <w:sz w:val="30"/>
              </w:rPr>
            </w:pPr>
          </w:p>
        </w:tc>
        <w:tc>
          <w:tcPr>
            <w:tcW w:w="822" w:type="dxa"/>
          </w:tcPr>
          <w:p>
            <w:pPr>
              <w:pStyle w:val="TableParagraph"/>
              <w:rPr>
                <w:rFonts w:ascii="Times New Roman"/>
                <w:sz w:val="30"/>
              </w:rPr>
            </w:pPr>
          </w:p>
        </w:tc>
      </w:tr>
      <w:tr>
        <w:tblPrEx>
          <w:tblW w:w="0" w:type="auto"/>
          <w:jc w:val="left"/>
          <w:tblInd w:w="919" w:type="dxa"/>
          <w:tblLayout w:type="fixed"/>
          <w:tblCellMar>
            <w:top w:w="0" w:type="dxa"/>
            <w:left w:w="0" w:type="dxa"/>
            <w:bottom w:w="0" w:type="dxa"/>
            <w:right w:w="0" w:type="dxa"/>
          </w:tblCellMar>
          <w:tblLook w:val="01E0"/>
        </w:tblPrEx>
        <w:trPr>
          <w:trHeight w:val="855"/>
          <w:jc w:val="left"/>
        </w:trPr>
        <w:tc>
          <w:tcPr>
            <w:tcW w:w="871" w:type="dxa"/>
          </w:tcPr>
          <w:p>
            <w:pPr>
              <w:pStyle w:val="TableParagraph"/>
              <w:spacing w:before="232"/>
              <w:ind w:left="201"/>
              <w:rPr>
                <w:sz w:val="31"/>
              </w:rPr>
            </w:pPr>
            <w:r>
              <w:rPr>
                <w:w w:val="102"/>
                <w:sz w:val="31"/>
              </w:rPr>
              <w:t>5</w:t>
            </w:r>
          </w:p>
        </w:tc>
        <w:tc>
          <w:tcPr>
            <w:tcW w:w="2328" w:type="dxa"/>
          </w:tcPr>
          <w:p>
            <w:pPr>
              <w:pStyle w:val="TableParagraph"/>
              <w:spacing w:before="232"/>
              <w:ind w:left="289" w:right="289"/>
              <w:jc w:val="center"/>
              <w:rPr>
                <w:sz w:val="31"/>
              </w:rPr>
            </w:pPr>
            <w:r>
              <w:rPr>
                <w:sz w:val="31"/>
              </w:rPr>
              <w:t>吊车</w:t>
            </w:r>
          </w:p>
        </w:tc>
        <w:tc>
          <w:tcPr>
            <w:tcW w:w="2087" w:type="dxa"/>
          </w:tcPr>
          <w:p>
            <w:pPr>
              <w:pStyle w:val="TableParagraph"/>
              <w:spacing w:before="232"/>
              <w:ind w:left="196" w:right="218"/>
              <w:jc w:val="center"/>
              <w:rPr>
                <w:sz w:val="31"/>
              </w:rPr>
            </w:pPr>
            <w:r>
              <w:rPr>
                <w:sz w:val="31"/>
              </w:rPr>
              <w:t>QY16C</w:t>
            </w:r>
          </w:p>
        </w:tc>
        <w:tc>
          <w:tcPr>
            <w:tcW w:w="1196" w:type="dxa"/>
          </w:tcPr>
          <w:p>
            <w:pPr>
              <w:pStyle w:val="TableParagraph"/>
              <w:spacing w:before="232"/>
              <w:ind w:left="254"/>
              <w:rPr>
                <w:sz w:val="31"/>
              </w:rPr>
            </w:pPr>
            <w:r>
              <w:rPr>
                <w:sz w:val="31"/>
              </w:rPr>
              <w:t>1 台</w:t>
            </w:r>
          </w:p>
        </w:tc>
        <w:tc>
          <w:tcPr>
            <w:tcW w:w="1335" w:type="dxa"/>
          </w:tcPr>
          <w:p>
            <w:pPr>
              <w:pStyle w:val="TableParagraph"/>
              <w:spacing w:before="232"/>
              <w:ind w:left="481"/>
              <w:rPr>
                <w:sz w:val="31"/>
              </w:rPr>
            </w:pPr>
            <w:r>
              <w:rPr>
                <w:sz w:val="31"/>
              </w:rPr>
              <w:t>95</w:t>
            </w:r>
          </w:p>
        </w:tc>
        <w:tc>
          <w:tcPr>
            <w:tcW w:w="1243" w:type="dxa"/>
          </w:tcPr>
          <w:p>
            <w:pPr>
              <w:pStyle w:val="TableParagraph"/>
              <w:spacing w:before="232"/>
              <w:ind w:right="251"/>
              <w:jc w:val="right"/>
              <w:rPr>
                <w:sz w:val="31"/>
              </w:rPr>
            </w:pPr>
            <w:r>
              <w:rPr>
                <w:sz w:val="31"/>
              </w:rPr>
              <w:t>自有</w:t>
            </w:r>
          </w:p>
        </w:tc>
        <w:tc>
          <w:tcPr>
            <w:tcW w:w="1629" w:type="dxa"/>
          </w:tcPr>
          <w:p>
            <w:pPr>
              <w:pStyle w:val="TableParagraph"/>
              <w:spacing w:before="232"/>
              <w:ind w:left="154" w:right="109"/>
              <w:jc w:val="center"/>
              <w:rPr>
                <w:sz w:val="31"/>
              </w:rPr>
            </w:pPr>
            <w:r>
              <w:rPr>
                <w:sz w:val="31"/>
              </w:rPr>
              <w:t>16T</w:t>
            </w:r>
          </w:p>
        </w:tc>
        <w:tc>
          <w:tcPr>
            <w:tcW w:w="1516" w:type="dxa"/>
          </w:tcPr>
          <w:p>
            <w:pPr>
              <w:pStyle w:val="TableParagraph"/>
              <w:rPr>
                <w:rFonts w:ascii="Times New Roman"/>
                <w:sz w:val="30"/>
              </w:rPr>
            </w:pPr>
          </w:p>
        </w:tc>
        <w:tc>
          <w:tcPr>
            <w:tcW w:w="822" w:type="dxa"/>
          </w:tcPr>
          <w:p>
            <w:pPr>
              <w:pStyle w:val="TableParagraph"/>
              <w:rPr>
                <w:rFonts w:ascii="Times New Roman"/>
                <w:sz w:val="30"/>
              </w:rPr>
            </w:pPr>
          </w:p>
        </w:tc>
      </w:tr>
      <w:tr>
        <w:tblPrEx>
          <w:tblW w:w="0" w:type="auto"/>
          <w:jc w:val="left"/>
          <w:tblInd w:w="919" w:type="dxa"/>
          <w:tblLayout w:type="fixed"/>
          <w:tblCellMar>
            <w:top w:w="0" w:type="dxa"/>
            <w:left w:w="0" w:type="dxa"/>
            <w:bottom w:w="0" w:type="dxa"/>
            <w:right w:w="0" w:type="dxa"/>
          </w:tblCellMar>
          <w:tblLook w:val="01E0"/>
        </w:tblPrEx>
        <w:trPr>
          <w:trHeight w:val="855"/>
          <w:jc w:val="left"/>
        </w:trPr>
        <w:tc>
          <w:tcPr>
            <w:tcW w:w="871" w:type="dxa"/>
          </w:tcPr>
          <w:p>
            <w:pPr>
              <w:pStyle w:val="TableParagraph"/>
              <w:spacing w:before="230"/>
              <w:ind w:left="201"/>
              <w:rPr>
                <w:sz w:val="31"/>
              </w:rPr>
            </w:pPr>
            <w:r>
              <w:rPr>
                <w:w w:val="102"/>
                <w:sz w:val="31"/>
              </w:rPr>
              <w:t>6</w:t>
            </w:r>
          </w:p>
        </w:tc>
        <w:tc>
          <w:tcPr>
            <w:tcW w:w="2328" w:type="dxa"/>
          </w:tcPr>
          <w:p>
            <w:pPr>
              <w:pStyle w:val="TableParagraph"/>
              <w:spacing w:before="230"/>
              <w:ind w:left="289" w:right="290"/>
              <w:jc w:val="center"/>
              <w:rPr>
                <w:sz w:val="31"/>
              </w:rPr>
            </w:pPr>
            <w:r>
              <w:rPr>
                <w:spacing w:val="-66"/>
                <w:sz w:val="31"/>
              </w:rPr>
              <w:t>强制式砼搅拌机</w:t>
            </w:r>
          </w:p>
        </w:tc>
        <w:tc>
          <w:tcPr>
            <w:tcW w:w="2087" w:type="dxa"/>
          </w:tcPr>
          <w:p>
            <w:pPr>
              <w:pStyle w:val="TableParagraph"/>
              <w:spacing w:before="230"/>
              <w:ind w:left="180" w:right="218"/>
              <w:jc w:val="center"/>
              <w:rPr>
                <w:sz w:val="31"/>
              </w:rPr>
            </w:pPr>
            <w:r>
              <w:rPr>
                <w:sz w:val="31"/>
              </w:rPr>
              <w:t>400L</w:t>
            </w:r>
          </w:p>
        </w:tc>
        <w:tc>
          <w:tcPr>
            <w:tcW w:w="1196" w:type="dxa"/>
          </w:tcPr>
          <w:p>
            <w:pPr>
              <w:pStyle w:val="TableParagraph"/>
              <w:spacing w:before="230"/>
              <w:ind w:left="254"/>
              <w:rPr>
                <w:sz w:val="31"/>
              </w:rPr>
            </w:pPr>
            <w:r>
              <w:rPr>
                <w:sz w:val="31"/>
              </w:rPr>
              <w:t>4 台</w:t>
            </w:r>
          </w:p>
        </w:tc>
        <w:tc>
          <w:tcPr>
            <w:tcW w:w="1335" w:type="dxa"/>
          </w:tcPr>
          <w:p>
            <w:pPr>
              <w:pStyle w:val="TableParagraph"/>
              <w:spacing w:before="230"/>
              <w:ind w:left="481"/>
              <w:rPr>
                <w:sz w:val="31"/>
              </w:rPr>
            </w:pPr>
            <w:r>
              <w:rPr>
                <w:sz w:val="31"/>
              </w:rPr>
              <w:t>85</w:t>
            </w:r>
          </w:p>
        </w:tc>
        <w:tc>
          <w:tcPr>
            <w:tcW w:w="1243" w:type="dxa"/>
          </w:tcPr>
          <w:p>
            <w:pPr>
              <w:pStyle w:val="TableParagraph"/>
              <w:spacing w:before="230"/>
              <w:ind w:right="251"/>
              <w:jc w:val="right"/>
              <w:rPr>
                <w:sz w:val="31"/>
              </w:rPr>
            </w:pPr>
            <w:r>
              <w:rPr>
                <w:sz w:val="31"/>
              </w:rPr>
              <w:t>自有</w:t>
            </w:r>
          </w:p>
        </w:tc>
        <w:tc>
          <w:tcPr>
            <w:tcW w:w="1629" w:type="dxa"/>
          </w:tcPr>
          <w:p>
            <w:pPr>
              <w:pStyle w:val="TableParagraph"/>
              <w:spacing w:before="230"/>
              <w:ind w:left="190" w:right="109"/>
              <w:jc w:val="center"/>
              <w:rPr>
                <w:sz w:val="31"/>
              </w:rPr>
            </w:pPr>
            <w:r>
              <w:rPr>
                <w:sz w:val="31"/>
              </w:rPr>
              <w:t>0.4M3</w:t>
            </w:r>
          </w:p>
        </w:tc>
        <w:tc>
          <w:tcPr>
            <w:tcW w:w="1516" w:type="dxa"/>
          </w:tcPr>
          <w:p>
            <w:pPr>
              <w:pStyle w:val="TableParagraph"/>
              <w:rPr>
                <w:rFonts w:ascii="Times New Roman"/>
                <w:sz w:val="30"/>
              </w:rPr>
            </w:pPr>
          </w:p>
        </w:tc>
        <w:tc>
          <w:tcPr>
            <w:tcW w:w="822" w:type="dxa"/>
          </w:tcPr>
          <w:p>
            <w:pPr>
              <w:pStyle w:val="TableParagraph"/>
              <w:rPr>
                <w:rFonts w:ascii="Times New Roman"/>
                <w:sz w:val="30"/>
              </w:rPr>
            </w:pPr>
          </w:p>
        </w:tc>
      </w:tr>
      <w:tr>
        <w:tblPrEx>
          <w:tblW w:w="0" w:type="auto"/>
          <w:jc w:val="left"/>
          <w:tblInd w:w="919" w:type="dxa"/>
          <w:tblLayout w:type="fixed"/>
          <w:tblCellMar>
            <w:top w:w="0" w:type="dxa"/>
            <w:left w:w="0" w:type="dxa"/>
            <w:bottom w:w="0" w:type="dxa"/>
            <w:right w:w="0" w:type="dxa"/>
          </w:tblCellMar>
          <w:tblLook w:val="01E0"/>
        </w:tblPrEx>
        <w:trPr>
          <w:trHeight w:val="855"/>
          <w:jc w:val="left"/>
        </w:trPr>
        <w:tc>
          <w:tcPr>
            <w:tcW w:w="871" w:type="dxa"/>
          </w:tcPr>
          <w:p>
            <w:pPr>
              <w:pStyle w:val="TableParagraph"/>
              <w:spacing w:before="232"/>
              <w:ind w:left="201"/>
              <w:rPr>
                <w:sz w:val="31"/>
              </w:rPr>
            </w:pPr>
            <w:r>
              <w:rPr>
                <w:w w:val="102"/>
                <w:sz w:val="31"/>
              </w:rPr>
              <w:t>7</w:t>
            </w:r>
          </w:p>
        </w:tc>
        <w:tc>
          <w:tcPr>
            <w:tcW w:w="2328" w:type="dxa"/>
          </w:tcPr>
          <w:p>
            <w:pPr>
              <w:pStyle w:val="TableParagraph"/>
              <w:spacing w:before="232"/>
              <w:ind w:left="289" w:right="290"/>
              <w:jc w:val="center"/>
              <w:rPr>
                <w:sz w:val="31"/>
              </w:rPr>
            </w:pPr>
            <w:r>
              <w:rPr>
                <w:spacing w:val="-61"/>
                <w:sz w:val="31"/>
              </w:rPr>
              <w:t>机动翻斗车</w:t>
            </w:r>
          </w:p>
        </w:tc>
        <w:tc>
          <w:tcPr>
            <w:tcW w:w="2087" w:type="dxa"/>
          </w:tcPr>
          <w:p>
            <w:pPr>
              <w:pStyle w:val="TableParagraph"/>
              <w:spacing w:before="232"/>
              <w:ind w:left="180" w:right="218"/>
              <w:jc w:val="center"/>
              <w:rPr>
                <w:sz w:val="31"/>
              </w:rPr>
            </w:pPr>
            <w:r>
              <w:rPr>
                <w:sz w:val="31"/>
              </w:rPr>
              <w:t>JS-1</w:t>
            </w:r>
          </w:p>
        </w:tc>
        <w:tc>
          <w:tcPr>
            <w:tcW w:w="1196" w:type="dxa"/>
          </w:tcPr>
          <w:p>
            <w:pPr>
              <w:pStyle w:val="TableParagraph"/>
              <w:spacing w:before="232"/>
              <w:ind w:left="254"/>
              <w:rPr>
                <w:sz w:val="31"/>
              </w:rPr>
            </w:pPr>
            <w:r>
              <w:rPr>
                <w:sz w:val="31"/>
              </w:rPr>
              <w:t>8 台</w:t>
            </w:r>
          </w:p>
        </w:tc>
        <w:tc>
          <w:tcPr>
            <w:tcW w:w="1335" w:type="dxa"/>
          </w:tcPr>
          <w:p>
            <w:pPr>
              <w:pStyle w:val="TableParagraph"/>
              <w:spacing w:before="232"/>
              <w:ind w:left="481"/>
              <w:rPr>
                <w:sz w:val="31"/>
              </w:rPr>
            </w:pPr>
            <w:r>
              <w:rPr>
                <w:sz w:val="31"/>
              </w:rPr>
              <w:t>80</w:t>
            </w:r>
          </w:p>
        </w:tc>
        <w:tc>
          <w:tcPr>
            <w:tcW w:w="1243" w:type="dxa"/>
          </w:tcPr>
          <w:p>
            <w:pPr>
              <w:pStyle w:val="TableParagraph"/>
              <w:spacing w:before="232"/>
              <w:ind w:right="251"/>
              <w:jc w:val="right"/>
              <w:rPr>
                <w:sz w:val="31"/>
              </w:rPr>
            </w:pPr>
            <w:r>
              <w:rPr>
                <w:sz w:val="31"/>
              </w:rPr>
              <w:t>自有</w:t>
            </w:r>
          </w:p>
        </w:tc>
        <w:tc>
          <w:tcPr>
            <w:tcW w:w="1629" w:type="dxa"/>
          </w:tcPr>
          <w:p>
            <w:pPr>
              <w:pStyle w:val="TableParagraph"/>
              <w:spacing w:before="232"/>
              <w:ind w:left="140" w:right="109"/>
              <w:jc w:val="center"/>
              <w:rPr>
                <w:sz w:val="31"/>
              </w:rPr>
            </w:pPr>
            <w:r>
              <w:rPr>
                <w:sz w:val="31"/>
              </w:rPr>
              <w:t>1T</w:t>
            </w:r>
          </w:p>
        </w:tc>
        <w:tc>
          <w:tcPr>
            <w:tcW w:w="1516" w:type="dxa"/>
          </w:tcPr>
          <w:p>
            <w:pPr>
              <w:pStyle w:val="TableParagraph"/>
              <w:rPr>
                <w:rFonts w:ascii="Times New Roman"/>
                <w:sz w:val="30"/>
              </w:rPr>
            </w:pPr>
          </w:p>
        </w:tc>
        <w:tc>
          <w:tcPr>
            <w:tcW w:w="822" w:type="dxa"/>
          </w:tcPr>
          <w:p>
            <w:pPr>
              <w:pStyle w:val="TableParagraph"/>
              <w:rPr>
                <w:rFonts w:ascii="Times New Roman"/>
                <w:sz w:val="30"/>
              </w:rPr>
            </w:pPr>
          </w:p>
        </w:tc>
      </w:tr>
      <w:tr>
        <w:tblPrEx>
          <w:tblW w:w="0" w:type="auto"/>
          <w:jc w:val="left"/>
          <w:tblInd w:w="919" w:type="dxa"/>
          <w:tblLayout w:type="fixed"/>
          <w:tblCellMar>
            <w:top w:w="0" w:type="dxa"/>
            <w:left w:w="0" w:type="dxa"/>
            <w:bottom w:w="0" w:type="dxa"/>
            <w:right w:w="0" w:type="dxa"/>
          </w:tblCellMar>
          <w:tblLook w:val="01E0"/>
        </w:tblPrEx>
        <w:trPr>
          <w:trHeight w:val="855"/>
          <w:jc w:val="left"/>
        </w:trPr>
        <w:tc>
          <w:tcPr>
            <w:tcW w:w="871" w:type="dxa"/>
          </w:tcPr>
          <w:p>
            <w:pPr>
              <w:pStyle w:val="TableParagraph"/>
              <w:spacing w:before="230"/>
              <w:ind w:left="201"/>
              <w:rPr>
                <w:sz w:val="31"/>
              </w:rPr>
            </w:pPr>
            <w:r>
              <w:rPr>
                <w:w w:val="102"/>
                <w:sz w:val="31"/>
              </w:rPr>
              <w:t>8</w:t>
            </w:r>
          </w:p>
        </w:tc>
        <w:tc>
          <w:tcPr>
            <w:tcW w:w="2328" w:type="dxa"/>
          </w:tcPr>
          <w:p>
            <w:pPr>
              <w:pStyle w:val="TableParagraph"/>
              <w:spacing w:before="230"/>
              <w:ind w:left="289" w:right="290"/>
              <w:jc w:val="center"/>
              <w:rPr>
                <w:sz w:val="31"/>
              </w:rPr>
            </w:pPr>
            <w:r>
              <w:rPr>
                <w:spacing w:val="-61"/>
                <w:sz w:val="31"/>
              </w:rPr>
              <w:t>砂浆搅拌机</w:t>
            </w:r>
          </w:p>
        </w:tc>
        <w:tc>
          <w:tcPr>
            <w:tcW w:w="2087" w:type="dxa"/>
          </w:tcPr>
          <w:p>
            <w:pPr>
              <w:pStyle w:val="TableParagraph"/>
              <w:spacing w:before="230"/>
              <w:ind w:left="180" w:right="218"/>
              <w:jc w:val="center"/>
              <w:rPr>
                <w:sz w:val="31"/>
              </w:rPr>
            </w:pPr>
            <w:r>
              <w:rPr>
                <w:sz w:val="31"/>
              </w:rPr>
              <w:t>200L</w:t>
            </w:r>
          </w:p>
        </w:tc>
        <w:tc>
          <w:tcPr>
            <w:tcW w:w="1196" w:type="dxa"/>
          </w:tcPr>
          <w:p>
            <w:pPr>
              <w:pStyle w:val="TableParagraph"/>
              <w:spacing w:before="230"/>
              <w:ind w:left="254"/>
              <w:rPr>
                <w:sz w:val="31"/>
              </w:rPr>
            </w:pPr>
            <w:r>
              <w:rPr>
                <w:sz w:val="31"/>
              </w:rPr>
              <w:t>2 台</w:t>
            </w:r>
          </w:p>
        </w:tc>
        <w:tc>
          <w:tcPr>
            <w:tcW w:w="1335" w:type="dxa"/>
          </w:tcPr>
          <w:p>
            <w:pPr>
              <w:pStyle w:val="TableParagraph"/>
              <w:spacing w:before="230"/>
              <w:ind w:left="481"/>
              <w:rPr>
                <w:sz w:val="31"/>
              </w:rPr>
            </w:pPr>
            <w:r>
              <w:rPr>
                <w:sz w:val="31"/>
              </w:rPr>
              <w:t>75</w:t>
            </w:r>
          </w:p>
        </w:tc>
        <w:tc>
          <w:tcPr>
            <w:tcW w:w="1243" w:type="dxa"/>
          </w:tcPr>
          <w:p>
            <w:pPr>
              <w:pStyle w:val="TableParagraph"/>
              <w:spacing w:before="230"/>
              <w:ind w:right="251"/>
              <w:jc w:val="right"/>
              <w:rPr>
                <w:sz w:val="31"/>
              </w:rPr>
            </w:pPr>
            <w:r>
              <w:rPr>
                <w:sz w:val="31"/>
              </w:rPr>
              <w:t>自有</w:t>
            </w:r>
          </w:p>
        </w:tc>
        <w:tc>
          <w:tcPr>
            <w:tcW w:w="1629" w:type="dxa"/>
          </w:tcPr>
          <w:p>
            <w:pPr>
              <w:pStyle w:val="TableParagraph"/>
              <w:spacing w:before="230"/>
              <w:ind w:left="190" w:right="109"/>
              <w:jc w:val="center"/>
              <w:rPr>
                <w:sz w:val="31"/>
              </w:rPr>
            </w:pPr>
            <w:r>
              <w:rPr>
                <w:sz w:val="31"/>
              </w:rPr>
              <w:t>0.2M3</w:t>
            </w:r>
          </w:p>
        </w:tc>
        <w:tc>
          <w:tcPr>
            <w:tcW w:w="1516" w:type="dxa"/>
          </w:tcPr>
          <w:p>
            <w:pPr>
              <w:pStyle w:val="TableParagraph"/>
              <w:rPr>
                <w:rFonts w:ascii="Times New Roman"/>
                <w:sz w:val="30"/>
              </w:rPr>
            </w:pPr>
          </w:p>
        </w:tc>
        <w:tc>
          <w:tcPr>
            <w:tcW w:w="822" w:type="dxa"/>
          </w:tcPr>
          <w:p>
            <w:pPr>
              <w:pStyle w:val="TableParagraph"/>
              <w:rPr>
                <w:rFonts w:ascii="Times New Roman"/>
                <w:sz w:val="30"/>
              </w:rPr>
            </w:pPr>
          </w:p>
        </w:tc>
      </w:tr>
      <w:tr>
        <w:tblPrEx>
          <w:tblW w:w="0" w:type="auto"/>
          <w:jc w:val="left"/>
          <w:tblInd w:w="919" w:type="dxa"/>
          <w:tblLayout w:type="fixed"/>
          <w:tblCellMar>
            <w:top w:w="0" w:type="dxa"/>
            <w:left w:w="0" w:type="dxa"/>
            <w:bottom w:w="0" w:type="dxa"/>
            <w:right w:w="0" w:type="dxa"/>
          </w:tblCellMar>
          <w:tblLook w:val="01E0"/>
        </w:tblPrEx>
        <w:trPr>
          <w:trHeight w:val="855"/>
          <w:jc w:val="left"/>
        </w:trPr>
        <w:tc>
          <w:tcPr>
            <w:tcW w:w="871" w:type="dxa"/>
          </w:tcPr>
          <w:p>
            <w:pPr>
              <w:pStyle w:val="TableParagraph"/>
              <w:spacing w:before="232"/>
              <w:ind w:left="201"/>
              <w:rPr>
                <w:sz w:val="31"/>
              </w:rPr>
            </w:pPr>
            <w:r>
              <w:rPr>
                <w:w w:val="102"/>
                <w:sz w:val="31"/>
              </w:rPr>
              <w:t>9</w:t>
            </w:r>
          </w:p>
        </w:tc>
        <w:tc>
          <w:tcPr>
            <w:tcW w:w="2328" w:type="dxa"/>
          </w:tcPr>
          <w:p>
            <w:pPr>
              <w:pStyle w:val="TableParagraph"/>
              <w:spacing w:before="232"/>
              <w:ind w:left="289" w:right="290"/>
              <w:jc w:val="center"/>
              <w:rPr>
                <w:sz w:val="31"/>
              </w:rPr>
            </w:pPr>
            <w:r>
              <w:rPr>
                <w:spacing w:val="-51"/>
                <w:sz w:val="31"/>
              </w:rPr>
              <w:t>发电机</w:t>
            </w:r>
          </w:p>
        </w:tc>
        <w:tc>
          <w:tcPr>
            <w:tcW w:w="2087" w:type="dxa"/>
          </w:tcPr>
          <w:p>
            <w:pPr>
              <w:pStyle w:val="TableParagraph"/>
              <w:spacing w:before="232"/>
              <w:ind w:left="218" w:right="218"/>
              <w:jc w:val="center"/>
              <w:rPr>
                <w:sz w:val="31"/>
              </w:rPr>
            </w:pPr>
            <w:r>
              <w:rPr>
                <w:sz w:val="31"/>
              </w:rPr>
              <w:t>TZH-TH</w:t>
            </w:r>
          </w:p>
        </w:tc>
        <w:tc>
          <w:tcPr>
            <w:tcW w:w="1196" w:type="dxa"/>
          </w:tcPr>
          <w:p>
            <w:pPr>
              <w:pStyle w:val="TableParagraph"/>
              <w:spacing w:before="232"/>
              <w:ind w:left="254"/>
              <w:rPr>
                <w:sz w:val="31"/>
              </w:rPr>
            </w:pPr>
            <w:r>
              <w:rPr>
                <w:sz w:val="31"/>
              </w:rPr>
              <w:t>1 台</w:t>
            </w:r>
          </w:p>
        </w:tc>
        <w:tc>
          <w:tcPr>
            <w:tcW w:w="1335" w:type="dxa"/>
          </w:tcPr>
          <w:p>
            <w:pPr>
              <w:pStyle w:val="TableParagraph"/>
              <w:spacing w:before="232"/>
              <w:ind w:left="481"/>
              <w:rPr>
                <w:sz w:val="31"/>
              </w:rPr>
            </w:pPr>
            <w:r>
              <w:rPr>
                <w:sz w:val="31"/>
              </w:rPr>
              <w:t>80</w:t>
            </w:r>
          </w:p>
        </w:tc>
        <w:tc>
          <w:tcPr>
            <w:tcW w:w="1243" w:type="dxa"/>
          </w:tcPr>
          <w:p>
            <w:pPr>
              <w:pStyle w:val="TableParagraph"/>
              <w:spacing w:before="232"/>
              <w:ind w:right="251"/>
              <w:jc w:val="right"/>
              <w:rPr>
                <w:sz w:val="31"/>
              </w:rPr>
            </w:pPr>
            <w:r>
              <w:rPr>
                <w:sz w:val="31"/>
              </w:rPr>
              <w:t>自有</w:t>
            </w:r>
          </w:p>
        </w:tc>
        <w:tc>
          <w:tcPr>
            <w:tcW w:w="1629" w:type="dxa"/>
          </w:tcPr>
          <w:p>
            <w:pPr>
              <w:pStyle w:val="TableParagraph"/>
              <w:spacing w:before="232"/>
              <w:ind w:left="190" w:right="109"/>
              <w:jc w:val="center"/>
              <w:rPr>
                <w:sz w:val="31"/>
              </w:rPr>
            </w:pPr>
            <w:r>
              <w:rPr>
                <w:sz w:val="31"/>
              </w:rPr>
              <w:t>120KW</w:t>
            </w:r>
          </w:p>
        </w:tc>
        <w:tc>
          <w:tcPr>
            <w:tcW w:w="1516" w:type="dxa"/>
          </w:tcPr>
          <w:p>
            <w:pPr>
              <w:pStyle w:val="TableParagraph"/>
              <w:rPr>
                <w:rFonts w:ascii="Times New Roman"/>
                <w:sz w:val="30"/>
              </w:rPr>
            </w:pPr>
          </w:p>
        </w:tc>
        <w:tc>
          <w:tcPr>
            <w:tcW w:w="822" w:type="dxa"/>
          </w:tcPr>
          <w:p>
            <w:pPr>
              <w:pStyle w:val="TableParagraph"/>
              <w:rPr>
                <w:rFonts w:ascii="Times New Roman"/>
                <w:sz w:val="30"/>
              </w:rPr>
            </w:pPr>
          </w:p>
        </w:tc>
      </w:tr>
      <w:tr>
        <w:tblPrEx>
          <w:tblW w:w="0" w:type="auto"/>
          <w:jc w:val="left"/>
          <w:tblInd w:w="919" w:type="dxa"/>
          <w:tblLayout w:type="fixed"/>
          <w:tblCellMar>
            <w:top w:w="0" w:type="dxa"/>
            <w:left w:w="0" w:type="dxa"/>
            <w:bottom w:w="0" w:type="dxa"/>
            <w:right w:w="0" w:type="dxa"/>
          </w:tblCellMar>
          <w:tblLook w:val="01E0"/>
        </w:tblPrEx>
        <w:trPr>
          <w:trHeight w:val="855"/>
          <w:jc w:val="left"/>
        </w:trPr>
        <w:tc>
          <w:tcPr>
            <w:tcW w:w="871" w:type="dxa"/>
          </w:tcPr>
          <w:p>
            <w:pPr>
              <w:pStyle w:val="TableParagraph"/>
              <w:spacing w:before="230"/>
              <w:ind w:left="129"/>
              <w:rPr>
                <w:sz w:val="31"/>
              </w:rPr>
            </w:pPr>
            <w:r>
              <w:rPr>
                <w:sz w:val="31"/>
              </w:rPr>
              <w:t>10</w:t>
            </w:r>
          </w:p>
        </w:tc>
        <w:tc>
          <w:tcPr>
            <w:tcW w:w="2328" w:type="dxa"/>
          </w:tcPr>
          <w:p>
            <w:pPr>
              <w:pStyle w:val="TableParagraph"/>
              <w:spacing w:before="230"/>
              <w:ind w:left="289" w:right="290"/>
              <w:jc w:val="center"/>
              <w:rPr>
                <w:sz w:val="31"/>
              </w:rPr>
            </w:pPr>
            <w:r>
              <w:rPr>
                <w:spacing w:val="-51"/>
                <w:sz w:val="31"/>
              </w:rPr>
              <w:t>潜水泵</w:t>
            </w:r>
          </w:p>
        </w:tc>
        <w:tc>
          <w:tcPr>
            <w:tcW w:w="2087" w:type="dxa"/>
          </w:tcPr>
          <w:p>
            <w:pPr>
              <w:pStyle w:val="TableParagraph"/>
              <w:spacing w:before="230"/>
              <w:ind w:left="279" w:right="218"/>
              <w:jc w:val="center"/>
              <w:rPr>
                <w:sz w:val="31"/>
              </w:rPr>
            </w:pPr>
            <w:r>
              <w:rPr>
                <w:sz w:val="31"/>
              </w:rPr>
              <w:t>WQ120-10-5</w:t>
            </w:r>
          </w:p>
        </w:tc>
        <w:tc>
          <w:tcPr>
            <w:tcW w:w="1196" w:type="dxa"/>
          </w:tcPr>
          <w:p>
            <w:pPr>
              <w:pStyle w:val="TableParagraph"/>
              <w:spacing w:before="230"/>
              <w:ind w:left="254"/>
              <w:rPr>
                <w:sz w:val="31"/>
              </w:rPr>
            </w:pPr>
            <w:r>
              <w:rPr>
                <w:sz w:val="31"/>
              </w:rPr>
              <w:t>3 台</w:t>
            </w:r>
          </w:p>
        </w:tc>
        <w:tc>
          <w:tcPr>
            <w:tcW w:w="1335" w:type="dxa"/>
          </w:tcPr>
          <w:p>
            <w:pPr>
              <w:pStyle w:val="TableParagraph"/>
              <w:spacing w:before="230"/>
              <w:ind w:left="481"/>
              <w:rPr>
                <w:sz w:val="31"/>
              </w:rPr>
            </w:pPr>
            <w:r>
              <w:rPr>
                <w:sz w:val="31"/>
              </w:rPr>
              <w:t>90</w:t>
            </w:r>
          </w:p>
        </w:tc>
        <w:tc>
          <w:tcPr>
            <w:tcW w:w="1243" w:type="dxa"/>
          </w:tcPr>
          <w:p>
            <w:pPr>
              <w:pStyle w:val="TableParagraph"/>
              <w:spacing w:before="230"/>
              <w:ind w:right="251"/>
              <w:jc w:val="right"/>
              <w:rPr>
                <w:sz w:val="31"/>
              </w:rPr>
            </w:pPr>
            <w:r>
              <w:rPr>
                <w:sz w:val="31"/>
              </w:rPr>
              <w:t>自有</w:t>
            </w:r>
          </w:p>
        </w:tc>
        <w:tc>
          <w:tcPr>
            <w:tcW w:w="1629" w:type="dxa"/>
          </w:tcPr>
          <w:p>
            <w:pPr>
              <w:pStyle w:val="TableParagraph"/>
              <w:rPr>
                <w:rFonts w:ascii="Times New Roman"/>
                <w:sz w:val="30"/>
              </w:rPr>
            </w:pPr>
          </w:p>
        </w:tc>
        <w:tc>
          <w:tcPr>
            <w:tcW w:w="1516" w:type="dxa"/>
          </w:tcPr>
          <w:p>
            <w:pPr>
              <w:pStyle w:val="TableParagraph"/>
              <w:rPr>
                <w:rFonts w:ascii="Times New Roman"/>
                <w:sz w:val="30"/>
              </w:rPr>
            </w:pPr>
          </w:p>
        </w:tc>
        <w:tc>
          <w:tcPr>
            <w:tcW w:w="822" w:type="dxa"/>
          </w:tcPr>
          <w:p>
            <w:pPr>
              <w:pStyle w:val="TableParagraph"/>
              <w:rPr>
                <w:rFonts w:ascii="Times New Roman"/>
                <w:sz w:val="30"/>
              </w:rPr>
            </w:pPr>
          </w:p>
        </w:tc>
      </w:tr>
      <w:tr>
        <w:tblPrEx>
          <w:tblW w:w="0" w:type="auto"/>
          <w:jc w:val="left"/>
          <w:tblInd w:w="919" w:type="dxa"/>
          <w:tblLayout w:type="fixed"/>
          <w:tblCellMar>
            <w:top w:w="0" w:type="dxa"/>
            <w:left w:w="0" w:type="dxa"/>
            <w:bottom w:w="0" w:type="dxa"/>
            <w:right w:w="0" w:type="dxa"/>
          </w:tblCellMar>
          <w:tblLook w:val="01E0"/>
        </w:tblPrEx>
        <w:trPr>
          <w:trHeight w:val="855"/>
          <w:jc w:val="left"/>
        </w:trPr>
        <w:tc>
          <w:tcPr>
            <w:tcW w:w="871" w:type="dxa"/>
          </w:tcPr>
          <w:p>
            <w:pPr>
              <w:pStyle w:val="TableParagraph"/>
              <w:spacing w:before="232"/>
              <w:ind w:left="129"/>
              <w:rPr>
                <w:sz w:val="31"/>
              </w:rPr>
            </w:pPr>
            <w:r>
              <w:rPr>
                <w:sz w:val="31"/>
              </w:rPr>
              <w:t>11</w:t>
            </w:r>
          </w:p>
        </w:tc>
        <w:tc>
          <w:tcPr>
            <w:tcW w:w="2328" w:type="dxa"/>
          </w:tcPr>
          <w:p>
            <w:pPr>
              <w:pStyle w:val="TableParagraph"/>
              <w:spacing w:before="232"/>
              <w:ind w:left="289" w:right="290"/>
              <w:jc w:val="center"/>
              <w:rPr>
                <w:sz w:val="31"/>
              </w:rPr>
            </w:pPr>
            <w:r>
              <w:rPr>
                <w:spacing w:val="-51"/>
                <w:sz w:val="31"/>
              </w:rPr>
              <w:t>污水泵</w:t>
            </w:r>
          </w:p>
        </w:tc>
        <w:tc>
          <w:tcPr>
            <w:tcW w:w="2087" w:type="dxa"/>
          </w:tcPr>
          <w:p>
            <w:pPr>
              <w:pStyle w:val="TableParagraph"/>
              <w:rPr>
                <w:rFonts w:ascii="Times New Roman"/>
                <w:sz w:val="30"/>
              </w:rPr>
            </w:pPr>
          </w:p>
        </w:tc>
        <w:tc>
          <w:tcPr>
            <w:tcW w:w="1196" w:type="dxa"/>
          </w:tcPr>
          <w:p>
            <w:pPr>
              <w:pStyle w:val="TableParagraph"/>
              <w:spacing w:before="232"/>
              <w:ind w:left="254"/>
              <w:rPr>
                <w:sz w:val="31"/>
              </w:rPr>
            </w:pPr>
            <w:r>
              <w:rPr>
                <w:sz w:val="31"/>
              </w:rPr>
              <w:t>6 台</w:t>
            </w:r>
          </w:p>
        </w:tc>
        <w:tc>
          <w:tcPr>
            <w:tcW w:w="1335" w:type="dxa"/>
          </w:tcPr>
          <w:p>
            <w:pPr>
              <w:pStyle w:val="TableParagraph"/>
              <w:spacing w:before="232"/>
              <w:ind w:left="481"/>
              <w:rPr>
                <w:sz w:val="31"/>
              </w:rPr>
            </w:pPr>
            <w:r>
              <w:rPr>
                <w:sz w:val="31"/>
              </w:rPr>
              <w:t>90</w:t>
            </w:r>
          </w:p>
        </w:tc>
        <w:tc>
          <w:tcPr>
            <w:tcW w:w="1243" w:type="dxa"/>
          </w:tcPr>
          <w:p>
            <w:pPr>
              <w:pStyle w:val="TableParagraph"/>
              <w:spacing w:before="232"/>
              <w:ind w:right="251"/>
              <w:jc w:val="right"/>
              <w:rPr>
                <w:sz w:val="31"/>
              </w:rPr>
            </w:pPr>
            <w:r>
              <w:rPr>
                <w:sz w:val="31"/>
              </w:rPr>
              <w:t>自有</w:t>
            </w:r>
          </w:p>
        </w:tc>
        <w:tc>
          <w:tcPr>
            <w:tcW w:w="1629" w:type="dxa"/>
          </w:tcPr>
          <w:p>
            <w:pPr>
              <w:pStyle w:val="TableParagraph"/>
              <w:rPr>
                <w:rFonts w:ascii="Times New Roman"/>
                <w:sz w:val="30"/>
              </w:rPr>
            </w:pPr>
          </w:p>
        </w:tc>
        <w:tc>
          <w:tcPr>
            <w:tcW w:w="1516" w:type="dxa"/>
          </w:tcPr>
          <w:p>
            <w:pPr>
              <w:pStyle w:val="TableParagraph"/>
              <w:rPr>
                <w:rFonts w:ascii="Times New Roman"/>
                <w:sz w:val="30"/>
              </w:rPr>
            </w:pPr>
          </w:p>
        </w:tc>
        <w:tc>
          <w:tcPr>
            <w:tcW w:w="822" w:type="dxa"/>
          </w:tcPr>
          <w:p>
            <w:pPr>
              <w:pStyle w:val="TableParagraph"/>
              <w:rPr>
                <w:rFonts w:ascii="Times New Roman"/>
                <w:sz w:val="30"/>
              </w:rPr>
            </w:pPr>
          </w:p>
        </w:tc>
      </w:tr>
      <w:tr>
        <w:tblPrEx>
          <w:tblW w:w="0" w:type="auto"/>
          <w:jc w:val="left"/>
          <w:tblInd w:w="919" w:type="dxa"/>
          <w:tblLayout w:type="fixed"/>
          <w:tblCellMar>
            <w:top w:w="0" w:type="dxa"/>
            <w:left w:w="0" w:type="dxa"/>
            <w:bottom w:w="0" w:type="dxa"/>
            <w:right w:w="0" w:type="dxa"/>
          </w:tblCellMar>
          <w:tblLook w:val="01E0"/>
        </w:tblPrEx>
        <w:trPr>
          <w:trHeight w:val="855"/>
          <w:jc w:val="left"/>
        </w:trPr>
        <w:tc>
          <w:tcPr>
            <w:tcW w:w="871" w:type="dxa"/>
          </w:tcPr>
          <w:p>
            <w:pPr>
              <w:pStyle w:val="TableParagraph"/>
              <w:spacing w:before="230"/>
              <w:ind w:left="129"/>
              <w:rPr>
                <w:sz w:val="31"/>
              </w:rPr>
            </w:pPr>
            <w:r>
              <w:rPr>
                <w:sz w:val="31"/>
              </w:rPr>
              <w:t>12</w:t>
            </w:r>
          </w:p>
        </w:tc>
        <w:tc>
          <w:tcPr>
            <w:tcW w:w="2328" w:type="dxa"/>
          </w:tcPr>
          <w:p>
            <w:pPr>
              <w:pStyle w:val="TableParagraph"/>
              <w:spacing w:before="230"/>
              <w:ind w:left="289" w:right="290"/>
              <w:jc w:val="center"/>
              <w:rPr>
                <w:sz w:val="31"/>
              </w:rPr>
            </w:pPr>
            <w:r>
              <w:rPr>
                <w:spacing w:val="-61"/>
                <w:sz w:val="31"/>
              </w:rPr>
              <w:t>蛙式打夯机</w:t>
            </w:r>
          </w:p>
        </w:tc>
        <w:tc>
          <w:tcPr>
            <w:tcW w:w="2087" w:type="dxa"/>
          </w:tcPr>
          <w:p>
            <w:pPr>
              <w:pStyle w:val="TableParagraph"/>
              <w:rPr>
                <w:rFonts w:ascii="Times New Roman"/>
                <w:sz w:val="30"/>
              </w:rPr>
            </w:pPr>
          </w:p>
        </w:tc>
        <w:tc>
          <w:tcPr>
            <w:tcW w:w="1196" w:type="dxa"/>
          </w:tcPr>
          <w:p>
            <w:pPr>
              <w:pStyle w:val="TableParagraph"/>
              <w:spacing w:before="230"/>
              <w:ind w:left="358"/>
              <w:rPr>
                <w:sz w:val="31"/>
              </w:rPr>
            </w:pPr>
            <w:r>
              <w:rPr>
                <w:sz w:val="31"/>
              </w:rPr>
              <w:t>10</w:t>
            </w:r>
          </w:p>
        </w:tc>
        <w:tc>
          <w:tcPr>
            <w:tcW w:w="1335" w:type="dxa"/>
          </w:tcPr>
          <w:p>
            <w:pPr>
              <w:pStyle w:val="TableParagraph"/>
              <w:spacing w:before="230"/>
              <w:ind w:left="481"/>
              <w:rPr>
                <w:sz w:val="31"/>
              </w:rPr>
            </w:pPr>
            <w:r>
              <w:rPr>
                <w:sz w:val="31"/>
              </w:rPr>
              <w:t>85</w:t>
            </w:r>
          </w:p>
        </w:tc>
        <w:tc>
          <w:tcPr>
            <w:tcW w:w="1243" w:type="dxa"/>
          </w:tcPr>
          <w:p>
            <w:pPr>
              <w:pStyle w:val="TableParagraph"/>
              <w:spacing w:before="230"/>
              <w:ind w:right="251"/>
              <w:jc w:val="right"/>
              <w:rPr>
                <w:sz w:val="31"/>
              </w:rPr>
            </w:pPr>
            <w:r>
              <w:rPr>
                <w:sz w:val="31"/>
              </w:rPr>
              <w:t>自有</w:t>
            </w:r>
          </w:p>
        </w:tc>
        <w:tc>
          <w:tcPr>
            <w:tcW w:w="1629" w:type="dxa"/>
          </w:tcPr>
          <w:p>
            <w:pPr>
              <w:pStyle w:val="TableParagraph"/>
              <w:rPr>
                <w:rFonts w:ascii="Times New Roman"/>
                <w:sz w:val="30"/>
              </w:rPr>
            </w:pPr>
          </w:p>
        </w:tc>
        <w:tc>
          <w:tcPr>
            <w:tcW w:w="1516" w:type="dxa"/>
          </w:tcPr>
          <w:p>
            <w:pPr>
              <w:pStyle w:val="TableParagraph"/>
              <w:rPr>
                <w:rFonts w:ascii="Times New Roman"/>
                <w:sz w:val="30"/>
              </w:rPr>
            </w:pPr>
          </w:p>
        </w:tc>
        <w:tc>
          <w:tcPr>
            <w:tcW w:w="822" w:type="dxa"/>
          </w:tcPr>
          <w:p>
            <w:pPr>
              <w:pStyle w:val="TableParagraph"/>
              <w:rPr>
                <w:rFonts w:ascii="Times New Roman"/>
                <w:sz w:val="30"/>
              </w:rPr>
            </w:pPr>
          </w:p>
        </w:tc>
      </w:tr>
      <w:tr>
        <w:tblPrEx>
          <w:tblW w:w="0" w:type="auto"/>
          <w:jc w:val="left"/>
          <w:tblInd w:w="919" w:type="dxa"/>
          <w:tblLayout w:type="fixed"/>
          <w:tblCellMar>
            <w:top w:w="0" w:type="dxa"/>
            <w:left w:w="0" w:type="dxa"/>
            <w:bottom w:w="0" w:type="dxa"/>
            <w:right w:w="0" w:type="dxa"/>
          </w:tblCellMar>
          <w:tblLook w:val="01E0"/>
        </w:tblPrEx>
        <w:trPr>
          <w:trHeight w:val="586"/>
          <w:jc w:val="left"/>
        </w:trPr>
        <w:tc>
          <w:tcPr>
            <w:tcW w:w="871" w:type="dxa"/>
          </w:tcPr>
          <w:p>
            <w:pPr>
              <w:pStyle w:val="TableParagraph"/>
              <w:spacing w:before="232" w:line="335" w:lineRule="exact"/>
              <w:ind w:left="129"/>
              <w:rPr>
                <w:sz w:val="31"/>
              </w:rPr>
            </w:pPr>
            <w:r>
              <w:rPr>
                <w:sz w:val="31"/>
              </w:rPr>
              <w:t>13</w:t>
            </w:r>
          </w:p>
        </w:tc>
        <w:tc>
          <w:tcPr>
            <w:tcW w:w="2328" w:type="dxa"/>
          </w:tcPr>
          <w:p>
            <w:pPr>
              <w:pStyle w:val="TableParagraph"/>
              <w:spacing w:before="232" w:line="335" w:lineRule="exact"/>
              <w:ind w:left="289" w:right="289"/>
              <w:jc w:val="center"/>
              <w:rPr>
                <w:sz w:val="31"/>
              </w:rPr>
            </w:pPr>
            <w:r>
              <w:rPr>
                <w:spacing w:val="-64"/>
                <w:sz w:val="31"/>
              </w:rPr>
              <w:t>插入式振捣器</w:t>
            </w:r>
          </w:p>
        </w:tc>
        <w:tc>
          <w:tcPr>
            <w:tcW w:w="2087" w:type="dxa"/>
          </w:tcPr>
          <w:p>
            <w:pPr>
              <w:pStyle w:val="TableParagraph"/>
              <w:rPr>
                <w:rFonts w:ascii="Times New Roman"/>
                <w:sz w:val="30"/>
              </w:rPr>
            </w:pPr>
          </w:p>
        </w:tc>
        <w:tc>
          <w:tcPr>
            <w:tcW w:w="1196" w:type="dxa"/>
          </w:tcPr>
          <w:p>
            <w:pPr>
              <w:pStyle w:val="TableParagraph"/>
              <w:spacing w:before="232" w:line="335" w:lineRule="exact"/>
              <w:ind w:left="358"/>
              <w:rPr>
                <w:sz w:val="31"/>
              </w:rPr>
            </w:pPr>
            <w:r>
              <w:rPr>
                <w:sz w:val="31"/>
              </w:rPr>
              <w:t>12</w:t>
            </w:r>
          </w:p>
        </w:tc>
        <w:tc>
          <w:tcPr>
            <w:tcW w:w="1335" w:type="dxa"/>
          </w:tcPr>
          <w:p>
            <w:pPr>
              <w:pStyle w:val="TableParagraph"/>
              <w:spacing w:before="232" w:line="335" w:lineRule="exact"/>
              <w:ind w:left="481"/>
              <w:rPr>
                <w:sz w:val="31"/>
              </w:rPr>
            </w:pPr>
            <w:r>
              <w:rPr>
                <w:sz w:val="31"/>
              </w:rPr>
              <w:t>90</w:t>
            </w:r>
          </w:p>
        </w:tc>
        <w:tc>
          <w:tcPr>
            <w:tcW w:w="1243" w:type="dxa"/>
          </w:tcPr>
          <w:p>
            <w:pPr>
              <w:pStyle w:val="TableParagraph"/>
              <w:spacing w:before="232" w:line="335" w:lineRule="exact"/>
              <w:ind w:right="251"/>
              <w:jc w:val="right"/>
              <w:rPr>
                <w:sz w:val="31"/>
              </w:rPr>
            </w:pPr>
            <w:r>
              <w:rPr>
                <w:sz w:val="31"/>
              </w:rPr>
              <w:t>自有</w:t>
            </w:r>
          </w:p>
        </w:tc>
        <w:tc>
          <w:tcPr>
            <w:tcW w:w="1629" w:type="dxa"/>
          </w:tcPr>
          <w:p>
            <w:pPr>
              <w:pStyle w:val="TableParagraph"/>
              <w:rPr>
                <w:rFonts w:ascii="Times New Roman"/>
                <w:sz w:val="30"/>
              </w:rPr>
            </w:pPr>
          </w:p>
        </w:tc>
        <w:tc>
          <w:tcPr>
            <w:tcW w:w="1516" w:type="dxa"/>
          </w:tcPr>
          <w:p>
            <w:pPr>
              <w:pStyle w:val="TableParagraph"/>
              <w:rPr>
                <w:rFonts w:ascii="Times New Roman"/>
                <w:sz w:val="30"/>
              </w:rPr>
            </w:pPr>
          </w:p>
        </w:tc>
        <w:tc>
          <w:tcPr>
            <w:tcW w:w="822" w:type="dxa"/>
          </w:tcPr>
          <w:p>
            <w:pPr>
              <w:pStyle w:val="TableParagraph"/>
              <w:rPr>
                <w:rFonts w:ascii="Times New Roman"/>
                <w:sz w:val="30"/>
              </w:rPr>
            </w:pPr>
          </w:p>
        </w:tc>
      </w:tr>
    </w:tbl>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1"/>
        <w:rPr>
          <w:b/>
          <w:sz w:val="24"/>
        </w:rPr>
      </w:pPr>
    </w:p>
    <w:p>
      <w:pPr>
        <w:spacing w:before="62"/>
        <w:ind w:left="860" w:right="0" w:firstLine="0"/>
        <w:jc w:val="left"/>
        <w:rPr>
          <w:rFonts w:ascii="宋体" w:eastAsia="宋体" w:hint="eastAsia"/>
          <w:sz w:val="27"/>
        </w:rPr>
      </w:pPr>
      <w:r>
        <w:rPr>
          <w:rFonts w:ascii="宋体" w:eastAsia="宋体" w:hint="eastAsia"/>
          <w:sz w:val="27"/>
        </w:rPr>
        <w:t>大全</w:t>
      </w:r>
    </w:p>
    <w:p>
      <w:pPr>
        <w:spacing w:after="0"/>
        <w:jc w:val="left"/>
        <w:rPr>
          <w:rFonts w:ascii="宋体" w:eastAsia="宋体" w:hint="eastAsia"/>
          <w:sz w:val="27"/>
        </w:rPr>
        <w:sectPr>
          <w:pgSz w:w="17860" w:h="25260"/>
          <w:pgMar w:top="980" w:right="480" w:bottom="280" w:left="1840" w:header="708" w:footer="708"/>
          <w:pgNumType w:start="16"/>
          <w:cols w:space="708"/>
        </w:sectPr>
      </w:pPr>
    </w:p>
    <w:p>
      <w:pPr>
        <w:spacing w:before="48"/>
        <w:ind w:left="0" w:right="1358" w:firstLine="0"/>
        <w:jc w:val="center"/>
        <w:rPr>
          <w:rFonts w:ascii="宋体" w:eastAsia="宋体" w:hint="eastAsia"/>
          <w:sz w:val="27"/>
        </w:rPr>
      </w:pPr>
      <w:r>
        <w:drawing>
          <wp:anchor distT="0" distB="0" distL="0" distR="0" simplePos="0" relativeHeight="251671552" behindDoc="1" locked="0" layoutInCell="1" allowOverlap="1">
            <wp:simplePos x="0" y="0"/>
            <wp:positionH relativeFrom="page">
              <wp:posOffset>0</wp:posOffset>
            </wp:positionH>
            <wp:positionV relativeFrom="page">
              <wp:posOffset>0</wp:posOffset>
            </wp:positionV>
            <wp:extent cx="11340845" cy="15849600"/>
            <wp:effectExtent l="0" t="0" r="0" b="0"/>
            <wp:wrapNone/>
            <wp:docPr id="2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2.png"/>
                    <pic:cNvPicPr/>
                  </pic:nvPicPr>
                  <pic:blipFill>
                    <a:blip xmlns:r="http://schemas.openxmlformats.org/officeDocument/2006/relationships" r:embed="rId5" cstate="print"/>
                    <a:stretch>
                      <a:fillRect/>
                    </a:stretch>
                  </pic:blipFill>
                  <pic:spPr>
                    <a:xfrm>
                      <a:off x="0" y="0"/>
                      <a:ext cx="11340845" cy="15849600"/>
                    </a:xfrm>
                    <a:prstGeom prst="rect">
                      <a:avLst/>
                    </a:prstGeom>
                  </pic:spPr>
                </pic:pic>
              </a:graphicData>
            </a:graphic>
          </wp:anchor>
        </w:drawing>
      </w:r>
      <w:r>
        <w:rPr>
          <w:rFonts w:ascii="宋体" w:eastAsia="宋体" w:hint="eastAsia"/>
          <w:sz w:val="27"/>
        </w:rPr>
        <w:t>标准文案</w:t>
      </w:r>
    </w:p>
    <w:p>
      <w:pPr>
        <w:pStyle w:val="BodyText"/>
        <w:rPr>
          <w:rFonts w:ascii="宋体"/>
          <w:sz w:val="26"/>
        </w:rPr>
      </w:pPr>
    </w:p>
    <w:p>
      <w:pPr>
        <w:pStyle w:val="BodyText"/>
        <w:spacing w:before="4"/>
        <w:rPr>
          <w:rFonts w:ascii="宋体"/>
          <w:sz w:val="34"/>
        </w:rPr>
      </w:pPr>
    </w:p>
    <w:p>
      <w:pPr>
        <w:pStyle w:val="Heading2"/>
        <w:ind w:left="1400"/>
      </w:pPr>
      <w:r>
        <w:t>第五章、施工组织机构及项目部主要管理人员资历、工程技术人员配置</w:t>
      </w:r>
    </w:p>
    <w:p>
      <w:pPr>
        <w:pStyle w:val="BodyText"/>
        <w:spacing w:before="6"/>
        <w:rPr>
          <w:b/>
          <w:sz w:val="29"/>
        </w:rPr>
      </w:pPr>
    </w:p>
    <w:p>
      <w:pPr>
        <w:pStyle w:val="BodyText"/>
        <w:ind w:left="860"/>
      </w:pPr>
      <w:r>
        <w:t>（一）项目组织机构</w:t>
      </w:r>
    </w:p>
    <w:p>
      <w:pPr>
        <w:pStyle w:val="BodyText"/>
        <w:spacing w:before="9"/>
        <w:rPr>
          <w:sz w:val="29"/>
        </w:rPr>
      </w:pPr>
    </w:p>
    <w:p>
      <w:pPr>
        <w:pStyle w:val="BodyText"/>
        <w:spacing w:before="1" w:line="436" w:lineRule="auto"/>
        <w:ind w:left="860" w:right="2438" w:firstLine="719"/>
      </w:pPr>
      <w:r>
        <w:rPr>
          <w:spacing w:val="-1"/>
        </w:rPr>
        <w:t>本工程实施项目法管理，实行项目经理负责制，组建工程项目部全权负责</w:t>
      </w:r>
      <w:r>
        <w:t>项目管理和组织实施工程施工，其项目经理部组织机构（见下页图</w:t>
      </w:r>
      <w:r>
        <w:rPr>
          <w:spacing w:val="-180"/>
        </w:rPr>
        <w:t>）</w:t>
      </w:r>
      <w:r>
        <w:t>。</w:t>
      </w:r>
    </w:p>
    <w:p>
      <w:pPr>
        <w:pStyle w:val="BodyText"/>
        <w:spacing w:line="460" w:lineRule="exact"/>
        <w:ind w:left="860"/>
      </w:pPr>
      <w:r>
        <w:t>1、项目经理部</w:t>
      </w:r>
    </w:p>
    <w:p>
      <w:pPr>
        <w:pStyle w:val="BodyText"/>
        <w:spacing w:before="9"/>
        <w:rPr>
          <w:sz w:val="29"/>
        </w:rPr>
      </w:pPr>
    </w:p>
    <w:p>
      <w:pPr>
        <w:pStyle w:val="BodyText"/>
        <w:spacing w:line="436" w:lineRule="auto"/>
        <w:ind w:left="860" w:right="2391"/>
      </w:pPr>
      <w:r>
        <w:rPr>
          <w:spacing w:val="-1"/>
        </w:rPr>
        <w:t>在施工过程中，我公司将认真贯彻，落实"安全、质量、进度、效益"八字方针</w:t>
      </w:r>
      <w:r>
        <w:t>的原则，层层分解到人、落实到人。</w:t>
      </w:r>
    </w:p>
    <w:p>
      <w:pPr>
        <w:pStyle w:val="BodyText"/>
        <w:spacing w:line="439" w:lineRule="auto"/>
        <w:ind w:left="860" w:right="2436"/>
      </w:pPr>
      <w:r>
        <w:rPr>
          <w:spacing w:val="-1"/>
        </w:rPr>
        <w:t xml:space="preserve">①项目经理部设项目经理，是工程项目总负责人，是质量和安全第一责任人， </w:t>
      </w:r>
      <w:r>
        <w:t>对工程质量、安全生产负完全责任。</w:t>
      </w:r>
    </w:p>
    <w:p>
      <w:pPr>
        <w:pStyle w:val="BodyText"/>
        <w:spacing w:line="436" w:lineRule="auto"/>
        <w:ind w:left="860" w:right="2436"/>
      </w:pPr>
      <w:r>
        <w:t>②对业主负责。及时贯彻设计和监理工程师制订的技术和管理文件，组织职工认真学习和有效运用。</w:t>
      </w:r>
    </w:p>
    <w:p>
      <w:pPr>
        <w:pStyle w:val="BodyText"/>
        <w:ind w:left="860"/>
      </w:pPr>
      <w:r>
        <w:t>③项目工程师保证按照质量保证手册所规定的和承诺的去做。</w:t>
      </w:r>
    </w:p>
    <w:p>
      <w:pPr>
        <w:pStyle w:val="BodyText"/>
        <w:spacing w:before="1"/>
        <w:rPr>
          <w:sz w:val="29"/>
        </w:rPr>
      </w:pPr>
    </w:p>
    <w:p>
      <w:pPr>
        <w:pStyle w:val="BodyText"/>
        <w:spacing w:line="436" w:lineRule="auto"/>
        <w:ind w:left="860" w:right="2387"/>
      </w:pPr>
      <w:r>
        <w:t>④加强内部行动的统一与团结，调动一切积极因素实现"安全第一，质量第一" 的方针。</w:t>
      </w:r>
    </w:p>
    <w:p>
      <w:pPr>
        <w:pStyle w:val="ListParagraph"/>
        <w:numPr>
          <w:ilvl w:val="0"/>
          <w:numId w:val="27"/>
        </w:numPr>
        <w:tabs>
          <w:tab w:val="left" w:pos="1762"/>
        </w:tabs>
        <w:spacing w:before="3" w:after="0" w:line="436" w:lineRule="auto"/>
        <w:ind w:left="860" w:right="2343" w:firstLine="0"/>
        <w:jc w:val="left"/>
        <w:rPr>
          <w:sz w:val="36"/>
        </w:rPr>
      </w:pPr>
      <w:r>
        <w:rPr>
          <w:spacing w:val="-11"/>
          <w:sz w:val="36"/>
        </w:rPr>
        <w:t>项目副经理：对工程项目经理负责，协助项目经理全面负责工程施工组织</w:t>
      </w:r>
      <w:r>
        <w:rPr>
          <w:sz w:val="36"/>
        </w:rPr>
        <w:t>管理工作和外部联络工作。</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10"/>
        <w:rPr>
          <w:sz w:val="51"/>
        </w:rPr>
      </w:pPr>
    </w:p>
    <w:p>
      <w:pPr>
        <w:spacing w:before="0"/>
        <w:ind w:left="860" w:right="0" w:firstLine="0"/>
        <w:jc w:val="left"/>
        <w:rPr>
          <w:rFonts w:ascii="宋体" w:eastAsia="宋体" w:hint="eastAsia"/>
          <w:sz w:val="27"/>
        </w:rPr>
      </w:pPr>
      <w:r>
        <w:rPr>
          <w:rFonts w:ascii="宋体" w:eastAsia="宋体" w:hint="eastAsia"/>
          <w:sz w:val="27"/>
        </w:rPr>
        <w:t>大全</w:t>
      </w:r>
    </w:p>
    <w:p>
      <w:pPr>
        <w:spacing w:after="0"/>
        <w:jc w:val="left"/>
        <w:rPr>
          <w:rFonts w:ascii="宋体" w:eastAsia="宋体" w:hint="eastAsia"/>
          <w:sz w:val="27"/>
        </w:rPr>
        <w:sectPr>
          <w:pgSz w:w="17860" w:h="25260"/>
          <w:pgMar w:top="980" w:right="480" w:bottom="280" w:left="1840" w:header="708" w:footer="708"/>
          <w:pgNumType w:start="17"/>
          <w:cols w:space="708"/>
        </w:sectPr>
      </w:pPr>
    </w:p>
    <w:p>
      <w:pPr>
        <w:spacing w:before="48"/>
        <w:ind w:left="0" w:right="1358" w:firstLine="0"/>
        <w:jc w:val="center"/>
        <w:rPr>
          <w:rFonts w:ascii="宋体" w:eastAsia="宋体" w:hint="eastAsia"/>
          <w:sz w:val="27"/>
        </w:rPr>
      </w:pPr>
      <w:r>
        <w:drawing>
          <wp:anchor distT="0" distB="0" distL="0" distR="0" simplePos="0" relativeHeight="251672576" behindDoc="1" locked="0" layoutInCell="1" allowOverlap="1">
            <wp:simplePos x="0" y="0"/>
            <wp:positionH relativeFrom="page">
              <wp:posOffset>0</wp:posOffset>
            </wp:positionH>
            <wp:positionV relativeFrom="page">
              <wp:posOffset>0</wp:posOffset>
            </wp:positionV>
            <wp:extent cx="11340845" cy="15849600"/>
            <wp:effectExtent l="0" t="0" r="0" b="0"/>
            <wp:wrapNone/>
            <wp:docPr id="2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2.png"/>
                    <pic:cNvPicPr/>
                  </pic:nvPicPr>
                  <pic:blipFill>
                    <a:blip xmlns:r="http://schemas.openxmlformats.org/officeDocument/2006/relationships" r:embed="rId5" cstate="print"/>
                    <a:stretch>
                      <a:fillRect/>
                    </a:stretch>
                  </pic:blipFill>
                  <pic:spPr>
                    <a:xfrm>
                      <a:off x="0" y="0"/>
                      <a:ext cx="11340845" cy="15849600"/>
                    </a:xfrm>
                    <a:prstGeom prst="rect">
                      <a:avLst/>
                    </a:prstGeom>
                  </pic:spPr>
                </pic:pic>
              </a:graphicData>
            </a:graphic>
          </wp:anchor>
        </w:drawing>
      </w:r>
      <w:r>
        <w:rPr>
          <w:rFonts w:ascii="宋体" w:eastAsia="宋体" w:hint="eastAsia"/>
          <w:sz w:val="27"/>
        </w:rPr>
        <w:t>标准文案</w:t>
      </w:r>
    </w:p>
    <w:p>
      <w:pPr>
        <w:pStyle w:val="BodyText"/>
        <w:rPr>
          <w:rFonts w:ascii="宋体"/>
          <w:sz w:val="26"/>
        </w:rPr>
      </w:pPr>
    </w:p>
    <w:p>
      <w:pPr>
        <w:pStyle w:val="BodyText"/>
        <w:spacing w:before="4"/>
        <w:rPr>
          <w:rFonts w:ascii="宋体"/>
          <w:sz w:val="34"/>
        </w:rPr>
      </w:pPr>
    </w:p>
    <w:p>
      <w:pPr>
        <w:pStyle w:val="BodyText"/>
        <w:ind w:right="1538"/>
        <w:jc w:val="center"/>
      </w:pPr>
      <w:r>
        <w:t>施工项目组织机构</w:t>
      </w:r>
    </w:p>
    <w:p>
      <w:pPr>
        <w:pStyle w:val="BodyText"/>
        <w:spacing w:before="9"/>
        <w:rPr>
          <w:sz w:val="27"/>
        </w:rPr>
      </w:pPr>
      <w:r>
        <w:pict>
          <v:group id="_x0000_s1032" style="width:647pt;height:469pt;margin-top:19.72pt;margin-left:151pt;mso-position-horizontal-relative:page;mso-wrap-distance-left:0;mso-wrap-distance-right:0;position:absolute;z-index:-251642880" coordorigin="3020,394" coordsize="12940,9380">
            <v:shape id="_x0000_s1033" type="#_x0000_t75" style="width:12940;height:9380;left:3020;position:absolute;top:394" stroked="f">
              <v:imagedata r:id="rId9" o:title=""/>
            </v:shape>
            <v:shape id="_x0000_s1034" type="#_x0000_t202" style="width:1705;height:422;left:8584;position:absolute;top:719"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sz w:val="42"/>
                      </w:rPr>
                      <w:t>项目经理</w:t>
                    </w:r>
                  </w:p>
                </w:txbxContent>
              </v:textbox>
            </v:shape>
            <v:shape id="_x0000_s1035" type="#_x0000_t202" style="width:1820;height:360;left:4284;position:absolute;top:2671"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项目副经理</w:t>
                    </w:r>
                  </w:p>
                </w:txbxContent>
              </v:textbox>
            </v:shape>
            <v:shape id="_x0000_s1036" type="#_x0000_t202" style="width:1820;height:360;left:12634;position:absolute;top:2671"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项目工程师</w:t>
                    </w:r>
                  </w:p>
                </w:txbxContent>
              </v:textbox>
            </v:shape>
            <v:shape id="_x0000_s1037" type="#_x0000_t202" style="width:442;height:1624;left:3838;position:absolute;top:4852" filled="f" stroked="f">
              <v:textbox inset="0,0,0,0">
                <w:txbxContent>
                  <w:p>
                    <w:pPr>
                      <w:spacing w:before="0" w:line="480" w:lineRule="exact"/>
                      <w:ind w:left="0" w:right="0" w:firstLine="0"/>
                      <w:jc w:val="left"/>
                      <w:rPr>
                        <w:rFonts w:ascii="宋体" w:eastAsia="宋体" w:hint="eastAsia"/>
                        <w:sz w:val="42"/>
                      </w:rPr>
                    </w:pPr>
                    <w:r>
                      <w:rPr>
                        <w:rFonts w:ascii="宋体" w:eastAsia="宋体" w:hint="eastAsia"/>
                        <w:w w:val="100"/>
                        <w:sz w:val="42"/>
                      </w:rPr>
                      <w:t>安</w:t>
                    </w:r>
                  </w:p>
                  <w:p>
                    <w:pPr>
                      <w:spacing w:before="1" w:line="602" w:lineRule="exact"/>
                      <w:ind w:left="0" w:right="18" w:firstLine="0"/>
                      <w:jc w:val="left"/>
                      <w:rPr>
                        <w:rFonts w:ascii="宋体" w:eastAsia="宋体" w:hint="eastAsia"/>
                        <w:sz w:val="42"/>
                      </w:rPr>
                    </w:pPr>
                    <w:r>
                      <w:rPr>
                        <w:rFonts w:ascii="宋体" w:eastAsia="宋体" w:hint="eastAsia"/>
                        <w:sz w:val="42"/>
                      </w:rPr>
                      <w:t>全科</w:t>
                    </w:r>
                  </w:p>
                </w:txbxContent>
              </v:textbox>
            </v:shape>
            <v:shape id="_x0000_s1038" type="#_x0000_t202" style="width:442;height:1624;left:5999;position:absolute;top:4852" filled="f" stroked="f">
              <v:textbox inset="0,0,0,0">
                <w:txbxContent>
                  <w:p>
                    <w:pPr>
                      <w:spacing w:before="0" w:line="480" w:lineRule="exact"/>
                      <w:ind w:left="0" w:right="0" w:firstLine="0"/>
                      <w:jc w:val="left"/>
                      <w:rPr>
                        <w:rFonts w:ascii="宋体" w:eastAsia="宋体" w:hint="eastAsia"/>
                        <w:sz w:val="42"/>
                      </w:rPr>
                    </w:pPr>
                    <w:r>
                      <w:rPr>
                        <w:rFonts w:ascii="宋体" w:eastAsia="宋体" w:hint="eastAsia"/>
                        <w:w w:val="100"/>
                        <w:sz w:val="42"/>
                      </w:rPr>
                      <w:t>质</w:t>
                    </w:r>
                  </w:p>
                  <w:p>
                    <w:pPr>
                      <w:spacing w:before="1" w:line="602" w:lineRule="exact"/>
                      <w:ind w:left="0" w:right="18" w:firstLine="0"/>
                      <w:jc w:val="left"/>
                      <w:rPr>
                        <w:rFonts w:ascii="宋体" w:eastAsia="宋体" w:hint="eastAsia"/>
                        <w:sz w:val="42"/>
                      </w:rPr>
                    </w:pPr>
                    <w:r>
                      <w:rPr>
                        <w:rFonts w:ascii="宋体" w:eastAsia="宋体" w:hint="eastAsia"/>
                        <w:sz w:val="42"/>
                      </w:rPr>
                      <w:t>检科</w:t>
                    </w:r>
                  </w:p>
                </w:txbxContent>
              </v:textbox>
            </v:shape>
            <v:shape id="_x0000_s1039" type="#_x0000_t202" style="width:442;height:2344;left:8191;position:absolute;top:4759" filled="f" stroked="f">
              <v:textbox inset="0,0,0,0">
                <w:txbxContent>
                  <w:p>
                    <w:pPr>
                      <w:spacing w:before="0" w:line="452" w:lineRule="exact"/>
                      <w:ind w:left="0" w:right="0" w:firstLine="0"/>
                      <w:jc w:val="left"/>
                      <w:rPr>
                        <w:rFonts w:ascii="宋体" w:eastAsia="宋体" w:hint="eastAsia"/>
                        <w:sz w:val="42"/>
                      </w:rPr>
                    </w:pPr>
                    <w:r>
                      <w:rPr>
                        <w:rFonts w:ascii="宋体" w:eastAsia="宋体" w:hint="eastAsia"/>
                        <w:w w:val="100"/>
                        <w:sz w:val="42"/>
                      </w:rPr>
                      <w:t>施</w:t>
                    </w:r>
                  </w:p>
                  <w:p>
                    <w:pPr>
                      <w:spacing w:before="18" w:line="213" w:lineRule="auto"/>
                      <w:ind w:left="0" w:right="18" w:firstLine="0"/>
                      <w:jc w:val="both"/>
                      <w:rPr>
                        <w:rFonts w:ascii="宋体" w:eastAsia="宋体" w:hint="eastAsia"/>
                        <w:sz w:val="42"/>
                      </w:rPr>
                    </w:pPr>
                    <w:r>
                      <w:rPr>
                        <w:rFonts w:ascii="宋体" w:eastAsia="宋体" w:hint="eastAsia"/>
                        <w:sz w:val="42"/>
                      </w:rPr>
                      <w:t>工技术</w:t>
                    </w:r>
                  </w:p>
                  <w:p>
                    <w:pPr>
                      <w:spacing w:before="0" w:line="436" w:lineRule="exact"/>
                      <w:ind w:left="0" w:right="0" w:firstLine="0"/>
                      <w:jc w:val="left"/>
                      <w:rPr>
                        <w:rFonts w:ascii="宋体" w:eastAsia="宋体" w:hint="eastAsia"/>
                        <w:sz w:val="42"/>
                      </w:rPr>
                    </w:pPr>
                    <w:r>
                      <w:rPr>
                        <w:rFonts w:ascii="宋体" w:eastAsia="宋体" w:hint="eastAsia"/>
                        <w:w w:val="100"/>
                        <w:sz w:val="42"/>
                      </w:rPr>
                      <w:t>科</w:t>
                    </w:r>
                  </w:p>
                </w:txbxContent>
              </v:textbox>
            </v:shape>
            <v:shape id="_x0000_s1040" type="#_x0000_t202" style="width:442;height:2578;left:10319;position:absolute;top:4806" filled="f" stroked="f">
              <v:textbox inset="0,0,0,0">
                <w:txbxContent>
                  <w:p>
                    <w:pPr>
                      <w:spacing w:before="0" w:line="480" w:lineRule="exact"/>
                      <w:ind w:left="0" w:right="0" w:firstLine="0"/>
                      <w:jc w:val="left"/>
                      <w:rPr>
                        <w:rFonts w:ascii="宋体" w:eastAsia="宋体" w:hint="eastAsia"/>
                        <w:sz w:val="42"/>
                      </w:rPr>
                    </w:pPr>
                    <w:r>
                      <w:rPr>
                        <w:rFonts w:ascii="宋体" w:eastAsia="宋体" w:hint="eastAsia"/>
                        <w:w w:val="100"/>
                        <w:sz w:val="42"/>
                      </w:rPr>
                      <w:t>财</w:t>
                    </w:r>
                  </w:p>
                  <w:p>
                    <w:pPr>
                      <w:spacing w:before="2"/>
                      <w:ind w:left="0" w:right="18" w:firstLine="0"/>
                      <w:jc w:val="both"/>
                      <w:rPr>
                        <w:rFonts w:ascii="宋体" w:eastAsia="宋体" w:hint="eastAsia"/>
                        <w:sz w:val="42"/>
                      </w:rPr>
                    </w:pPr>
                    <w:r>
                      <w:rPr>
                        <w:rFonts w:ascii="宋体" w:eastAsia="宋体" w:hint="eastAsia"/>
                        <w:sz w:val="42"/>
                      </w:rPr>
                      <w:t>务核算</w:t>
                    </w:r>
                  </w:p>
                  <w:p>
                    <w:pPr>
                      <w:spacing w:before="2" w:line="479" w:lineRule="exact"/>
                      <w:ind w:left="0" w:right="0" w:firstLine="0"/>
                      <w:jc w:val="left"/>
                      <w:rPr>
                        <w:rFonts w:ascii="宋体" w:eastAsia="宋体" w:hint="eastAsia"/>
                        <w:sz w:val="42"/>
                      </w:rPr>
                    </w:pPr>
                    <w:r>
                      <w:rPr>
                        <w:rFonts w:ascii="宋体" w:eastAsia="宋体" w:hint="eastAsia"/>
                        <w:w w:val="100"/>
                        <w:sz w:val="42"/>
                      </w:rPr>
                      <w:t>科</w:t>
                    </w:r>
                  </w:p>
                </w:txbxContent>
              </v:textbox>
            </v:shape>
            <v:shape id="_x0000_s1041" type="#_x0000_t202" style="width:442;height:2340;left:12479;position:absolute;top:4759" filled="f" stroked="f">
              <v:textbox inset="0,0,0,0">
                <w:txbxContent>
                  <w:p>
                    <w:pPr>
                      <w:spacing w:before="0" w:line="452" w:lineRule="exact"/>
                      <w:ind w:left="0" w:right="0" w:firstLine="0"/>
                      <w:jc w:val="left"/>
                      <w:rPr>
                        <w:rFonts w:ascii="宋体" w:eastAsia="宋体" w:hint="eastAsia"/>
                        <w:sz w:val="42"/>
                      </w:rPr>
                    </w:pPr>
                    <w:r>
                      <w:rPr>
                        <w:rFonts w:ascii="宋体" w:eastAsia="宋体" w:hint="eastAsia"/>
                        <w:w w:val="100"/>
                        <w:sz w:val="42"/>
                      </w:rPr>
                      <w:t>设</w:t>
                    </w:r>
                  </w:p>
                  <w:p>
                    <w:pPr>
                      <w:spacing w:before="9" w:line="478" w:lineRule="exact"/>
                      <w:ind w:left="0" w:right="18" w:firstLine="0"/>
                      <w:jc w:val="both"/>
                      <w:rPr>
                        <w:rFonts w:ascii="宋体" w:eastAsia="宋体" w:hint="eastAsia"/>
                        <w:sz w:val="42"/>
                      </w:rPr>
                    </w:pPr>
                    <w:r>
                      <w:rPr>
                        <w:rFonts w:ascii="宋体" w:eastAsia="宋体" w:hint="eastAsia"/>
                        <w:sz w:val="42"/>
                      </w:rPr>
                      <w:t>备物资科</w:t>
                    </w:r>
                  </w:p>
                </w:txbxContent>
              </v:textbox>
            </v:shape>
            <v:shape id="_x0000_s1042" type="#_x0000_t202" style="width:442;height:1624;left:14640;position:absolute;top:4852" filled="f" stroked="f">
              <v:textbox inset="0,0,0,0">
                <w:txbxContent>
                  <w:p>
                    <w:pPr>
                      <w:spacing w:before="0" w:line="480" w:lineRule="exact"/>
                      <w:ind w:left="0" w:right="0" w:firstLine="0"/>
                      <w:jc w:val="left"/>
                      <w:rPr>
                        <w:rFonts w:ascii="宋体" w:eastAsia="宋体" w:hint="eastAsia"/>
                        <w:sz w:val="42"/>
                      </w:rPr>
                    </w:pPr>
                    <w:r>
                      <w:rPr>
                        <w:rFonts w:ascii="宋体" w:eastAsia="宋体" w:hint="eastAsia"/>
                        <w:w w:val="100"/>
                        <w:sz w:val="42"/>
                      </w:rPr>
                      <w:t>后</w:t>
                    </w:r>
                  </w:p>
                  <w:p>
                    <w:pPr>
                      <w:spacing w:before="1" w:line="602" w:lineRule="exact"/>
                      <w:ind w:left="0" w:right="18" w:firstLine="0"/>
                      <w:jc w:val="left"/>
                      <w:rPr>
                        <w:rFonts w:ascii="宋体" w:eastAsia="宋体" w:hint="eastAsia"/>
                        <w:sz w:val="42"/>
                      </w:rPr>
                    </w:pPr>
                    <w:r>
                      <w:rPr>
                        <w:rFonts w:ascii="宋体" w:eastAsia="宋体" w:hint="eastAsia"/>
                        <w:sz w:val="42"/>
                      </w:rPr>
                      <w:t>勤科</w:t>
                    </w:r>
                  </w:p>
                </w:txbxContent>
              </v:textbox>
            </v:shape>
            <v:shape id="_x0000_s1043" type="#_x0000_t202" style="width:2900;height:360;left:3679;position:absolute;top:9220"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人行道板砖施工组</w:t>
                    </w:r>
                  </w:p>
                </w:txbxContent>
              </v:textbox>
            </v:shape>
            <v:shape id="_x0000_s1044" type="#_x0000_t202" style="width:2540;height:360;left:8400;position:absolute;top:9220"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基础垫层施工组</w:t>
                    </w:r>
                  </w:p>
                </w:txbxContent>
              </v:textbox>
            </v:shape>
            <v:shape id="_x0000_s1045" type="#_x0000_t202" style="width:1820;height:360;left:13142;position:absolute;top:9220"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拆除施工组</w:t>
                    </w:r>
                  </w:p>
                </w:txbxContent>
              </v:textbox>
            </v:shape>
            <w10:wrap type="topAndBottom"/>
          </v:group>
        </w:pict>
      </w:r>
    </w:p>
    <w:p>
      <w:pPr>
        <w:pStyle w:val="BodyText"/>
        <w:rPr>
          <w:sz w:val="20"/>
        </w:rPr>
      </w:pPr>
    </w:p>
    <w:p>
      <w:pPr>
        <w:pStyle w:val="BodyText"/>
        <w:spacing w:before="4"/>
        <w:rPr>
          <w:sz w:val="27"/>
        </w:rPr>
      </w:pPr>
    </w:p>
    <w:p>
      <w:pPr>
        <w:pStyle w:val="ListParagraph"/>
        <w:numPr>
          <w:ilvl w:val="0"/>
          <w:numId w:val="29"/>
        </w:numPr>
        <w:tabs>
          <w:tab w:val="left" w:pos="1762"/>
        </w:tabs>
        <w:spacing w:before="49" w:after="0" w:line="439" w:lineRule="auto"/>
        <w:ind w:left="860" w:right="2389" w:firstLine="0"/>
        <w:jc w:val="left"/>
        <w:rPr>
          <w:sz w:val="36"/>
        </w:rPr>
      </w:pPr>
      <w:r>
        <w:rPr>
          <w:spacing w:val="-14"/>
          <w:sz w:val="36"/>
        </w:rPr>
        <w:t>项目工程师：对工程项目经理负责，负责施工全过程的技术和质量管理工</w:t>
      </w:r>
      <w:r>
        <w:rPr>
          <w:sz w:val="36"/>
        </w:rPr>
        <w:t>作，负责和甲方工程管理处和设计单位的技术工作联络。</w:t>
      </w:r>
    </w:p>
    <w:p>
      <w:pPr>
        <w:pStyle w:val="BodyText"/>
        <w:spacing w:line="454" w:lineRule="exact"/>
        <w:ind w:left="860"/>
      </w:pPr>
      <w:r>
        <w:t>2、安全、质检科</w:t>
      </w:r>
    </w:p>
    <w:p>
      <w:pPr>
        <w:pStyle w:val="BodyText"/>
        <w:spacing w:before="6"/>
        <w:rPr>
          <w:sz w:val="29"/>
        </w:rPr>
      </w:pPr>
    </w:p>
    <w:p>
      <w:pPr>
        <w:pStyle w:val="BodyText"/>
        <w:spacing w:line="436" w:lineRule="auto"/>
        <w:ind w:left="860" w:right="2436"/>
        <w:jc w:val="both"/>
      </w:pPr>
      <w:r>
        <w:t>安全、质检科设安全、质检科长，对项目经理负责，对安全质量保证体系的建设和运行负直接责任。分管安全保证和质量保证，其职责主要是全面管理企业安全质量工作，组织制定经理部的安全质量方针目标，对安全质量指标、安全质量计划负责，并对安全质量保证系统的工作质量负责，还要组织安全质量奖惩工作。安质组在安质组长的直接领导下，独立开展工作。在实现安全质量保证大纲的过程中，对除财务、后勤以外的各部门的安全质量保证进行检查、评审。其主要职责是：</w:t>
      </w:r>
    </w:p>
    <w:p>
      <w:pPr>
        <w:pStyle w:val="ListParagraph"/>
        <w:numPr>
          <w:ilvl w:val="0"/>
          <w:numId w:val="26"/>
        </w:numPr>
        <w:tabs>
          <w:tab w:val="left" w:pos="1762"/>
        </w:tabs>
        <w:spacing w:before="7" w:after="0" w:line="240" w:lineRule="auto"/>
        <w:ind w:left="1761" w:right="0" w:hanging="902"/>
        <w:jc w:val="left"/>
        <w:rPr>
          <w:sz w:val="36"/>
        </w:rPr>
      </w:pPr>
      <w:r>
        <w:rPr>
          <w:spacing w:val="-8"/>
          <w:sz w:val="36"/>
        </w:rPr>
        <w:t>负责编制和修订安全质量保证大纲，监督大纲的有效实施，验证大纲执行</w:t>
      </w:r>
    </w:p>
    <w:p>
      <w:pPr>
        <w:pStyle w:val="BodyText"/>
      </w:pPr>
    </w:p>
    <w:p>
      <w:pPr>
        <w:pStyle w:val="BodyText"/>
      </w:pPr>
    </w:p>
    <w:p>
      <w:pPr>
        <w:spacing w:before="317"/>
        <w:ind w:left="860" w:right="0" w:firstLine="0"/>
        <w:jc w:val="left"/>
        <w:rPr>
          <w:rFonts w:ascii="宋体" w:eastAsia="宋体" w:hint="eastAsia"/>
          <w:sz w:val="27"/>
        </w:rPr>
      </w:pPr>
      <w:r>
        <w:rPr>
          <w:rFonts w:ascii="宋体" w:eastAsia="宋体" w:hint="eastAsia"/>
          <w:sz w:val="27"/>
        </w:rPr>
        <w:t>大全</w:t>
      </w:r>
    </w:p>
    <w:p>
      <w:pPr>
        <w:spacing w:after="0"/>
        <w:jc w:val="left"/>
        <w:rPr>
          <w:rFonts w:ascii="宋体" w:eastAsia="宋体" w:hint="eastAsia"/>
          <w:sz w:val="27"/>
        </w:rPr>
        <w:sectPr>
          <w:pgSz w:w="17860" w:h="25260"/>
          <w:pgMar w:top="980" w:right="480" w:bottom="280" w:left="1840" w:header="708" w:footer="708"/>
          <w:pgNumType w:start="18"/>
          <w:cols w:space="708"/>
        </w:sectPr>
      </w:pPr>
    </w:p>
    <w:p>
      <w:pPr>
        <w:spacing w:before="48"/>
        <w:ind w:left="0" w:right="1358" w:firstLine="0"/>
        <w:jc w:val="center"/>
        <w:rPr>
          <w:rFonts w:ascii="宋体" w:eastAsia="宋体" w:hint="eastAsia"/>
          <w:sz w:val="27"/>
        </w:rPr>
      </w:pPr>
      <w:r>
        <w:drawing>
          <wp:anchor distT="0" distB="0" distL="0" distR="0" simplePos="0" relativeHeight="251674624" behindDoc="1" locked="0" layoutInCell="1" allowOverlap="1">
            <wp:simplePos x="0" y="0"/>
            <wp:positionH relativeFrom="page">
              <wp:posOffset>0</wp:posOffset>
            </wp:positionH>
            <wp:positionV relativeFrom="page">
              <wp:posOffset>0</wp:posOffset>
            </wp:positionV>
            <wp:extent cx="11340845" cy="15849600"/>
            <wp:effectExtent l="0" t="0" r="0" b="0"/>
            <wp:wrapNone/>
            <wp:docPr id="2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2.png"/>
                    <pic:cNvPicPr/>
                  </pic:nvPicPr>
                  <pic:blipFill>
                    <a:blip xmlns:r="http://schemas.openxmlformats.org/officeDocument/2006/relationships" r:embed="rId5" cstate="print"/>
                    <a:stretch>
                      <a:fillRect/>
                    </a:stretch>
                  </pic:blipFill>
                  <pic:spPr>
                    <a:xfrm>
                      <a:off x="0" y="0"/>
                      <a:ext cx="11340845" cy="15849600"/>
                    </a:xfrm>
                    <a:prstGeom prst="rect">
                      <a:avLst/>
                    </a:prstGeom>
                  </pic:spPr>
                </pic:pic>
              </a:graphicData>
            </a:graphic>
          </wp:anchor>
        </w:drawing>
      </w:r>
      <w:r>
        <w:rPr>
          <w:rFonts w:ascii="宋体" w:eastAsia="宋体" w:hint="eastAsia"/>
          <w:sz w:val="27"/>
        </w:rPr>
        <w:t>标准文案</w:t>
      </w:r>
    </w:p>
    <w:p>
      <w:pPr>
        <w:pStyle w:val="BodyText"/>
        <w:rPr>
          <w:rFonts w:ascii="宋体"/>
          <w:sz w:val="20"/>
        </w:rPr>
      </w:pPr>
    </w:p>
    <w:p>
      <w:pPr>
        <w:pStyle w:val="BodyText"/>
        <w:rPr>
          <w:rFonts w:ascii="宋体"/>
          <w:sz w:val="20"/>
        </w:rPr>
      </w:pPr>
    </w:p>
    <w:p>
      <w:pPr>
        <w:pStyle w:val="BodyText"/>
        <w:spacing w:before="6"/>
        <w:rPr>
          <w:rFonts w:ascii="宋体"/>
          <w:sz w:val="16"/>
        </w:rPr>
      </w:pPr>
    </w:p>
    <w:p>
      <w:pPr>
        <w:pStyle w:val="BodyText"/>
        <w:spacing w:before="49"/>
        <w:ind w:left="860"/>
      </w:pPr>
      <w:r>
        <w:t>的有效性。</w:t>
      </w:r>
    </w:p>
    <w:p>
      <w:pPr>
        <w:pStyle w:val="BodyText"/>
        <w:spacing w:before="6"/>
        <w:rPr>
          <w:sz w:val="29"/>
        </w:rPr>
      </w:pPr>
    </w:p>
    <w:p>
      <w:pPr>
        <w:pStyle w:val="ListParagraph"/>
        <w:numPr>
          <w:ilvl w:val="0"/>
          <w:numId w:val="26"/>
        </w:numPr>
        <w:tabs>
          <w:tab w:val="left" w:pos="1762"/>
        </w:tabs>
        <w:spacing w:before="0" w:after="0" w:line="240" w:lineRule="auto"/>
        <w:ind w:left="1761" w:right="0" w:hanging="902"/>
        <w:jc w:val="left"/>
        <w:rPr>
          <w:sz w:val="36"/>
        </w:rPr>
      </w:pPr>
      <w:r>
        <w:rPr>
          <w:sz w:val="36"/>
        </w:rPr>
        <w:t>组织编制和修订安全质量保证文件。</w:t>
      </w:r>
    </w:p>
    <w:p>
      <w:pPr>
        <w:pStyle w:val="BodyText"/>
        <w:spacing w:before="10"/>
        <w:rPr>
          <w:sz w:val="29"/>
        </w:rPr>
      </w:pPr>
    </w:p>
    <w:p>
      <w:pPr>
        <w:pStyle w:val="ListParagraph"/>
        <w:numPr>
          <w:ilvl w:val="0"/>
          <w:numId w:val="26"/>
        </w:numPr>
        <w:tabs>
          <w:tab w:val="left" w:pos="1762"/>
        </w:tabs>
        <w:spacing w:before="0" w:after="0" w:line="240" w:lineRule="auto"/>
        <w:ind w:left="1761" w:right="0" w:hanging="902"/>
        <w:jc w:val="left"/>
        <w:rPr>
          <w:sz w:val="36"/>
        </w:rPr>
      </w:pPr>
      <w:r>
        <w:rPr>
          <w:sz w:val="36"/>
        </w:rPr>
        <w:t>负责对供应商的资格评审工作。</w:t>
      </w:r>
    </w:p>
    <w:p>
      <w:pPr>
        <w:pStyle w:val="BodyText"/>
        <w:spacing w:before="6"/>
        <w:rPr>
          <w:sz w:val="29"/>
        </w:rPr>
      </w:pPr>
    </w:p>
    <w:p>
      <w:pPr>
        <w:pStyle w:val="ListParagraph"/>
        <w:numPr>
          <w:ilvl w:val="0"/>
          <w:numId w:val="26"/>
        </w:numPr>
        <w:tabs>
          <w:tab w:val="left" w:pos="1762"/>
        </w:tabs>
        <w:spacing w:before="0" w:after="0" w:line="240" w:lineRule="auto"/>
        <w:ind w:left="1761" w:right="0" w:hanging="902"/>
        <w:jc w:val="left"/>
        <w:rPr>
          <w:sz w:val="36"/>
        </w:rPr>
      </w:pPr>
      <w:r>
        <w:rPr>
          <w:sz w:val="36"/>
        </w:rPr>
        <w:t>负责安全质量保证和安全质量检查的接口管理工作。</w:t>
      </w:r>
    </w:p>
    <w:p>
      <w:pPr>
        <w:pStyle w:val="BodyText"/>
        <w:spacing w:before="6"/>
        <w:rPr>
          <w:sz w:val="29"/>
        </w:rPr>
      </w:pPr>
    </w:p>
    <w:p>
      <w:pPr>
        <w:pStyle w:val="ListParagraph"/>
        <w:numPr>
          <w:ilvl w:val="0"/>
          <w:numId w:val="26"/>
        </w:numPr>
        <w:tabs>
          <w:tab w:val="left" w:pos="1762"/>
        </w:tabs>
        <w:spacing w:before="0" w:after="0" w:line="439" w:lineRule="auto"/>
        <w:ind w:left="860" w:right="2390" w:firstLine="0"/>
        <w:jc w:val="left"/>
        <w:rPr>
          <w:sz w:val="36"/>
        </w:rPr>
      </w:pPr>
      <w:r>
        <w:rPr>
          <w:spacing w:val="-4"/>
          <w:sz w:val="36"/>
        </w:rPr>
        <w:t>编制和实施安质组的管理程序和实施细则，并督促各部门编制和实施本部门的安全质量保证管理程序和实施细则。</w:t>
      </w:r>
    </w:p>
    <w:p>
      <w:pPr>
        <w:pStyle w:val="ListParagraph"/>
        <w:numPr>
          <w:ilvl w:val="0"/>
          <w:numId w:val="26"/>
        </w:numPr>
        <w:tabs>
          <w:tab w:val="left" w:pos="1762"/>
        </w:tabs>
        <w:spacing w:before="0" w:after="0" w:line="436" w:lineRule="auto"/>
        <w:ind w:left="860" w:right="2386" w:firstLine="0"/>
        <w:jc w:val="left"/>
        <w:rPr>
          <w:sz w:val="36"/>
        </w:rPr>
      </w:pPr>
      <w:r>
        <w:rPr>
          <w:spacing w:val="-12"/>
          <w:sz w:val="36"/>
        </w:rPr>
        <w:t>实施安全质量计划，参加各项和服务的见证点、停工待检点的验证和最终</w:t>
      </w:r>
      <w:r>
        <w:rPr>
          <w:sz w:val="36"/>
        </w:rPr>
        <w:t>验收工作。</w:t>
      </w:r>
    </w:p>
    <w:p>
      <w:pPr>
        <w:pStyle w:val="ListParagraph"/>
        <w:numPr>
          <w:ilvl w:val="0"/>
          <w:numId w:val="26"/>
        </w:numPr>
        <w:tabs>
          <w:tab w:val="left" w:pos="1762"/>
        </w:tabs>
        <w:spacing w:before="0" w:after="0" w:line="436" w:lineRule="auto"/>
        <w:ind w:left="860" w:right="2390" w:firstLine="0"/>
        <w:jc w:val="left"/>
        <w:rPr>
          <w:sz w:val="36"/>
        </w:rPr>
      </w:pPr>
      <w:r>
        <w:rPr>
          <w:spacing w:val="-3"/>
          <w:sz w:val="36"/>
        </w:rPr>
        <w:t xml:space="preserve">负责对不符合质检报告要求及技术部门提出的处理方案进行审核工作， </w:t>
      </w:r>
      <w:r>
        <w:rPr>
          <w:spacing w:val="-4"/>
          <w:sz w:val="36"/>
        </w:rPr>
        <w:t>并采取后续行动以保证其得到正确及时地执行。</w:t>
      </w:r>
    </w:p>
    <w:p>
      <w:pPr>
        <w:pStyle w:val="ListParagraph"/>
        <w:numPr>
          <w:ilvl w:val="0"/>
          <w:numId w:val="26"/>
        </w:numPr>
        <w:tabs>
          <w:tab w:val="left" w:pos="1762"/>
        </w:tabs>
        <w:spacing w:before="0" w:after="0" w:line="439" w:lineRule="auto"/>
        <w:ind w:left="860" w:right="2388" w:firstLine="0"/>
        <w:jc w:val="left"/>
        <w:rPr>
          <w:sz w:val="36"/>
        </w:rPr>
      </w:pPr>
      <w:r>
        <w:rPr>
          <w:spacing w:val="-3"/>
          <w:sz w:val="36"/>
        </w:rPr>
        <w:t>有足够的权力对不满足安全质量要求的工作或服务采取行动，包括停止</w:t>
      </w:r>
      <w:r>
        <w:rPr>
          <w:spacing w:val="-4"/>
          <w:sz w:val="36"/>
        </w:rPr>
        <w:t>工作并向项目经理报告。</w:t>
      </w:r>
    </w:p>
    <w:p>
      <w:pPr>
        <w:pStyle w:val="ListParagraph"/>
        <w:numPr>
          <w:ilvl w:val="0"/>
          <w:numId w:val="26"/>
        </w:numPr>
        <w:tabs>
          <w:tab w:val="left" w:pos="1762"/>
        </w:tabs>
        <w:spacing w:before="0" w:after="0" w:line="454" w:lineRule="exact"/>
        <w:ind w:left="1761" w:right="0" w:hanging="902"/>
        <w:jc w:val="left"/>
        <w:rPr>
          <w:sz w:val="36"/>
        </w:rPr>
      </w:pPr>
      <w:r>
        <w:rPr>
          <w:sz w:val="36"/>
        </w:rPr>
        <w:t>负责制定培训计划，并按计划对有关人员进行培训。</w:t>
      </w:r>
    </w:p>
    <w:p>
      <w:pPr>
        <w:pStyle w:val="BodyText"/>
        <w:spacing w:before="1"/>
        <w:rPr>
          <w:sz w:val="29"/>
        </w:rPr>
      </w:pPr>
    </w:p>
    <w:p>
      <w:pPr>
        <w:pStyle w:val="ListParagraph"/>
        <w:numPr>
          <w:ilvl w:val="0"/>
          <w:numId w:val="26"/>
        </w:numPr>
        <w:tabs>
          <w:tab w:val="left" w:pos="1942"/>
        </w:tabs>
        <w:spacing w:before="0" w:after="0" w:line="240" w:lineRule="auto"/>
        <w:ind w:left="1941" w:right="0" w:hanging="1082"/>
        <w:jc w:val="left"/>
        <w:rPr>
          <w:sz w:val="36"/>
        </w:rPr>
      </w:pPr>
      <w:r>
        <w:rPr>
          <w:sz w:val="36"/>
        </w:rPr>
        <w:t>定期向项目经理报告安全质量情况。</w:t>
      </w:r>
    </w:p>
    <w:p>
      <w:pPr>
        <w:pStyle w:val="BodyText"/>
        <w:spacing w:before="10"/>
        <w:rPr>
          <w:sz w:val="29"/>
        </w:rPr>
      </w:pPr>
    </w:p>
    <w:p>
      <w:pPr>
        <w:pStyle w:val="BodyText"/>
        <w:ind w:left="860"/>
      </w:pPr>
      <w:r>
        <w:t>3、施工技术科</w:t>
      </w:r>
    </w:p>
    <w:p>
      <w:pPr>
        <w:pStyle w:val="BodyText"/>
        <w:spacing w:before="6"/>
        <w:rPr>
          <w:sz w:val="29"/>
        </w:rPr>
      </w:pPr>
    </w:p>
    <w:p>
      <w:pPr>
        <w:pStyle w:val="ListParagraph"/>
        <w:numPr>
          <w:ilvl w:val="0"/>
          <w:numId w:val="25"/>
        </w:numPr>
        <w:tabs>
          <w:tab w:val="left" w:pos="1762"/>
        </w:tabs>
        <w:spacing w:before="0" w:after="0" w:line="240" w:lineRule="auto"/>
        <w:ind w:left="1761" w:right="0" w:hanging="902"/>
        <w:jc w:val="left"/>
        <w:rPr>
          <w:sz w:val="36"/>
        </w:rPr>
      </w:pPr>
      <w:r>
        <w:rPr>
          <w:sz w:val="36"/>
        </w:rPr>
        <w:t>设施工技术科长，由项目工程师负责，直接向项目经理报告工作。</w:t>
      </w:r>
    </w:p>
    <w:p>
      <w:pPr>
        <w:pStyle w:val="BodyText"/>
        <w:spacing w:before="5"/>
        <w:rPr>
          <w:sz w:val="29"/>
        </w:rPr>
      </w:pPr>
    </w:p>
    <w:p>
      <w:pPr>
        <w:pStyle w:val="ListParagraph"/>
        <w:numPr>
          <w:ilvl w:val="0"/>
          <w:numId w:val="25"/>
        </w:numPr>
        <w:tabs>
          <w:tab w:val="left" w:pos="1762"/>
        </w:tabs>
        <w:spacing w:before="1" w:after="0" w:line="240" w:lineRule="auto"/>
        <w:ind w:left="1761" w:right="0" w:hanging="902"/>
        <w:jc w:val="left"/>
        <w:rPr>
          <w:sz w:val="36"/>
        </w:rPr>
      </w:pPr>
      <w:r>
        <w:rPr>
          <w:sz w:val="36"/>
        </w:rPr>
        <w:t>主管施工技术、资料、试验、测量。</w:t>
      </w:r>
    </w:p>
    <w:p>
      <w:pPr>
        <w:pStyle w:val="BodyText"/>
        <w:spacing w:before="9"/>
        <w:rPr>
          <w:sz w:val="29"/>
        </w:rPr>
      </w:pPr>
    </w:p>
    <w:p>
      <w:pPr>
        <w:pStyle w:val="ListParagraph"/>
        <w:numPr>
          <w:ilvl w:val="0"/>
          <w:numId w:val="25"/>
        </w:numPr>
        <w:tabs>
          <w:tab w:val="left" w:pos="1762"/>
        </w:tabs>
        <w:spacing w:before="0" w:after="0" w:line="436" w:lineRule="auto"/>
        <w:ind w:left="860" w:right="2258" w:firstLine="0"/>
        <w:jc w:val="left"/>
        <w:rPr>
          <w:sz w:val="36"/>
        </w:rPr>
      </w:pPr>
      <w:r>
        <w:rPr>
          <w:spacing w:val="-1"/>
          <w:sz w:val="36"/>
        </w:rPr>
        <w:t>编制技术管理文件，不符合项处理报告，质量记录，并对施工全过程进行</w:t>
      </w:r>
      <w:r>
        <w:rPr>
          <w:sz w:val="36"/>
        </w:rPr>
        <w:t>质量、进度控制。</w:t>
      </w:r>
    </w:p>
    <w:p>
      <w:pPr>
        <w:pStyle w:val="ListParagraph"/>
        <w:numPr>
          <w:ilvl w:val="0"/>
          <w:numId w:val="25"/>
        </w:numPr>
        <w:tabs>
          <w:tab w:val="left" w:pos="1762"/>
        </w:tabs>
        <w:spacing w:before="0" w:after="0" w:line="439" w:lineRule="auto"/>
        <w:ind w:left="860" w:right="2258" w:firstLine="0"/>
        <w:jc w:val="left"/>
        <w:rPr>
          <w:sz w:val="36"/>
        </w:rPr>
      </w:pPr>
      <w:r>
        <w:rPr>
          <w:spacing w:val="-1"/>
          <w:sz w:val="36"/>
        </w:rPr>
        <w:t>主持编制、修改工程施工方案，批准作业指导书，负责对班组进行各道工</w:t>
      </w:r>
      <w:r>
        <w:rPr>
          <w:sz w:val="36"/>
        </w:rPr>
        <w:t>序的技术交底工作。</w:t>
      </w:r>
    </w:p>
    <w:p>
      <w:pPr>
        <w:pStyle w:val="ListParagraph"/>
        <w:numPr>
          <w:ilvl w:val="0"/>
          <w:numId w:val="25"/>
        </w:numPr>
        <w:tabs>
          <w:tab w:val="left" w:pos="1762"/>
        </w:tabs>
        <w:spacing w:before="0" w:after="0" w:line="454" w:lineRule="exact"/>
        <w:ind w:left="1761" w:right="0" w:hanging="902"/>
        <w:jc w:val="left"/>
        <w:rPr>
          <w:sz w:val="36"/>
        </w:rPr>
      </w:pPr>
      <w:r>
        <w:rPr>
          <w:sz w:val="36"/>
        </w:rPr>
        <w:t>对施工质量全面负责，并接受质保部门监督和评审。</w:t>
      </w:r>
    </w:p>
    <w:p>
      <w:pPr>
        <w:pStyle w:val="BodyText"/>
        <w:spacing w:before="6"/>
        <w:rPr>
          <w:sz w:val="29"/>
        </w:rPr>
      </w:pPr>
    </w:p>
    <w:p>
      <w:pPr>
        <w:pStyle w:val="ListParagraph"/>
        <w:numPr>
          <w:ilvl w:val="0"/>
          <w:numId w:val="25"/>
        </w:numPr>
        <w:tabs>
          <w:tab w:val="left" w:pos="1762"/>
        </w:tabs>
        <w:spacing w:before="0" w:after="0" w:line="439" w:lineRule="auto"/>
        <w:ind w:left="860" w:right="2258" w:firstLine="0"/>
        <w:jc w:val="left"/>
        <w:rPr>
          <w:sz w:val="36"/>
        </w:rPr>
      </w:pPr>
      <w:r>
        <w:rPr>
          <w:spacing w:val="-1"/>
          <w:sz w:val="36"/>
        </w:rPr>
        <w:t>负责对重大工程质量、安全事故分析、主持和研究，制定审定事故处理方</w:t>
      </w:r>
      <w:r>
        <w:rPr>
          <w:sz w:val="36"/>
        </w:rPr>
        <w:t>案。</w:t>
      </w:r>
    </w:p>
    <w:p>
      <w:pPr>
        <w:pStyle w:val="BodyText"/>
      </w:pPr>
    </w:p>
    <w:p>
      <w:pPr>
        <w:pStyle w:val="BodyText"/>
        <w:spacing w:before="9"/>
        <w:rPr>
          <w:sz w:val="30"/>
        </w:rPr>
      </w:pPr>
    </w:p>
    <w:p>
      <w:pPr>
        <w:spacing w:before="0"/>
        <w:ind w:left="860" w:right="0" w:firstLine="0"/>
        <w:jc w:val="left"/>
        <w:rPr>
          <w:rFonts w:ascii="宋体" w:eastAsia="宋体" w:hint="eastAsia"/>
          <w:sz w:val="27"/>
        </w:rPr>
      </w:pPr>
      <w:r>
        <w:rPr>
          <w:rFonts w:ascii="宋体" w:eastAsia="宋体" w:hint="eastAsia"/>
          <w:sz w:val="27"/>
        </w:rPr>
        <w:t>大全</w:t>
      </w:r>
    </w:p>
    <w:p>
      <w:pPr>
        <w:spacing w:after="0"/>
        <w:jc w:val="left"/>
        <w:rPr>
          <w:rFonts w:ascii="宋体" w:eastAsia="宋体" w:hint="eastAsia"/>
          <w:sz w:val="27"/>
        </w:rPr>
        <w:sectPr>
          <w:pgSz w:w="17860" w:h="25260"/>
          <w:pgMar w:top="980" w:right="480" w:bottom="280" w:left="1840" w:header="708" w:footer="708"/>
          <w:pgNumType w:start="19"/>
          <w:cols w:space="708"/>
        </w:sectPr>
      </w:pPr>
    </w:p>
    <w:p>
      <w:pPr>
        <w:spacing w:before="48"/>
        <w:ind w:left="0" w:right="1358" w:firstLine="0"/>
        <w:jc w:val="center"/>
        <w:rPr>
          <w:rFonts w:ascii="宋体" w:eastAsia="宋体" w:hint="eastAsia"/>
          <w:sz w:val="27"/>
        </w:rPr>
      </w:pPr>
      <w:r>
        <w:drawing>
          <wp:anchor distT="0" distB="0" distL="0" distR="0" simplePos="0" relativeHeight="251675648" behindDoc="1" locked="0" layoutInCell="1" allowOverlap="1">
            <wp:simplePos x="0" y="0"/>
            <wp:positionH relativeFrom="page">
              <wp:posOffset>0</wp:posOffset>
            </wp:positionH>
            <wp:positionV relativeFrom="page">
              <wp:posOffset>0</wp:posOffset>
            </wp:positionV>
            <wp:extent cx="11340845" cy="15849600"/>
            <wp:effectExtent l="0" t="0" r="0" b="0"/>
            <wp:wrapNone/>
            <wp:docPr id="2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2.png"/>
                    <pic:cNvPicPr/>
                  </pic:nvPicPr>
                  <pic:blipFill>
                    <a:blip xmlns:r="http://schemas.openxmlformats.org/officeDocument/2006/relationships" r:embed="rId5" cstate="print"/>
                    <a:stretch>
                      <a:fillRect/>
                    </a:stretch>
                  </pic:blipFill>
                  <pic:spPr>
                    <a:xfrm>
                      <a:off x="0" y="0"/>
                      <a:ext cx="11340845" cy="15849600"/>
                    </a:xfrm>
                    <a:prstGeom prst="rect">
                      <a:avLst/>
                    </a:prstGeom>
                  </pic:spPr>
                </pic:pic>
              </a:graphicData>
            </a:graphic>
          </wp:anchor>
        </w:drawing>
      </w:r>
      <w:r>
        <w:rPr>
          <w:rFonts w:ascii="宋体" w:eastAsia="宋体" w:hint="eastAsia"/>
          <w:sz w:val="27"/>
        </w:rPr>
        <w:t>标准文案</w:t>
      </w:r>
    </w:p>
    <w:p>
      <w:pPr>
        <w:pStyle w:val="BodyText"/>
        <w:rPr>
          <w:rFonts w:ascii="宋体"/>
          <w:sz w:val="20"/>
        </w:rPr>
      </w:pPr>
    </w:p>
    <w:p>
      <w:pPr>
        <w:pStyle w:val="BodyText"/>
        <w:rPr>
          <w:rFonts w:ascii="宋体"/>
          <w:sz w:val="20"/>
        </w:rPr>
      </w:pPr>
    </w:p>
    <w:p>
      <w:pPr>
        <w:pStyle w:val="BodyText"/>
        <w:spacing w:before="6"/>
        <w:rPr>
          <w:rFonts w:ascii="宋体"/>
          <w:sz w:val="16"/>
        </w:rPr>
      </w:pPr>
    </w:p>
    <w:p>
      <w:pPr>
        <w:pStyle w:val="BodyText"/>
        <w:spacing w:before="49"/>
        <w:ind w:left="860"/>
      </w:pPr>
      <w:r>
        <w:t>4、财务核算科</w:t>
      </w:r>
    </w:p>
    <w:p>
      <w:pPr>
        <w:pStyle w:val="BodyText"/>
        <w:spacing w:before="6"/>
        <w:rPr>
          <w:sz w:val="29"/>
        </w:rPr>
      </w:pPr>
    </w:p>
    <w:p>
      <w:pPr>
        <w:pStyle w:val="ListParagraph"/>
        <w:numPr>
          <w:ilvl w:val="0"/>
          <w:numId w:val="24"/>
        </w:numPr>
        <w:tabs>
          <w:tab w:val="left" w:pos="1762"/>
        </w:tabs>
        <w:spacing w:before="0" w:after="0" w:line="439" w:lineRule="auto"/>
        <w:ind w:left="860" w:right="2210" w:firstLine="0"/>
        <w:jc w:val="left"/>
        <w:rPr>
          <w:sz w:val="36"/>
        </w:rPr>
      </w:pPr>
      <w:r>
        <w:rPr>
          <w:spacing w:val="-17"/>
          <w:sz w:val="36"/>
        </w:rPr>
        <w:t>设财务核算科长，负责工程的财务管理，工程帐务的往来及报税纳税工作</w:t>
      </w:r>
      <w:r>
        <w:rPr>
          <w:spacing w:val="-4"/>
          <w:sz w:val="36"/>
        </w:rPr>
        <w:t>，直接由项目经理负责。</w:t>
      </w:r>
    </w:p>
    <w:p>
      <w:pPr>
        <w:pStyle w:val="ListParagraph"/>
        <w:numPr>
          <w:ilvl w:val="0"/>
          <w:numId w:val="24"/>
        </w:numPr>
        <w:tabs>
          <w:tab w:val="left" w:pos="1762"/>
        </w:tabs>
        <w:spacing w:before="0" w:after="0" w:line="454" w:lineRule="exact"/>
        <w:ind w:left="1761" w:right="0" w:hanging="902"/>
        <w:jc w:val="left"/>
        <w:rPr>
          <w:sz w:val="36"/>
        </w:rPr>
      </w:pPr>
      <w:r>
        <w:rPr>
          <w:sz w:val="36"/>
        </w:rPr>
        <w:t>主管计划预结算控制、合同管理、经营核算。</w:t>
      </w:r>
    </w:p>
    <w:p>
      <w:pPr>
        <w:pStyle w:val="BodyText"/>
        <w:spacing w:before="6"/>
        <w:rPr>
          <w:sz w:val="29"/>
        </w:rPr>
      </w:pPr>
    </w:p>
    <w:p>
      <w:pPr>
        <w:pStyle w:val="ListParagraph"/>
        <w:numPr>
          <w:ilvl w:val="0"/>
          <w:numId w:val="24"/>
        </w:numPr>
        <w:tabs>
          <w:tab w:val="left" w:pos="1762"/>
        </w:tabs>
        <w:spacing w:before="0" w:after="0" w:line="240" w:lineRule="auto"/>
        <w:ind w:left="1761" w:right="0" w:hanging="902"/>
        <w:jc w:val="left"/>
        <w:rPr>
          <w:sz w:val="36"/>
        </w:rPr>
      </w:pPr>
      <w:r>
        <w:rPr>
          <w:sz w:val="36"/>
        </w:rPr>
        <w:t>编制经营管理文件，提出经济技术指标。</w:t>
      </w:r>
    </w:p>
    <w:p>
      <w:pPr>
        <w:pStyle w:val="BodyText"/>
        <w:spacing w:before="10"/>
        <w:rPr>
          <w:sz w:val="29"/>
        </w:rPr>
      </w:pPr>
    </w:p>
    <w:p>
      <w:pPr>
        <w:pStyle w:val="ListParagraph"/>
        <w:numPr>
          <w:ilvl w:val="0"/>
          <w:numId w:val="24"/>
        </w:numPr>
        <w:tabs>
          <w:tab w:val="left" w:pos="1762"/>
        </w:tabs>
        <w:spacing w:before="0" w:after="0" w:line="240" w:lineRule="auto"/>
        <w:ind w:left="1761" w:right="0" w:hanging="902"/>
        <w:jc w:val="left"/>
        <w:rPr>
          <w:sz w:val="36"/>
        </w:rPr>
      </w:pPr>
      <w:r>
        <w:rPr>
          <w:sz w:val="36"/>
        </w:rPr>
        <w:t>负责处理与业主的经济往来，组织重大经营活动。</w:t>
      </w:r>
    </w:p>
    <w:p>
      <w:pPr>
        <w:pStyle w:val="BodyText"/>
        <w:spacing w:before="6"/>
        <w:rPr>
          <w:sz w:val="29"/>
        </w:rPr>
      </w:pPr>
    </w:p>
    <w:p>
      <w:pPr>
        <w:pStyle w:val="ListParagraph"/>
        <w:numPr>
          <w:ilvl w:val="0"/>
          <w:numId w:val="24"/>
        </w:numPr>
        <w:tabs>
          <w:tab w:val="left" w:pos="1762"/>
        </w:tabs>
        <w:spacing w:before="0" w:after="0" w:line="240" w:lineRule="auto"/>
        <w:ind w:left="1761" w:right="0" w:hanging="902"/>
        <w:jc w:val="left"/>
        <w:rPr>
          <w:sz w:val="36"/>
        </w:rPr>
      </w:pPr>
      <w:r>
        <w:rPr>
          <w:sz w:val="36"/>
        </w:rPr>
        <w:t>收集日常生产、经营活动的信息资料，处理经营管理中出现的问题。</w:t>
      </w:r>
    </w:p>
    <w:p>
      <w:pPr>
        <w:pStyle w:val="BodyText"/>
        <w:spacing w:before="6"/>
        <w:rPr>
          <w:sz w:val="29"/>
        </w:rPr>
      </w:pPr>
    </w:p>
    <w:p>
      <w:pPr>
        <w:pStyle w:val="BodyText"/>
        <w:spacing w:before="1"/>
        <w:ind w:left="860"/>
      </w:pPr>
      <w:r>
        <w:t>5、设备物资科</w:t>
      </w:r>
    </w:p>
    <w:p>
      <w:pPr>
        <w:pStyle w:val="BodyText"/>
        <w:spacing w:before="9"/>
        <w:rPr>
          <w:sz w:val="29"/>
        </w:rPr>
      </w:pPr>
    </w:p>
    <w:p>
      <w:pPr>
        <w:pStyle w:val="ListParagraph"/>
        <w:numPr>
          <w:ilvl w:val="0"/>
          <w:numId w:val="23"/>
        </w:numPr>
        <w:tabs>
          <w:tab w:val="left" w:pos="1762"/>
        </w:tabs>
        <w:spacing w:before="0" w:after="0" w:line="240" w:lineRule="auto"/>
        <w:ind w:left="1761" w:right="0" w:hanging="902"/>
        <w:jc w:val="left"/>
        <w:rPr>
          <w:sz w:val="36"/>
        </w:rPr>
      </w:pPr>
      <w:r>
        <w:rPr>
          <w:sz w:val="36"/>
        </w:rPr>
        <w:t>设备物资科长，向分管项目副经理报告设备、物资保障情况。</w:t>
      </w:r>
    </w:p>
    <w:p>
      <w:pPr>
        <w:pStyle w:val="BodyText"/>
        <w:spacing w:before="6"/>
        <w:rPr>
          <w:sz w:val="29"/>
        </w:rPr>
      </w:pPr>
    </w:p>
    <w:p>
      <w:pPr>
        <w:pStyle w:val="ListParagraph"/>
        <w:numPr>
          <w:ilvl w:val="0"/>
          <w:numId w:val="23"/>
        </w:numPr>
        <w:tabs>
          <w:tab w:val="left" w:pos="1762"/>
        </w:tabs>
        <w:spacing w:before="0" w:after="0" w:line="240" w:lineRule="auto"/>
        <w:ind w:left="1761" w:right="0" w:hanging="902"/>
        <w:jc w:val="left"/>
        <w:rPr>
          <w:sz w:val="36"/>
        </w:rPr>
      </w:pPr>
      <w:r>
        <w:rPr>
          <w:sz w:val="36"/>
        </w:rPr>
        <w:t>主管设备和物资供应。</w:t>
      </w:r>
    </w:p>
    <w:p>
      <w:pPr>
        <w:pStyle w:val="BodyText"/>
        <w:spacing w:before="6"/>
        <w:rPr>
          <w:sz w:val="29"/>
        </w:rPr>
      </w:pPr>
    </w:p>
    <w:p>
      <w:pPr>
        <w:pStyle w:val="ListParagraph"/>
        <w:numPr>
          <w:ilvl w:val="0"/>
          <w:numId w:val="23"/>
        </w:numPr>
        <w:tabs>
          <w:tab w:val="left" w:pos="1762"/>
        </w:tabs>
        <w:spacing w:before="0" w:after="0" w:line="240" w:lineRule="auto"/>
        <w:ind w:left="1761" w:right="0" w:hanging="902"/>
        <w:jc w:val="left"/>
        <w:rPr>
          <w:sz w:val="36"/>
        </w:rPr>
      </w:pPr>
      <w:r>
        <w:rPr>
          <w:sz w:val="36"/>
        </w:rPr>
        <w:t>编制设备管理和物资管理文件。</w:t>
      </w:r>
    </w:p>
    <w:p>
      <w:pPr>
        <w:pStyle w:val="BodyText"/>
        <w:spacing w:before="10"/>
        <w:rPr>
          <w:sz w:val="29"/>
        </w:rPr>
      </w:pPr>
    </w:p>
    <w:p>
      <w:pPr>
        <w:pStyle w:val="ListParagraph"/>
        <w:numPr>
          <w:ilvl w:val="0"/>
          <w:numId w:val="23"/>
        </w:numPr>
        <w:tabs>
          <w:tab w:val="left" w:pos="1762"/>
        </w:tabs>
        <w:spacing w:before="0" w:after="0" w:line="436" w:lineRule="auto"/>
        <w:ind w:left="860" w:right="2390" w:firstLine="0"/>
        <w:jc w:val="left"/>
        <w:rPr>
          <w:sz w:val="36"/>
        </w:rPr>
      </w:pPr>
      <w:r>
        <w:rPr>
          <w:spacing w:val="-4"/>
          <w:sz w:val="36"/>
        </w:rPr>
        <w:t>协助有关部门做好机械车辆的调度和最优配备，指导施工机械车辆的保养与维修，使其发挥最佳经济效益。</w:t>
      </w:r>
    </w:p>
    <w:p>
      <w:pPr>
        <w:pStyle w:val="ListParagraph"/>
        <w:numPr>
          <w:ilvl w:val="0"/>
          <w:numId w:val="23"/>
        </w:numPr>
        <w:tabs>
          <w:tab w:val="left" w:pos="1762"/>
        </w:tabs>
        <w:spacing w:before="0" w:after="0" w:line="460" w:lineRule="exact"/>
        <w:ind w:left="1761" w:right="0" w:hanging="902"/>
        <w:jc w:val="left"/>
        <w:rPr>
          <w:sz w:val="36"/>
        </w:rPr>
      </w:pPr>
      <w:r>
        <w:rPr>
          <w:sz w:val="36"/>
        </w:rPr>
        <w:t>编制材料供应计划，组织材料供应，保证工程正常进行。</w:t>
      </w:r>
    </w:p>
    <w:p>
      <w:pPr>
        <w:pStyle w:val="BodyText"/>
        <w:spacing w:before="9"/>
        <w:rPr>
          <w:sz w:val="29"/>
        </w:rPr>
      </w:pPr>
    </w:p>
    <w:p>
      <w:pPr>
        <w:pStyle w:val="BodyText"/>
        <w:ind w:left="860"/>
      </w:pPr>
      <w:r>
        <w:t>6、后勤科</w:t>
      </w:r>
    </w:p>
    <w:p>
      <w:pPr>
        <w:pStyle w:val="BodyText"/>
        <w:spacing w:before="6"/>
        <w:rPr>
          <w:sz w:val="29"/>
        </w:rPr>
      </w:pPr>
    </w:p>
    <w:p>
      <w:pPr>
        <w:pStyle w:val="ListParagraph"/>
        <w:numPr>
          <w:ilvl w:val="0"/>
          <w:numId w:val="22"/>
        </w:numPr>
        <w:tabs>
          <w:tab w:val="left" w:pos="1762"/>
        </w:tabs>
        <w:spacing w:before="0" w:after="0" w:line="240" w:lineRule="auto"/>
        <w:ind w:left="1761" w:right="0" w:hanging="902"/>
        <w:jc w:val="left"/>
        <w:rPr>
          <w:sz w:val="36"/>
        </w:rPr>
      </w:pPr>
      <w:r>
        <w:rPr>
          <w:sz w:val="36"/>
        </w:rPr>
        <w:t>设后勤科长，在项目经理直接领导下开展工作。</w:t>
      </w:r>
    </w:p>
    <w:p>
      <w:pPr>
        <w:pStyle w:val="BodyText"/>
        <w:spacing w:before="6"/>
        <w:rPr>
          <w:sz w:val="29"/>
        </w:rPr>
      </w:pPr>
    </w:p>
    <w:p>
      <w:pPr>
        <w:pStyle w:val="ListParagraph"/>
        <w:numPr>
          <w:ilvl w:val="0"/>
          <w:numId w:val="22"/>
        </w:numPr>
        <w:tabs>
          <w:tab w:val="left" w:pos="1762"/>
        </w:tabs>
        <w:spacing w:before="0" w:after="0" w:line="240" w:lineRule="auto"/>
        <w:ind w:left="1761" w:right="0" w:hanging="902"/>
        <w:jc w:val="left"/>
        <w:rPr>
          <w:sz w:val="36"/>
        </w:rPr>
      </w:pPr>
      <w:r>
        <w:rPr>
          <w:sz w:val="36"/>
        </w:rPr>
        <w:t>分管工会和行政工作。</w:t>
      </w:r>
    </w:p>
    <w:p>
      <w:pPr>
        <w:pStyle w:val="BodyText"/>
        <w:spacing w:before="10"/>
        <w:rPr>
          <w:sz w:val="29"/>
        </w:rPr>
      </w:pPr>
    </w:p>
    <w:p>
      <w:pPr>
        <w:pStyle w:val="ListParagraph"/>
        <w:numPr>
          <w:ilvl w:val="0"/>
          <w:numId w:val="22"/>
        </w:numPr>
        <w:tabs>
          <w:tab w:val="left" w:pos="1762"/>
        </w:tabs>
        <w:spacing w:before="0" w:after="0" w:line="240" w:lineRule="auto"/>
        <w:ind w:left="1761" w:right="0" w:hanging="902"/>
        <w:jc w:val="left"/>
        <w:rPr>
          <w:sz w:val="36"/>
        </w:rPr>
      </w:pPr>
      <w:r>
        <w:rPr>
          <w:sz w:val="36"/>
        </w:rPr>
        <w:t>负责项目经理部的行政管理和后勤生活保障工作。</w:t>
      </w:r>
    </w:p>
    <w:p>
      <w:pPr>
        <w:pStyle w:val="BodyText"/>
        <w:spacing w:before="6"/>
        <w:rPr>
          <w:sz w:val="29"/>
        </w:rPr>
      </w:pPr>
    </w:p>
    <w:p>
      <w:pPr>
        <w:pStyle w:val="ListParagraph"/>
        <w:numPr>
          <w:ilvl w:val="0"/>
          <w:numId w:val="22"/>
        </w:numPr>
        <w:tabs>
          <w:tab w:val="left" w:pos="1762"/>
        </w:tabs>
        <w:spacing w:before="0" w:after="0" w:line="436" w:lineRule="auto"/>
        <w:ind w:left="860" w:right="2386" w:firstLine="0"/>
        <w:jc w:val="left"/>
        <w:rPr>
          <w:sz w:val="36"/>
        </w:rPr>
      </w:pPr>
      <w:r>
        <w:rPr>
          <w:spacing w:val="-11"/>
          <w:sz w:val="36"/>
        </w:rPr>
        <w:t>负责项目经理部文秘工作，配合有关部门处理与业主的日常往来，安排项</w:t>
      </w:r>
      <w:r>
        <w:rPr>
          <w:sz w:val="36"/>
        </w:rPr>
        <w:t>目经理部领导的经营活动。</w:t>
      </w:r>
    </w:p>
    <w:p>
      <w:pPr>
        <w:pStyle w:val="ListParagraph"/>
        <w:numPr>
          <w:ilvl w:val="0"/>
          <w:numId w:val="22"/>
        </w:numPr>
        <w:tabs>
          <w:tab w:val="left" w:pos="1762"/>
        </w:tabs>
        <w:spacing w:before="3" w:after="0" w:line="240" w:lineRule="auto"/>
        <w:ind w:left="1761" w:right="0" w:hanging="902"/>
        <w:jc w:val="left"/>
        <w:rPr>
          <w:sz w:val="36"/>
        </w:rPr>
      </w:pPr>
      <w:r>
        <w:rPr>
          <w:sz w:val="36"/>
        </w:rPr>
        <w:t>协助项目经理部安排各种会议，负责项目经理部与总部的日常联系。</w:t>
      </w:r>
    </w:p>
    <w:p>
      <w:pPr>
        <w:pStyle w:val="BodyText"/>
        <w:spacing w:before="6"/>
        <w:rPr>
          <w:sz w:val="29"/>
        </w:rPr>
      </w:pPr>
    </w:p>
    <w:p>
      <w:pPr>
        <w:pStyle w:val="BodyText"/>
        <w:ind w:left="860"/>
      </w:pPr>
      <w:r>
        <w:t>7、专业施工组</w:t>
      </w:r>
    </w:p>
    <w:p>
      <w:pPr>
        <w:pStyle w:val="BodyText"/>
        <w:spacing w:before="6"/>
        <w:rPr>
          <w:sz w:val="29"/>
        </w:rPr>
      </w:pPr>
    </w:p>
    <w:p>
      <w:pPr>
        <w:pStyle w:val="BodyText"/>
        <w:ind w:left="860"/>
      </w:pPr>
      <w:r>
        <w:t>在项目经理的直接领导和授权下，实施工程项目的施工活动，主要职责有：</w:t>
      </w:r>
    </w:p>
    <w:p>
      <w:pPr>
        <w:pStyle w:val="BodyText"/>
        <w:spacing w:before="10"/>
        <w:rPr>
          <w:sz w:val="29"/>
        </w:rPr>
      </w:pPr>
    </w:p>
    <w:p>
      <w:pPr>
        <w:pStyle w:val="ListParagraph"/>
        <w:numPr>
          <w:ilvl w:val="0"/>
          <w:numId w:val="21"/>
        </w:numPr>
        <w:tabs>
          <w:tab w:val="left" w:pos="1762"/>
        </w:tabs>
        <w:spacing w:before="0" w:after="0" w:line="240" w:lineRule="auto"/>
        <w:ind w:left="1761" w:right="0" w:hanging="902"/>
        <w:jc w:val="left"/>
        <w:rPr>
          <w:sz w:val="36"/>
        </w:rPr>
      </w:pPr>
      <w:r>
        <w:rPr>
          <w:sz w:val="36"/>
        </w:rPr>
        <w:t>根据适用的工程文件组织实施施工，并形成记录文件。</w:t>
      </w:r>
    </w:p>
    <w:p>
      <w:pPr>
        <w:pStyle w:val="BodyText"/>
      </w:pPr>
    </w:p>
    <w:p>
      <w:pPr>
        <w:pStyle w:val="BodyText"/>
      </w:pPr>
    </w:p>
    <w:p>
      <w:pPr>
        <w:spacing w:before="317"/>
        <w:ind w:left="860" w:right="0" w:firstLine="0"/>
        <w:jc w:val="left"/>
        <w:rPr>
          <w:rFonts w:ascii="宋体" w:eastAsia="宋体" w:hint="eastAsia"/>
          <w:sz w:val="27"/>
        </w:rPr>
      </w:pPr>
      <w:r>
        <w:rPr>
          <w:rFonts w:ascii="宋体" w:eastAsia="宋体" w:hint="eastAsia"/>
          <w:sz w:val="27"/>
        </w:rPr>
        <w:t>大全</w:t>
      </w:r>
    </w:p>
    <w:p>
      <w:pPr>
        <w:spacing w:after="0"/>
        <w:jc w:val="left"/>
        <w:rPr>
          <w:rFonts w:ascii="宋体" w:eastAsia="宋体" w:hint="eastAsia"/>
          <w:sz w:val="27"/>
        </w:rPr>
        <w:sectPr>
          <w:pgSz w:w="17860" w:h="25260"/>
          <w:pgMar w:top="980" w:right="480" w:bottom="280" w:left="1840" w:header="708" w:footer="708"/>
          <w:pgNumType w:start="20"/>
          <w:cols w:space="708"/>
        </w:sectPr>
      </w:pPr>
    </w:p>
    <w:p>
      <w:pPr>
        <w:spacing w:before="48"/>
        <w:ind w:left="0" w:right="1358" w:firstLine="0"/>
        <w:jc w:val="center"/>
        <w:rPr>
          <w:rFonts w:ascii="宋体" w:eastAsia="宋体" w:hint="eastAsia"/>
          <w:sz w:val="27"/>
        </w:rPr>
      </w:pPr>
      <w:r>
        <w:drawing>
          <wp:anchor distT="0" distB="0" distL="0" distR="0" simplePos="0" relativeHeight="251676672" behindDoc="1" locked="0" layoutInCell="1" allowOverlap="1">
            <wp:simplePos x="0" y="0"/>
            <wp:positionH relativeFrom="page">
              <wp:posOffset>0</wp:posOffset>
            </wp:positionH>
            <wp:positionV relativeFrom="page">
              <wp:posOffset>0</wp:posOffset>
            </wp:positionV>
            <wp:extent cx="11340845" cy="15849600"/>
            <wp:effectExtent l="0" t="0" r="0" b="0"/>
            <wp:wrapNone/>
            <wp:docPr id="3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2.png"/>
                    <pic:cNvPicPr/>
                  </pic:nvPicPr>
                  <pic:blipFill>
                    <a:blip xmlns:r="http://schemas.openxmlformats.org/officeDocument/2006/relationships" r:embed="rId5" cstate="print"/>
                    <a:stretch>
                      <a:fillRect/>
                    </a:stretch>
                  </pic:blipFill>
                  <pic:spPr>
                    <a:xfrm>
                      <a:off x="0" y="0"/>
                      <a:ext cx="11340845" cy="15849600"/>
                    </a:xfrm>
                    <a:prstGeom prst="rect">
                      <a:avLst/>
                    </a:prstGeom>
                  </pic:spPr>
                </pic:pic>
              </a:graphicData>
            </a:graphic>
          </wp:anchor>
        </w:drawing>
      </w:r>
      <w:r>
        <w:rPr>
          <w:rFonts w:ascii="宋体" w:eastAsia="宋体" w:hint="eastAsia"/>
          <w:sz w:val="27"/>
        </w:rPr>
        <w:t>标准文案</w:t>
      </w:r>
    </w:p>
    <w:p>
      <w:pPr>
        <w:pStyle w:val="BodyText"/>
        <w:rPr>
          <w:rFonts w:ascii="宋体"/>
          <w:sz w:val="20"/>
        </w:rPr>
      </w:pPr>
    </w:p>
    <w:p>
      <w:pPr>
        <w:pStyle w:val="BodyText"/>
        <w:rPr>
          <w:rFonts w:ascii="宋体"/>
          <w:sz w:val="20"/>
        </w:rPr>
      </w:pPr>
    </w:p>
    <w:p>
      <w:pPr>
        <w:pStyle w:val="BodyText"/>
        <w:spacing w:before="6"/>
        <w:rPr>
          <w:rFonts w:ascii="宋体"/>
          <w:sz w:val="16"/>
        </w:rPr>
      </w:pPr>
    </w:p>
    <w:p>
      <w:pPr>
        <w:pStyle w:val="ListParagraph"/>
        <w:numPr>
          <w:ilvl w:val="0"/>
          <w:numId w:val="30"/>
        </w:numPr>
        <w:tabs>
          <w:tab w:val="left" w:pos="1762"/>
        </w:tabs>
        <w:spacing w:before="49" w:after="0" w:line="240" w:lineRule="auto"/>
        <w:ind w:left="1761" w:right="0" w:hanging="902"/>
        <w:jc w:val="left"/>
        <w:rPr>
          <w:sz w:val="36"/>
        </w:rPr>
      </w:pPr>
      <w:r>
        <w:rPr>
          <w:sz w:val="36"/>
        </w:rPr>
        <w:t>实施质量计划和工作计划。</w:t>
      </w:r>
    </w:p>
    <w:p>
      <w:pPr>
        <w:pStyle w:val="BodyText"/>
        <w:spacing w:before="6"/>
        <w:rPr>
          <w:sz w:val="29"/>
        </w:rPr>
      </w:pPr>
    </w:p>
    <w:p>
      <w:pPr>
        <w:pStyle w:val="ListParagraph"/>
        <w:numPr>
          <w:ilvl w:val="0"/>
          <w:numId w:val="30"/>
        </w:numPr>
        <w:tabs>
          <w:tab w:val="left" w:pos="1762"/>
        </w:tabs>
        <w:spacing w:before="0" w:after="0" w:line="240" w:lineRule="auto"/>
        <w:ind w:left="1761" w:right="0" w:hanging="902"/>
        <w:jc w:val="left"/>
        <w:rPr>
          <w:sz w:val="36"/>
        </w:rPr>
      </w:pPr>
      <w:r>
        <w:rPr>
          <w:sz w:val="36"/>
        </w:rPr>
        <w:t>发现不合格项时，及时向质保部门或质检人员报告。</w:t>
      </w:r>
    </w:p>
    <w:p>
      <w:pPr>
        <w:pStyle w:val="BodyText"/>
        <w:spacing w:before="10"/>
        <w:rPr>
          <w:sz w:val="29"/>
        </w:rPr>
      </w:pPr>
    </w:p>
    <w:p>
      <w:pPr>
        <w:pStyle w:val="ListParagraph"/>
        <w:numPr>
          <w:ilvl w:val="0"/>
          <w:numId w:val="30"/>
        </w:numPr>
        <w:tabs>
          <w:tab w:val="left" w:pos="1762"/>
        </w:tabs>
        <w:spacing w:before="0" w:after="0" w:line="240" w:lineRule="auto"/>
        <w:ind w:left="1761" w:right="0" w:hanging="902"/>
        <w:jc w:val="left"/>
        <w:rPr>
          <w:sz w:val="36"/>
        </w:rPr>
      </w:pPr>
      <w:r>
        <w:rPr>
          <w:spacing w:val="-14"/>
          <w:sz w:val="36"/>
        </w:rPr>
        <w:t>实施文明安全施工，负责施工区域的场地管理和施工机具设备、材料管理。</w:t>
      </w:r>
    </w:p>
    <w:p>
      <w:pPr>
        <w:pStyle w:val="BodyText"/>
        <w:spacing w:before="6"/>
        <w:rPr>
          <w:sz w:val="29"/>
        </w:rPr>
      </w:pPr>
    </w:p>
    <w:p>
      <w:pPr>
        <w:pStyle w:val="ListParagraph"/>
        <w:numPr>
          <w:ilvl w:val="0"/>
          <w:numId w:val="30"/>
        </w:numPr>
        <w:tabs>
          <w:tab w:val="left" w:pos="1762"/>
        </w:tabs>
        <w:spacing w:before="0" w:after="0" w:line="240" w:lineRule="auto"/>
        <w:ind w:left="1761" w:right="0" w:hanging="902"/>
        <w:jc w:val="left"/>
        <w:rPr>
          <w:sz w:val="36"/>
        </w:rPr>
      </w:pPr>
      <w:r>
        <w:rPr>
          <w:sz w:val="36"/>
        </w:rPr>
        <w:t>做好本经理部内部各队之间的接口工作。</w:t>
      </w:r>
    </w:p>
    <w:p>
      <w:pPr>
        <w:pStyle w:val="BodyText"/>
        <w:spacing w:before="6"/>
        <w:rPr>
          <w:sz w:val="29"/>
        </w:rPr>
      </w:pPr>
    </w:p>
    <w:p>
      <w:pPr>
        <w:pStyle w:val="ListParagraph"/>
        <w:numPr>
          <w:ilvl w:val="0"/>
          <w:numId w:val="30"/>
        </w:numPr>
        <w:tabs>
          <w:tab w:val="left" w:pos="1762"/>
        </w:tabs>
        <w:spacing w:before="0" w:after="0" w:line="240" w:lineRule="auto"/>
        <w:ind w:left="1761" w:right="0" w:hanging="902"/>
        <w:jc w:val="left"/>
        <w:rPr>
          <w:sz w:val="36"/>
        </w:rPr>
      </w:pPr>
      <w:r>
        <w:rPr>
          <w:sz w:val="36"/>
        </w:rPr>
        <w:t>做好物项交工前的维修、保养工作。</w:t>
      </w:r>
    </w:p>
    <w:p>
      <w:pPr>
        <w:pStyle w:val="BodyText"/>
        <w:spacing w:before="9"/>
        <w:rPr>
          <w:sz w:val="29"/>
        </w:rPr>
      </w:pPr>
    </w:p>
    <w:p>
      <w:pPr>
        <w:pStyle w:val="BodyText"/>
        <w:ind w:left="860"/>
      </w:pPr>
      <w:r>
        <w:t>（二）质量管理领导小组（见下页图）</w:t>
      </w:r>
    </w:p>
    <w:p>
      <w:pPr>
        <w:pStyle w:val="BodyText"/>
        <w:spacing w:before="6"/>
        <w:rPr>
          <w:sz w:val="29"/>
        </w:rPr>
      </w:pPr>
    </w:p>
    <w:p>
      <w:pPr>
        <w:pStyle w:val="BodyText"/>
        <w:spacing w:line="436" w:lineRule="auto"/>
        <w:ind w:left="860" w:right="2436" w:firstLine="719"/>
        <w:jc w:val="both"/>
      </w:pPr>
      <w:r>
        <w:t>建立由项目经理任组长，项目副经理和项目工程师为副组长，专职质检员中间控制，队组基层自我检查的三级质量管理体系，做到全点、全面、全过程控制质量，坚持每天的质量例会制度，发现问题及时纠正，做到前道工序不优良，后道工序不施工。</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6"/>
        <w:rPr>
          <w:sz w:val="49"/>
        </w:rPr>
      </w:pPr>
    </w:p>
    <w:p>
      <w:pPr>
        <w:spacing w:before="1"/>
        <w:ind w:left="860" w:right="0" w:firstLine="0"/>
        <w:jc w:val="left"/>
        <w:rPr>
          <w:rFonts w:ascii="宋体" w:eastAsia="宋体" w:hint="eastAsia"/>
          <w:sz w:val="27"/>
        </w:rPr>
      </w:pPr>
      <w:r>
        <w:rPr>
          <w:rFonts w:ascii="宋体" w:eastAsia="宋体" w:hint="eastAsia"/>
          <w:sz w:val="27"/>
        </w:rPr>
        <w:t>大全</w:t>
      </w:r>
    </w:p>
    <w:p>
      <w:pPr>
        <w:spacing w:after="0"/>
        <w:jc w:val="left"/>
        <w:rPr>
          <w:rFonts w:ascii="宋体" w:eastAsia="宋体" w:hint="eastAsia"/>
          <w:sz w:val="27"/>
        </w:rPr>
        <w:sectPr>
          <w:pgSz w:w="17860" w:h="25260"/>
          <w:pgMar w:top="980" w:right="480" w:bottom="280" w:left="1840" w:header="708" w:footer="708"/>
          <w:pgNumType w:start="21"/>
          <w:cols w:space="708"/>
        </w:sectPr>
      </w:pPr>
    </w:p>
    <w:p>
      <w:pPr>
        <w:spacing w:before="48"/>
        <w:ind w:left="0" w:right="1358" w:firstLine="0"/>
        <w:jc w:val="center"/>
        <w:rPr>
          <w:rFonts w:ascii="宋体" w:eastAsia="宋体" w:hint="eastAsia"/>
          <w:sz w:val="27"/>
        </w:rPr>
      </w:pPr>
      <w:r>
        <w:drawing>
          <wp:anchor distT="0" distB="0" distL="0" distR="0" simplePos="0" relativeHeight="251678720" behindDoc="1" locked="0" layoutInCell="1" allowOverlap="1">
            <wp:simplePos x="0" y="0"/>
            <wp:positionH relativeFrom="page">
              <wp:posOffset>0</wp:posOffset>
            </wp:positionH>
            <wp:positionV relativeFrom="page">
              <wp:posOffset>0</wp:posOffset>
            </wp:positionV>
            <wp:extent cx="11340845" cy="15849600"/>
            <wp:effectExtent l="0" t="0" r="0" b="0"/>
            <wp:wrapNone/>
            <wp:docPr id="3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2.png"/>
                    <pic:cNvPicPr/>
                  </pic:nvPicPr>
                  <pic:blipFill>
                    <a:blip xmlns:r="http://schemas.openxmlformats.org/officeDocument/2006/relationships" r:embed="rId5" cstate="print"/>
                    <a:stretch>
                      <a:fillRect/>
                    </a:stretch>
                  </pic:blipFill>
                  <pic:spPr>
                    <a:xfrm>
                      <a:off x="0" y="0"/>
                      <a:ext cx="11340845" cy="15849600"/>
                    </a:xfrm>
                    <a:prstGeom prst="rect">
                      <a:avLst/>
                    </a:prstGeom>
                  </pic:spPr>
                </pic:pic>
              </a:graphicData>
            </a:graphic>
          </wp:anchor>
        </w:drawing>
      </w:r>
      <w:r>
        <w:drawing>
          <wp:anchor distT="0" distB="0" distL="0" distR="0" simplePos="0" relativeHeight="251680768" behindDoc="1" locked="0" layoutInCell="1" allowOverlap="1">
            <wp:simplePos x="0" y="0"/>
            <wp:positionH relativeFrom="page">
              <wp:posOffset>3429000</wp:posOffset>
            </wp:positionH>
            <wp:positionV relativeFrom="page">
              <wp:posOffset>7968488</wp:posOffset>
            </wp:positionV>
            <wp:extent cx="5143309" cy="2368962"/>
            <wp:effectExtent l="0" t="0" r="0" b="0"/>
            <wp:wrapNone/>
            <wp:docPr id="35"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7.png"/>
                    <pic:cNvPicPr/>
                  </pic:nvPicPr>
                  <pic:blipFill>
                    <a:blip xmlns:r="http://schemas.openxmlformats.org/officeDocument/2006/relationships" r:embed="rId10" cstate="print"/>
                    <a:stretch>
                      <a:fillRect/>
                    </a:stretch>
                  </pic:blipFill>
                  <pic:spPr>
                    <a:xfrm>
                      <a:off x="0" y="0"/>
                      <a:ext cx="5143309" cy="2368962"/>
                    </a:xfrm>
                    <a:prstGeom prst="rect">
                      <a:avLst/>
                    </a:prstGeom>
                  </pic:spPr>
                </pic:pic>
              </a:graphicData>
            </a:graphic>
          </wp:anchor>
        </w:drawing>
      </w:r>
      <w:r>
        <w:rPr>
          <w:rFonts w:ascii="宋体" w:eastAsia="宋体" w:hint="eastAsia"/>
          <w:sz w:val="27"/>
        </w:rPr>
        <w:t>标准文案</w:t>
      </w:r>
    </w:p>
    <w:p>
      <w:pPr>
        <w:pStyle w:val="BodyText"/>
        <w:rPr>
          <w:rFonts w:ascii="宋体"/>
          <w:sz w:val="26"/>
        </w:rPr>
      </w:pPr>
    </w:p>
    <w:p>
      <w:pPr>
        <w:pStyle w:val="BodyText"/>
        <w:rPr>
          <w:rFonts w:ascii="宋体"/>
          <w:sz w:val="26"/>
        </w:rPr>
      </w:pPr>
    </w:p>
    <w:p>
      <w:pPr>
        <w:pStyle w:val="BodyText"/>
        <w:rPr>
          <w:rFonts w:ascii="宋体"/>
          <w:sz w:val="26"/>
        </w:rPr>
      </w:pPr>
    </w:p>
    <w:p>
      <w:pPr>
        <w:pStyle w:val="BodyText"/>
        <w:spacing w:before="4"/>
        <w:rPr>
          <w:rFonts w:ascii="宋体"/>
          <w:sz w:val="23"/>
        </w:rPr>
      </w:pPr>
    </w:p>
    <w:p>
      <w:pPr>
        <w:pStyle w:val="Heading2"/>
        <w:ind w:right="1598"/>
        <w:jc w:val="center"/>
      </w:pPr>
      <w:r>
        <w:pict>
          <v:group id="_x0000_s1046" style="width:676pt;height:402.45pt;margin-top:38.49pt;margin-left:135pt;mso-position-horizontal-relative:page;position:absolute;z-index:-251636736" coordorigin="2700,770" coordsize="13520,8049">
            <v:shape id="_x0000_s1047" type="#_x0000_t75" style="width:13520;height:6140;left:2700;position:absolute;top:2678" stroked="f">
              <v:imagedata r:id="rId11" o:title=""/>
            </v:shape>
            <v:shape id="_x0000_s1048" type="#_x0000_t75" style="width:6240;height:1860;left:6200;position:absolute;top:769" stroked="f">
              <v:imagedata r:id="rId12" o:title=""/>
            </v:shape>
            <v:shape id="_x0000_s1049" type="#_x0000_t202" style="width:2540;height:360;left:8054;position:absolute;top:943"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组长：项目经理</w:t>
                    </w:r>
                  </w:p>
                </w:txbxContent>
              </v:textbox>
            </v:shape>
            <v:shape id="_x0000_s1050" type="#_x0000_t202" style="width:3260;height:360;left:4050;position:absolute;top:3326"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副组长：项目副经理</w:t>
                    </w:r>
                  </w:p>
                </w:txbxContent>
              </v:textbox>
            </v:shape>
            <v:shape id="_x0000_s1051" type="#_x0000_t202" style="width:3260;height:360;left:11612;position:absolute;top:3326"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副组长：项目工程师</w:t>
                    </w:r>
                  </w:p>
                </w:txbxContent>
              </v:textbox>
            </v:shape>
          </v:group>
        </w:pict>
      </w:r>
      <w:r>
        <w:rPr>
          <w:spacing w:val="58"/>
        </w:rPr>
        <w:t>质量管理领导小组</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11"/>
        <w:rPr>
          <w:b/>
          <w:sz w:val="13"/>
        </w:rPr>
      </w:pPr>
    </w:p>
    <w:tbl>
      <w:tblPr>
        <w:tblStyle w:val="TableNormal2"/>
        <w:tblW w:w="0" w:type="auto"/>
        <w:jc w:val="left"/>
        <w:tblInd w:w="22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611"/>
        <w:gridCol w:w="2565"/>
        <w:gridCol w:w="2565"/>
        <w:gridCol w:w="2700"/>
        <w:gridCol w:w="1610"/>
      </w:tblGrid>
      <w:tr>
        <w:tblPrEx>
          <w:tblW w:w="0" w:type="auto"/>
          <w:jc w:val="left"/>
          <w:tblInd w:w="22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95"/>
          <w:jc w:val="left"/>
        </w:trPr>
        <w:tc>
          <w:tcPr>
            <w:tcW w:w="1611" w:type="dxa"/>
          </w:tcPr>
          <w:p>
            <w:pPr>
              <w:pStyle w:val="TableParagraph"/>
              <w:spacing w:line="475" w:lineRule="exact"/>
              <w:ind w:left="50"/>
              <w:rPr>
                <w:rFonts w:ascii="宋体" w:eastAsia="宋体" w:hint="eastAsia"/>
                <w:sz w:val="42"/>
              </w:rPr>
            </w:pPr>
            <w:r>
              <w:rPr>
                <w:rFonts w:ascii="宋体" w:eastAsia="宋体" w:hint="eastAsia"/>
                <w:w w:val="100"/>
                <w:sz w:val="42"/>
              </w:rPr>
              <w:t>专</w:t>
            </w:r>
          </w:p>
        </w:tc>
        <w:tc>
          <w:tcPr>
            <w:tcW w:w="2565" w:type="dxa"/>
          </w:tcPr>
          <w:p>
            <w:pPr>
              <w:pStyle w:val="TableParagraph"/>
              <w:spacing w:line="475" w:lineRule="exact"/>
              <w:ind w:right="1003"/>
              <w:jc w:val="right"/>
              <w:rPr>
                <w:rFonts w:ascii="宋体" w:eastAsia="宋体" w:hint="eastAsia"/>
                <w:sz w:val="42"/>
              </w:rPr>
            </w:pPr>
            <w:r>
              <w:rPr>
                <w:rFonts w:ascii="宋体" w:eastAsia="宋体" w:hint="eastAsia"/>
                <w:w w:val="100"/>
                <w:sz w:val="42"/>
              </w:rPr>
              <w:t>施</w:t>
            </w:r>
          </w:p>
        </w:tc>
        <w:tc>
          <w:tcPr>
            <w:tcW w:w="6875" w:type="dxa"/>
            <w:gridSpan w:val="3"/>
          </w:tcPr>
          <w:p>
            <w:pPr>
              <w:pStyle w:val="TableParagraph"/>
              <w:rPr>
                <w:rFonts w:ascii="Times New Roman"/>
                <w:sz w:val="36"/>
              </w:rPr>
            </w:pPr>
          </w:p>
        </w:tc>
      </w:tr>
      <w:tr>
        <w:tblPrEx>
          <w:tblW w:w="0" w:type="auto"/>
          <w:jc w:val="left"/>
          <w:tblInd w:w="2225" w:type="dxa"/>
          <w:tblLayout w:type="fixed"/>
          <w:tblCellMar>
            <w:top w:w="0" w:type="dxa"/>
            <w:left w:w="0" w:type="dxa"/>
            <w:bottom w:w="0" w:type="dxa"/>
            <w:right w:w="0" w:type="dxa"/>
          </w:tblCellMar>
          <w:tblLook w:val="01E0"/>
        </w:tblPrEx>
        <w:trPr>
          <w:trHeight w:val="568"/>
          <w:jc w:val="left"/>
        </w:trPr>
        <w:tc>
          <w:tcPr>
            <w:tcW w:w="1611" w:type="dxa"/>
          </w:tcPr>
          <w:p>
            <w:pPr>
              <w:pStyle w:val="TableParagraph"/>
              <w:spacing w:before="15" w:line="533" w:lineRule="exact"/>
              <w:ind w:left="50"/>
              <w:rPr>
                <w:rFonts w:ascii="宋体" w:eastAsia="宋体" w:hint="eastAsia"/>
                <w:sz w:val="42"/>
              </w:rPr>
            </w:pPr>
            <w:r>
              <w:rPr>
                <w:rFonts w:ascii="宋体" w:eastAsia="宋体" w:hint="eastAsia"/>
                <w:w w:val="100"/>
                <w:sz w:val="42"/>
              </w:rPr>
              <w:t>职</w:t>
            </w:r>
          </w:p>
        </w:tc>
        <w:tc>
          <w:tcPr>
            <w:tcW w:w="2565" w:type="dxa"/>
          </w:tcPr>
          <w:p>
            <w:pPr>
              <w:pStyle w:val="TableParagraph"/>
              <w:spacing w:before="15" w:line="533" w:lineRule="exact"/>
              <w:ind w:right="1003"/>
              <w:jc w:val="right"/>
              <w:rPr>
                <w:rFonts w:ascii="宋体" w:eastAsia="宋体" w:hint="eastAsia"/>
                <w:sz w:val="42"/>
              </w:rPr>
            </w:pPr>
            <w:r>
              <w:rPr>
                <w:rFonts w:ascii="宋体" w:eastAsia="宋体" w:hint="eastAsia"/>
                <w:w w:val="100"/>
                <w:sz w:val="42"/>
              </w:rPr>
              <w:t>工</w:t>
            </w:r>
          </w:p>
        </w:tc>
        <w:tc>
          <w:tcPr>
            <w:tcW w:w="2565" w:type="dxa"/>
          </w:tcPr>
          <w:p>
            <w:pPr>
              <w:pStyle w:val="TableParagraph"/>
              <w:spacing w:before="15" w:line="533" w:lineRule="exact"/>
              <w:ind w:left="1004"/>
              <w:rPr>
                <w:rFonts w:ascii="宋体" w:eastAsia="宋体" w:hint="eastAsia"/>
                <w:sz w:val="42"/>
              </w:rPr>
            </w:pPr>
            <w:r>
              <w:rPr>
                <w:rFonts w:ascii="宋体" w:eastAsia="宋体" w:hint="eastAsia"/>
                <w:w w:val="100"/>
                <w:sz w:val="42"/>
              </w:rPr>
              <w:t>材</w:t>
            </w:r>
          </w:p>
        </w:tc>
        <w:tc>
          <w:tcPr>
            <w:tcW w:w="2700" w:type="dxa"/>
          </w:tcPr>
          <w:p>
            <w:pPr>
              <w:pStyle w:val="TableParagraph"/>
              <w:spacing w:before="15" w:line="533" w:lineRule="exact"/>
              <w:ind w:left="2"/>
              <w:jc w:val="center"/>
              <w:rPr>
                <w:rFonts w:ascii="宋体" w:eastAsia="宋体" w:hint="eastAsia"/>
                <w:sz w:val="42"/>
              </w:rPr>
            </w:pPr>
            <w:r>
              <w:rPr>
                <w:rFonts w:ascii="宋体" w:eastAsia="宋体" w:hint="eastAsia"/>
                <w:w w:val="100"/>
                <w:sz w:val="42"/>
              </w:rPr>
              <w:t>资</w:t>
            </w:r>
          </w:p>
        </w:tc>
        <w:tc>
          <w:tcPr>
            <w:tcW w:w="1610" w:type="dxa"/>
          </w:tcPr>
          <w:p>
            <w:pPr>
              <w:pStyle w:val="TableParagraph"/>
              <w:spacing w:before="15" w:line="533" w:lineRule="exact"/>
              <w:ind w:right="45"/>
              <w:jc w:val="right"/>
              <w:rPr>
                <w:rFonts w:ascii="宋体" w:eastAsia="宋体" w:hint="eastAsia"/>
                <w:sz w:val="42"/>
              </w:rPr>
            </w:pPr>
            <w:r>
              <w:rPr>
                <w:rFonts w:ascii="宋体" w:eastAsia="宋体" w:hint="eastAsia"/>
                <w:w w:val="100"/>
                <w:sz w:val="42"/>
              </w:rPr>
              <w:t>核</w:t>
            </w:r>
          </w:p>
        </w:tc>
      </w:tr>
      <w:tr>
        <w:tblPrEx>
          <w:tblW w:w="0" w:type="auto"/>
          <w:jc w:val="left"/>
          <w:tblInd w:w="2225" w:type="dxa"/>
          <w:tblLayout w:type="fixed"/>
          <w:tblCellMar>
            <w:top w:w="0" w:type="dxa"/>
            <w:left w:w="0" w:type="dxa"/>
            <w:bottom w:w="0" w:type="dxa"/>
            <w:right w:w="0" w:type="dxa"/>
          </w:tblCellMar>
          <w:tblLook w:val="01E0"/>
        </w:tblPrEx>
        <w:trPr>
          <w:trHeight w:val="570"/>
          <w:jc w:val="left"/>
        </w:trPr>
        <w:tc>
          <w:tcPr>
            <w:tcW w:w="1611" w:type="dxa"/>
          </w:tcPr>
          <w:p>
            <w:pPr>
              <w:pStyle w:val="TableParagraph"/>
              <w:spacing w:before="15" w:line="535" w:lineRule="exact"/>
              <w:ind w:left="50"/>
              <w:rPr>
                <w:rFonts w:ascii="宋体" w:eastAsia="宋体" w:hint="eastAsia"/>
                <w:sz w:val="42"/>
              </w:rPr>
            </w:pPr>
            <w:r>
              <w:rPr>
                <w:rFonts w:ascii="宋体" w:eastAsia="宋体" w:hint="eastAsia"/>
                <w:w w:val="100"/>
                <w:sz w:val="42"/>
              </w:rPr>
              <w:t>质</w:t>
            </w:r>
          </w:p>
        </w:tc>
        <w:tc>
          <w:tcPr>
            <w:tcW w:w="2565" w:type="dxa"/>
          </w:tcPr>
          <w:p>
            <w:pPr>
              <w:pStyle w:val="TableParagraph"/>
              <w:spacing w:before="15" w:line="535" w:lineRule="exact"/>
              <w:ind w:right="1003"/>
              <w:jc w:val="right"/>
              <w:rPr>
                <w:rFonts w:ascii="宋体" w:eastAsia="宋体" w:hint="eastAsia"/>
                <w:sz w:val="42"/>
              </w:rPr>
            </w:pPr>
            <w:r>
              <w:rPr>
                <w:rFonts w:ascii="宋体" w:eastAsia="宋体" w:hint="eastAsia"/>
                <w:w w:val="100"/>
                <w:sz w:val="42"/>
              </w:rPr>
              <w:t>技</w:t>
            </w:r>
          </w:p>
        </w:tc>
        <w:tc>
          <w:tcPr>
            <w:tcW w:w="2565" w:type="dxa"/>
          </w:tcPr>
          <w:p>
            <w:pPr>
              <w:pStyle w:val="TableParagraph"/>
              <w:spacing w:before="15" w:line="535" w:lineRule="exact"/>
              <w:ind w:left="1004"/>
              <w:rPr>
                <w:rFonts w:ascii="宋体" w:eastAsia="宋体" w:hint="eastAsia"/>
                <w:sz w:val="42"/>
              </w:rPr>
            </w:pPr>
            <w:r>
              <w:rPr>
                <w:rFonts w:ascii="宋体" w:eastAsia="宋体" w:hint="eastAsia"/>
                <w:w w:val="100"/>
                <w:sz w:val="42"/>
              </w:rPr>
              <w:t>料</w:t>
            </w:r>
          </w:p>
        </w:tc>
        <w:tc>
          <w:tcPr>
            <w:tcW w:w="2700" w:type="dxa"/>
          </w:tcPr>
          <w:p>
            <w:pPr>
              <w:pStyle w:val="TableParagraph"/>
              <w:spacing w:before="15" w:line="535" w:lineRule="exact"/>
              <w:ind w:left="2"/>
              <w:jc w:val="center"/>
              <w:rPr>
                <w:rFonts w:ascii="宋体" w:eastAsia="宋体" w:hint="eastAsia"/>
                <w:sz w:val="42"/>
              </w:rPr>
            </w:pPr>
            <w:r>
              <w:rPr>
                <w:rFonts w:ascii="宋体" w:eastAsia="宋体" w:hint="eastAsia"/>
                <w:w w:val="100"/>
                <w:sz w:val="42"/>
              </w:rPr>
              <w:t>料</w:t>
            </w:r>
          </w:p>
        </w:tc>
        <w:tc>
          <w:tcPr>
            <w:tcW w:w="1610" w:type="dxa"/>
          </w:tcPr>
          <w:p>
            <w:pPr>
              <w:pStyle w:val="TableParagraph"/>
              <w:spacing w:before="15" w:line="535" w:lineRule="exact"/>
              <w:ind w:right="45"/>
              <w:jc w:val="right"/>
              <w:rPr>
                <w:rFonts w:ascii="宋体" w:eastAsia="宋体" w:hint="eastAsia"/>
                <w:sz w:val="42"/>
              </w:rPr>
            </w:pPr>
            <w:r>
              <w:rPr>
                <w:rFonts w:ascii="宋体" w:eastAsia="宋体" w:hint="eastAsia"/>
                <w:w w:val="100"/>
                <w:sz w:val="42"/>
              </w:rPr>
              <w:t>算</w:t>
            </w:r>
          </w:p>
        </w:tc>
      </w:tr>
      <w:tr>
        <w:tblPrEx>
          <w:tblW w:w="0" w:type="auto"/>
          <w:jc w:val="left"/>
          <w:tblInd w:w="2225" w:type="dxa"/>
          <w:tblLayout w:type="fixed"/>
          <w:tblCellMar>
            <w:top w:w="0" w:type="dxa"/>
            <w:left w:w="0" w:type="dxa"/>
            <w:bottom w:w="0" w:type="dxa"/>
            <w:right w:w="0" w:type="dxa"/>
          </w:tblCellMar>
          <w:tblLook w:val="01E0"/>
        </w:tblPrEx>
        <w:trPr>
          <w:trHeight w:val="570"/>
          <w:jc w:val="left"/>
        </w:trPr>
        <w:tc>
          <w:tcPr>
            <w:tcW w:w="1611" w:type="dxa"/>
          </w:tcPr>
          <w:p>
            <w:pPr>
              <w:pStyle w:val="TableParagraph"/>
              <w:spacing w:before="17" w:line="533" w:lineRule="exact"/>
              <w:ind w:left="50"/>
              <w:rPr>
                <w:rFonts w:ascii="宋体" w:eastAsia="宋体" w:hint="eastAsia"/>
                <w:sz w:val="42"/>
              </w:rPr>
            </w:pPr>
            <w:r>
              <w:rPr>
                <w:rFonts w:ascii="宋体" w:eastAsia="宋体" w:hint="eastAsia"/>
                <w:w w:val="100"/>
                <w:sz w:val="42"/>
              </w:rPr>
              <w:t>检</w:t>
            </w:r>
          </w:p>
        </w:tc>
        <w:tc>
          <w:tcPr>
            <w:tcW w:w="2565" w:type="dxa"/>
          </w:tcPr>
          <w:p>
            <w:pPr>
              <w:pStyle w:val="TableParagraph"/>
              <w:spacing w:before="17" w:line="533" w:lineRule="exact"/>
              <w:ind w:right="1003"/>
              <w:jc w:val="right"/>
              <w:rPr>
                <w:rFonts w:ascii="宋体" w:eastAsia="宋体" w:hint="eastAsia"/>
                <w:sz w:val="42"/>
              </w:rPr>
            </w:pPr>
            <w:r>
              <w:rPr>
                <w:rFonts w:ascii="宋体" w:eastAsia="宋体" w:hint="eastAsia"/>
                <w:w w:val="100"/>
                <w:sz w:val="42"/>
              </w:rPr>
              <w:t>术</w:t>
            </w:r>
          </w:p>
        </w:tc>
        <w:tc>
          <w:tcPr>
            <w:tcW w:w="2565" w:type="dxa"/>
          </w:tcPr>
          <w:p>
            <w:pPr>
              <w:pStyle w:val="TableParagraph"/>
              <w:spacing w:before="17" w:line="533" w:lineRule="exact"/>
              <w:ind w:left="1004"/>
              <w:rPr>
                <w:rFonts w:ascii="宋体" w:eastAsia="宋体" w:hint="eastAsia"/>
                <w:sz w:val="42"/>
              </w:rPr>
            </w:pPr>
            <w:r>
              <w:rPr>
                <w:rFonts w:ascii="宋体" w:eastAsia="宋体" w:hint="eastAsia"/>
                <w:w w:val="100"/>
                <w:sz w:val="42"/>
              </w:rPr>
              <w:t>员</w:t>
            </w:r>
          </w:p>
        </w:tc>
        <w:tc>
          <w:tcPr>
            <w:tcW w:w="2700" w:type="dxa"/>
          </w:tcPr>
          <w:p>
            <w:pPr>
              <w:pStyle w:val="TableParagraph"/>
              <w:spacing w:before="17" w:line="533" w:lineRule="exact"/>
              <w:ind w:left="2"/>
              <w:jc w:val="center"/>
              <w:rPr>
                <w:rFonts w:ascii="宋体" w:eastAsia="宋体" w:hint="eastAsia"/>
                <w:sz w:val="42"/>
              </w:rPr>
            </w:pPr>
            <w:r>
              <w:rPr>
                <w:rFonts w:ascii="宋体" w:eastAsia="宋体" w:hint="eastAsia"/>
                <w:w w:val="100"/>
                <w:sz w:val="42"/>
              </w:rPr>
              <w:t>员</w:t>
            </w:r>
          </w:p>
        </w:tc>
        <w:tc>
          <w:tcPr>
            <w:tcW w:w="1610" w:type="dxa"/>
          </w:tcPr>
          <w:p>
            <w:pPr>
              <w:pStyle w:val="TableParagraph"/>
              <w:spacing w:before="17" w:line="533" w:lineRule="exact"/>
              <w:ind w:right="45"/>
              <w:jc w:val="right"/>
              <w:rPr>
                <w:rFonts w:ascii="宋体" w:eastAsia="宋体" w:hint="eastAsia"/>
                <w:sz w:val="42"/>
              </w:rPr>
            </w:pPr>
            <w:r>
              <w:rPr>
                <w:rFonts w:ascii="宋体" w:eastAsia="宋体" w:hint="eastAsia"/>
                <w:w w:val="100"/>
                <w:sz w:val="42"/>
              </w:rPr>
              <w:t>员</w:t>
            </w:r>
          </w:p>
        </w:tc>
      </w:tr>
      <w:tr>
        <w:tblPrEx>
          <w:tblW w:w="0" w:type="auto"/>
          <w:jc w:val="left"/>
          <w:tblInd w:w="2225" w:type="dxa"/>
          <w:tblLayout w:type="fixed"/>
          <w:tblCellMar>
            <w:top w:w="0" w:type="dxa"/>
            <w:left w:w="0" w:type="dxa"/>
            <w:bottom w:w="0" w:type="dxa"/>
            <w:right w:w="0" w:type="dxa"/>
          </w:tblCellMar>
          <w:tblLook w:val="01E0"/>
        </w:tblPrEx>
        <w:trPr>
          <w:trHeight w:val="495"/>
          <w:jc w:val="left"/>
        </w:trPr>
        <w:tc>
          <w:tcPr>
            <w:tcW w:w="1611" w:type="dxa"/>
          </w:tcPr>
          <w:p>
            <w:pPr>
              <w:pStyle w:val="TableParagraph"/>
              <w:spacing w:before="15" w:line="459" w:lineRule="exact"/>
              <w:ind w:left="50"/>
              <w:rPr>
                <w:rFonts w:ascii="宋体" w:eastAsia="宋体" w:hint="eastAsia"/>
                <w:sz w:val="42"/>
              </w:rPr>
            </w:pPr>
            <w:r>
              <w:rPr>
                <w:rFonts w:ascii="宋体" w:eastAsia="宋体" w:hint="eastAsia"/>
                <w:w w:val="100"/>
                <w:sz w:val="42"/>
              </w:rPr>
              <w:t>员</w:t>
            </w:r>
          </w:p>
        </w:tc>
        <w:tc>
          <w:tcPr>
            <w:tcW w:w="2565" w:type="dxa"/>
          </w:tcPr>
          <w:p>
            <w:pPr>
              <w:pStyle w:val="TableParagraph"/>
              <w:spacing w:before="15" w:line="459" w:lineRule="exact"/>
              <w:ind w:right="1003"/>
              <w:jc w:val="right"/>
              <w:rPr>
                <w:rFonts w:ascii="宋体" w:eastAsia="宋体" w:hint="eastAsia"/>
                <w:sz w:val="42"/>
              </w:rPr>
            </w:pPr>
            <w:r>
              <w:rPr>
                <w:rFonts w:ascii="宋体" w:eastAsia="宋体" w:hint="eastAsia"/>
                <w:w w:val="100"/>
                <w:sz w:val="42"/>
              </w:rPr>
              <w:t>员</w:t>
            </w:r>
          </w:p>
        </w:tc>
        <w:tc>
          <w:tcPr>
            <w:tcW w:w="2565" w:type="dxa"/>
          </w:tcPr>
          <w:p>
            <w:pPr>
              <w:pStyle w:val="TableParagraph"/>
              <w:rPr>
                <w:rFonts w:ascii="Times New Roman"/>
                <w:sz w:val="36"/>
              </w:rPr>
            </w:pPr>
          </w:p>
        </w:tc>
        <w:tc>
          <w:tcPr>
            <w:tcW w:w="2700" w:type="dxa"/>
          </w:tcPr>
          <w:p>
            <w:pPr>
              <w:pStyle w:val="TableParagraph"/>
              <w:rPr>
                <w:rFonts w:ascii="Times New Roman"/>
                <w:sz w:val="36"/>
              </w:rPr>
            </w:pPr>
          </w:p>
        </w:tc>
        <w:tc>
          <w:tcPr>
            <w:tcW w:w="1610" w:type="dxa"/>
          </w:tcPr>
          <w:p>
            <w:pPr>
              <w:pStyle w:val="TableParagraph"/>
              <w:rPr>
                <w:rFonts w:ascii="Times New Roman"/>
                <w:sz w:val="36"/>
              </w:rPr>
            </w:pPr>
          </w:p>
        </w:tc>
      </w:tr>
    </w:tbl>
    <w:p>
      <w:pPr>
        <w:pStyle w:val="BodyText"/>
        <w:rPr>
          <w:b/>
          <w:sz w:val="20"/>
        </w:rPr>
      </w:pPr>
    </w:p>
    <w:p>
      <w:pPr>
        <w:pStyle w:val="BodyText"/>
        <w:spacing w:before="4"/>
        <w:rPr>
          <w:b/>
          <w:sz w:val="13"/>
        </w:rPr>
      </w:pPr>
      <w:r>
        <w:drawing>
          <wp:anchor distT="0" distB="0" distL="0" distR="0" simplePos="0" relativeHeight="251677696" behindDoc="0" locked="0" layoutInCell="1" allowOverlap="1">
            <wp:simplePos x="0" y="0"/>
            <wp:positionH relativeFrom="page">
              <wp:posOffset>2558288</wp:posOffset>
            </wp:positionH>
            <wp:positionV relativeFrom="paragraph">
              <wp:posOffset>133171</wp:posOffset>
            </wp:positionV>
            <wp:extent cx="6877755" cy="316706"/>
            <wp:effectExtent l="0" t="0" r="0" b="0"/>
            <wp:wrapTopAndBottom/>
            <wp:docPr id="37"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0.png"/>
                    <pic:cNvPicPr/>
                  </pic:nvPicPr>
                  <pic:blipFill>
                    <a:blip xmlns:r="http://schemas.openxmlformats.org/officeDocument/2006/relationships" r:embed="rId13" cstate="print"/>
                    <a:stretch>
                      <a:fillRect/>
                    </a:stretch>
                  </pic:blipFill>
                  <pic:spPr>
                    <a:xfrm>
                      <a:off x="0" y="0"/>
                      <a:ext cx="6877755" cy="316706"/>
                    </a:xfrm>
                    <a:prstGeom prst="rect">
                      <a:avLst/>
                    </a:prstGeom>
                  </pic:spPr>
                </pic:pic>
              </a:graphicData>
            </a:graphic>
          </wp:anchor>
        </w:drawing>
      </w:r>
    </w:p>
    <w:p>
      <w:pPr>
        <w:pStyle w:val="BodyText"/>
        <w:rPr>
          <w:b/>
          <w:sz w:val="20"/>
        </w:rPr>
      </w:pPr>
    </w:p>
    <w:p>
      <w:pPr>
        <w:pStyle w:val="BodyText"/>
        <w:rPr>
          <w:b/>
          <w:sz w:val="20"/>
        </w:rPr>
      </w:pPr>
    </w:p>
    <w:p>
      <w:pPr>
        <w:pStyle w:val="BodyText"/>
        <w:rPr>
          <w:b/>
          <w:sz w:val="20"/>
        </w:rPr>
      </w:pPr>
    </w:p>
    <w:p>
      <w:pPr>
        <w:pStyle w:val="BodyText"/>
        <w:spacing w:before="6"/>
        <w:rPr>
          <w:b/>
          <w:sz w:val="21"/>
        </w:rPr>
      </w:pPr>
    </w:p>
    <w:tbl>
      <w:tblPr>
        <w:tblStyle w:val="TableNormal2"/>
        <w:tblW w:w="0" w:type="auto"/>
        <w:jc w:val="left"/>
        <w:tblInd w:w="39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230"/>
        <w:gridCol w:w="3483"/>
        <w:gridCol w:w="1774"/>
      </w:tblGrid>
      <w:tr>
        <w:tblPrEx>
          <w:tblW w:w="0" w:type="auto"/>
          <w:jc w:val="left"/>
          <w:tblInd w:w="39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16"/>
          <w:jc w:val="left"/>
        </w:trPr>
        <w:tc>
          <w:tcPr>
            <w:tcW w:w="2230" w:type="dxa"/>
          </w:tcPr>
          <w:p>
            <w:pPr>
              <w:pStyle w:val="TableParagraph"/>
              <w:spacing w:line="497" w:lineRule="exact"/>
              <w:ind w:left="32" w:right="1317"/>
              <w:jc w:val="center"/>
              <w:rPr>
                <w:rFonts w:ascii="宋体" w:eastAsia="宋体" w:hint="eastAsia"/>
                <w:sz w:val="42"/>
              </w:rPr>
            </w:pPr>
            <w:r>
              <w:rPr>
                <w:rFonts w:ascii="宋体" w:eastAsia="宋体" w:hint="eastAsia"/>
                <w:sz w:val="42"/>
              </w:rPr>
              <w:t>人行</w:t>
            </w:r>
          </w:p>
        </w:tc>
        <w:tc>
          <w:tcPr>
            <w:tcW w:w="3483" w:type="dxa"/>
          </w:tcPr>
          <w:p>
            <w:pPr>
              <w:pStyle w:val="TableParagraph"/>
              <w:spacing w:line="497" w:lineRule="exact"/>
              <w:ind w:left="1318" w:right="1284"/>
              <w:jc w:val="center"/>
              <w:rPr>
                <w:rFonts w:ascii="宋体" w:eastAsia="宋体" w:hint="eastAsia"/>
                <w:sz w:val="42"/>
              </w:rPr>
            </w:pPr>
            <w:r>
              <w:rPr>
                <w:rFonts w:ascii="宋体" w:eastAsia="宋体" w:hint="eastAsia"/>
                <w:sz w:val="42"/>
              </w:rPr>
              <w:t>基础</w:t>
            </w:r>
          </w:p>
        </w:tc>
        <w:tc>
          <w:tcPr>
            <w:tcW w:w="1774" w:type="dxa"/>
          </w:tcPr>
          <w:p>
            <w:pPr>
              <w:pStyle w:val="TableParagraph"/>
              <w:spacing w:line="480" w:lineRule="exact"/>
              <w:ind w:right="47"/>
              <w:jc w:val="right"/>
              <w:rPr>
                <w:rFonts w:ascii="宋体" w:eastAsia="宋体" w:hint="eastAsia"/>
                <w:sz w:val="42"/>
              </w:rPr>
            </w:pPr>
            <w:r>
              <w:rPr>
                <w:rFonts w:ascii="宋体" w:eastAsia="宋体" w:hint="eastAsia"/>
                <w:w w:val="100"/>
                <w:sz w:val="42"/>
              </w:rPr>
              <w:t>拆</w:t>
            </w:r>
          </w:p>
        </w:tc>
      </w:tr>
      <w:tr>
        <w:tblPrEx>
          <w:tblW w:w="0" w:type="auto"/>
          <w:jc w:val="left"/>
          <w:tblInd w:w="3900" w:type="dxa"/>
          <w:tblLayout w:type="fixed"/>
          <w:tblCellMar>
            <w:top w:w="0" w:type="dxa"/>
            <w:left w:w="0" w:type="dxa"/>
            <w:bottom w:w="0" w:type="dxa"/>
            <w:right w:w="0" w:type="dxa"/>
          </w:tblCellMar>
          <w:tblLook w:val="01E0"/>
        </w:tblPrEx>
        <w:trPr>
          <w:trHeight w:val="568"/>
          <w:jc w:val="left"/>
        </w:trPr>
        <w:tc>
          <w:tcPr>
            <w:tcW w:w="2230" w:type="dxa"/>
          </w:tcPr>
          <w:p>
            <w:pPr>
              <w:pStyle w:val="TableParagraph"/>
              <w:spacing w:before="33" w:line="515" w:lineRule="exact"/>
              <w:ind w:right="1289"/>
              <w:jc w:val="center"/>
              <w:rPr>
                <w:rFonts w:ascii="宋体" w:eastAsia="宋体" w:hint="eastAsia"/>
                <w:sz w:val="42"/>
              </w:rPr>
            </w:pPr>
            <w:r>
              <w:rPr>
                <w:rFonts w:ascii="宋体" w:eastAsia="宋体" w:hint="eastAsia"/>
                <w:w w:val="100"/>
                <w:sz w:val="42"/>
              </w:rPr>
              <w:t>道</w:t>
            </w:r>
          </w:p>
        </w:tc>
        <w:tc>
          <w:tcPr>
            <w:tcW w:w="3483" w:type="dxa"/>
          </w:tcPr>
          <w:p>
            <w:pPr>
              <w:pStyle w:val="TableParagraph"/>
              <w:spacing w:before="33" w:line="515" w:lineRule="exact"/>
              <w:ind w:left="1318" w:right="1284"/>
              <w:jc w:val="center"/>
              <w:rPr>
                <w:rFonts w:ascii="宋体" w:eastAsia="宋体" w:hint="eastAsia"/>
                <w:sz w:val="42"/>
              </w:rPr>
            </w:pPr>
            <w:r>
              <w:rPr>
                <w:rFonts w:ascii="宋体" w:eastAsia="宋体" w:hint="eastAsia"/>
                <w:sz w:val="42"/>
              </w:rPr>
              <w:t>垫层</w:t>
            </w:r>
          </w:p>
        </w:tc>
        <w:tc>
          <w:tcPr>
            <w:tcW w:w="1774" w:type="dxa"/>
          </w:tcPr>
          <w:p>
            <w:pPr>
              <w:pStyle w:val="TableParagraph"/>
              <w:spacing w:line="536" w:lineRule="exact"/>
              <w:ind w:right="47"/>
              <w:jc w:val="right"/>
              <w:rPr>
                <w:rFonts w:ascii="宋体" w:eastAsia="宋体" w:hint="eastAsia"/>
                <w:sz w:val="42"/>
              </w:rPr>
            </w:pPr>
            <w:r>
              <w:rPr>
                <w:rFonts w:ascii="宋体" w:eastAsia="宋体" w:hint="eastAsia"/>
                <w:w w:val="100"/>
                <w:sz w:val="42"/>
              </w:rPr>
              <w:t>除</w:t>
            </w:r>
          </w:p>
        </w:tc>
      </w:tr>
      <w:tr>
        <w:tblPrEx>
          <w:tblW w:w="0" w:type="auto"/>
          <w:jc w:val="left"/>
          <w:tblInd w:w="3900" w:type="dxa"/>
          <w:tblLayout w:type="fixed"/>
          <w:tblCellMar>
            <w:top w:w="0" w:type="dxa"/>
            <w:left w:w="0" w:type="dxa"/>
            <w:bottom w:w="0" w:type="dxa"/>
            <w:right w:w="0" w:type="dxa"/>
          </w:tblCellMar>
          <w:tblLook w:val="01E0"/>
        </w:tblPrEx>
        <w:trPr>
          <w:trHeight w:val="568"/>
          <w:jc w:val="left"/>
        </w:trPr>
        <w:tc>
          <w:tcPr>
            <w:tcW w:w="2230" w:type="dxa"/>
          </w:tcPr>
          <w:p>
            <w:pPr>
              <w:pStyle w:val="TableParagraph"/>
              <w:spacing w:before="33" w:line="515" w:lineRule="exact"/>
              <w:ind w:right="1289"/>
              <w:jc w:val="center"/>
              <w:rPr>
                <w:rFonts w:ascii="宋体" w:eastAsia="宋体" w:hint="eastAsia"/>
                <w:sz w:val="42"/>
              </w:rPr>
            </w:pPr>
            <w:r>
              <w:rPr>
                <w:rFonts w:ascii="宋体" w:eastAsia="宋体" w:hint="eastAsia"/>
                <w:w w:val="100"/>
                <w:sz w:val="42"/>
              </w:rPr>
              <w:t>施</w:t>
            </w:r>
          </w:p>
        </w:tc>
        <w:tc>
          <w:tcPr>
            <w:tcW w:w="3483" w:type="dxa"/>
          </w:tcPr>
          <w:p>
            <w:pPr>
              <w:pStyle w:val="TableParagraph"/>
              <w:spacing w:before="33" w:line="515" w:lineRule="exact"/>
              <w:ind w:left="31"/>
              <w:jc w:val="center"/>
              <w:rPr>
                <w:rFonts w:ascii="宋体" w:eastAsia="宋体" w:hint="eastAsia"/>
                <w:sz w:val="42"/>
              </w:rPr>
            </w:pPr>
            <w:r>
              <w:rPr>
                <w:rFonts w:ascii="宋体" w:eastAsia="宋体" w:hint="eastAsia"/>
                <w:w w:val="100"/>
                <w:sz w:val="42"/>
              </w:rPr>
              <w:t>施</w:t>
            </w:r>
          </w:p>
        </w:tc>
        <w:tc>
          <w:tcPr>
            <w:tcW w:w="1774" w:type="dxa"/>
          </w:tcPr>
          <w:p>
            <w:pPr>
              <w:pStyle w:val="TableParagraph"/>
              <w:spacing w:line="536" w:lineRule="exact"/>
              <w:ind w:right="47"/>
              <w:jc w:val="right"/>
              <w:rPr>
                <w:rFonts w:ascii="宋体" w:eastAsia="宋体" w:hint="eastAsia"/>
                <w:sz w:val="42"/>
              </w:rPr>
            </w:pPr>
            <w:r>
              <w:rPr>
                <w:rFonts w:ascii="宋体" w:eastAsia="宋体" w:hint="eastAsia"/>
                <w:w w:val="100"/>
                <w:sz w:val="42"/>
              </w:rPr>
              <w:t>施</w:t>
            </w:r>
          </w:p>
        </w:tc>
      </w:tr>
      <w:tr>
        <w:tblPrEx>
          <w:tblW w:w="0" w:type="auto"/>
          <w:jc w:val="left"/>
          <w:tblInd w:w="3900" w:type="dxa"/>
          <w:tblLayout w:type="fixed"/>
          <w:tblCellMar>
            <w:top w:w="0" w:type="dxa"/>
            <w:left w:w="0" w:type="dxa"/>
            <w:bottom w:w="0" w:type="dxa"/>
            <w:right w:w="0" w:type="dxa"/>
          </w:tblCellMar>
          <w:tblLook w:val="01E0"/>
        </w:tblPrEx>
        <w:trPr>
          <w:trHeight w:val="570"/>
          <w:jc w:val="left"/>
        </w:trPr>
        <w:tc>
          <w:tcPr>
            <w:tcW w:w="2230" w:type="dxa"/>
          </w:tcPr>
          <w:p>
            <w:pPr>
              <w:pStyle w:val="TableParagraph"/>
              <w:spacing w:before="37" w:line="513" w:lineRule="exact"/>
              <w:ind w:right="1289"/>
              <w:jc w:val="center"/>
              <w:rPr>
                <w:rFonts w:ascii="宋体" w:eastAsia="宋体" w:hint="eastAsia"/>
                <w:sz w:val="42"/>
              </w:rPr>
            </w:pPr>
            <w:r>
              <w:rPr>
                <w:rFonts w:ascii="宋体" w:eastAsia="宋体" w:hint="eastAsia"/>
                <w:w w:val="100"/>
                <w:sz w:val="42"/>
              </w:rPr>
              <w:t>工</w:t>
            </w:r>
          </w:p>
        </w:tc>
        <w:tc>
          <w:tcPr>
            <w:tcW w:w="3483" w:type="dxa"/>
          </w:tcPr>
          <w:p>
            <w:pPr>
              <w:pStyle w:val="TableParagraph"/>
              <w:spacing w:before="33" w:line="517" w:lineRule="exact"/>
              <w:ind w:left="31"/>
              <w:jc w:val="center"/>
              <w:rPr>
                <w:rFonts w:ascii="宋体" w:eastAsia="宋体" w:hint="eastAsia"/>
                <w:sz w:val="42"/>
              </w:rPr>
            </w:pPr>
            <w:r>
              <w:rPr>
                <w:rFonts w:ascii="宋体" w:eastAsia="宋体" w:hint="eastAsia"/>
                <w:w w:val="100"/>
                <w:sz w:val="42"/>
              </w:rPr>
              <w:t>工</w:t>
            </w:r>
          </w:p>
        </w:tc>
        <w:tc>
          <w:tcPr>
            <w:tcW w:w="1774" w:type="dxa"/>
          </w:tcPr>
          <w:p>
            <w:pPr>
              <w:pStyle w:val="TableParagraph"/>
              <w:spacing w:line="536" w:lineRule="exact"/>
              <w:ind w:right="47"/>
              <w:jc w:val="right"/>
              <w:rPr>
                <w:rFonts w:ascii="宋体" w:eastAsia="宋体" w:hint="eastAsia"/>
                <w:sz w:val="42"/>
              </w:rPr>
            </w:pPr>
            <w:r>
              <w:rPr>
                <w:rFonts w:ascii="宋体" w:eastAsia="宋体" w:hint="eastAsia"/>
                <w:w w:val="100"/>
                <w:sz w:val="42"/>
              </w:rPr>
              <w:t>工</w:t>
            </w:r>
          </w:p>
        </w:tc>
      </w:tr>
      <w:tr>
        <w:tblPrEx>
          <w:tblW w:w="0" w:type="auto"/>
          <w:jc w:val="left"/>
          <w:tblInd w:w="3900" w:type="dxa"/>
          <w:tblLayout w:type="fixed"/>
          <w:tblCellMar>
            <w:top w:w="0" w:type="dxa"/>
            <w:left w:w="0" w:type="dxa"/>
            <w:bottom w:w="0" w:type="dxa"/>
            <w:right w:w="0" w:type="dxa"/>
          </w:tblCellMar>
          <w:tblLook w:val="01E0"/>
        </w:tblPrEx>
        <w:trPr>
          <w:trHeight w:val="514"/>
          <w:jc w:val="left"/>
        </w:trPr>
        <w:tc>
          <w:tcPr>
            <w:tcW w:w="2230" w:type="dxa"/>
          </w:tcPr>
          <w:p>
            <w:pPr>
              <w:pStyle w:val="TableParagraph"/>
              <w:spacing w:before="32" w:line="463" w:lineRule="exact"/>
              <w:ind w:right="1289"/>
              <w:jc w:val="center"/>
              <w:rPr>
                <w:rFonts w:ascii="宋体" w:eastAsia="宋体" w:hint="eastAsia"/>
                <w:sz w:val="42"/>
              </w:rPr>
            </w:pPr>
            <w:r>
              <w:rPr>
                <w:rFonts w:ascii="宋体" w:eastAsia="宋体" w:hint="eastAsia"/>
                <w:w w:val="100"/>
                <w:sz w:val="42"/>
              </w:rPr>
              <w:t>组</w:t>
            </w:r>
          </w:p>
        </w:tc>
        <w:tc>
          <w:tcPr>
            <w:tcW w:w="3483" w:type="dxa"/>
          </w:tcPr>
          <w:p>
            <w:pPr>
              <w:pStyle w:val="TableParagraph"/>
              <w:spacing w:before="35" w:line="459" w:lineRule="exact"/>
              <w:ind w:left="31"/>
              <w:jc w:val="center"/>
              <w:rPr>
                <w:rFonts w:ascii="宋体" w:eastAsia="宋体" w:hint="eastAsia"/>
                <w:sz w:val="42"/>
              </w:rPr>
            </w:pPr>
            <w:r>
              <w:rPr>
                <w:rFonts w:ascii="宋体" w:eastAsia="宋体" w:hint="eastAsia"/>
                <w:w w:val="100"/>
                <w:sz w:val="42"/>
              </w:rPr>
              <w:t>组</w:t>
            </w:r>
          </w:p>
        </w:tc>
        <w:tc>
          <w:tcPr>
            <w:tcW w:w="1774" w:type="dxa"/>
          </w:tcPr>
          <w:p>
            <w:pPr>
              <w:pStyle w:val="TableParagraph"/>
              <w:spacing w:line="495" w:lineRule="exact"/>
              <w:ind w:right="47"/>
              <w:jc w:val="right"/>
              <w:rPr>
                <w:rFonts w:ascii="宋体" w:eastAsia="宋体" w:hint="eastAsia"/>
                <w:sz w:val="42"/>
              </w:rPr>
            </w:pPr>
            <w:r>
              <w:rPr>
                <w:rFonts w:ascii="宋体" w:eastAsia="宋体" w:hint="eastAsia"/>
                <w:w w:val="100"/>
                <w:sz w:val="42"/>
              </w:rPr>
              <w:t>组</w:t>
            </w:r>
          </w:p>
        </w:tc>
      </w:tr>
    </w:tbl>
    <w:p>
      <w:pPr>
        <w:pStyle w:val="BodyText"/>
        <w:rPr>
          <w:b/>
          <w:sz w:val="20"/>
        </w:rPr>
      </w:pPr>
    </w:p>
    <w:p>
      <w:pPr>
        <w:pStyle w:val="BodyText"/>
        <w:spacing w:before="4"/>
        <w:rPr>
          <w:b/>
          <w:sz w:val="10"/>
        </w:rPr>
      </w:pPr>
      <w:r>
        <w:pict>
          <v:group id="_x0000_s1052" style="width:354.15pt;height:115.05pt;margin-top:8.6pt;margin-left:296.44pt;mso-position-horizontal-relative:page;mso-wrap-distance-left:0;mso-wrap-distance-right:0;position:absolute;z-index:-251634688" coordorigin="5929,172" coordsize="7083,2301">
            <v:shape id="_x0000_s1053" type="#_x0000_t75" style="width:7083;height:2301;left:5928;position:absolute;top:171" stroked="f">
              <v:imagedata r:id="rId14" o:title=""/>
            </v:shape>
            <v:shape id="_x0000_s1054" type="#_x0000_t202" style="width:7083;height:2301;left:5928;position:absolute;top:171" filled="f" stroked="f">
              <v:textbox inset="0,0,0,0">
                <w:txbxContent>
                  <w:p>
                    <w:pPr>
                      <w:spacing w:before="0" w:line="240" w:lineRule="auto"/>
                      <w:rPr>
                        <w:b/>
                        <w:sz w:val="42"/>
                      </w:rPr>
                    </w:pPr>
                  </w:p>
                  <w:p>
                    <w:pPr>
                      <w:spacing w:before="0" w:line="240" w:lineRule="auto"/>
                      <w:rPr>
                        <w:b/>
                        <w:sz w:val="42"/>
                      </w:rPr>
                    </w:pPr>
                  </w:p>
                  <w:p>
                    <w:pPr>
                      <w:spacing w:before="378"/>
                      <w:ind w:left="2456" w:right="2487" w:firstLine="0"/>
                      <w:jc w:val="center"/>
                      <w:rPr>
                        <w:rFonts w:ascii="宋体" w:eastAsia="宋体" w:hint="eastAsia"/>
                        <w:sz w:val="42"/>
                      </w:rPr>
                    </w:pPr>
                    <w:r>
                      <w:rPr>
                        <w:rFonts w:ascii="宋体" w:eastAsia="宋体" w:hint="eastAsia"/>
                        <w:sz w:val="42"/>
                      </w:rPr>
                      <w:t>各班组工人</w:t>
                    </w:r>
                  </w:p>
                </w:txbxContent>
              </v:textbox>
            </v:shape>
            <w10:wrap type="topAndBottom"/>
          </v:group>
        </w:pict>
      </w:r>
    </w:p>
    <w:p>
      <w:pPr>
        <w:pStyle w:val="BodyText"/>
        <w:rPr>
          <w:b/>
          <w:sz w:val="20"/>
        </w:rPr>
      </w:pPr>
    </w:p>
    <w:p>
      <w:pPr>
        <w:pStyle w:val="BodyText"/>
        <w:rPr>
          <w:b/>
          <w:sz w:val="20"/>
        </w:rPr>
      </w:pPr>
    </w:p>
    <w:p>
      <w:pPr>
        <w:pStyle w:val="BodyText"/>
        <w:rPr>
          <w:b/>
          <w:sz w:val="20"/>
        </w:rPr>
      </w:pPr>
    </w:p>
    <w:p>
      <w:pPr>
        <w:pStyle w:val="BodyText"/>
        <w:spacing w:before="8"/>
        <w:rPr>
          <w:b/>
          <w:sz w:val="19"/>
        </w:rPr>
      </w:pPr>
    </w:p>
    <w:p>
      <w:pPr>
        <w:pStyle w:val="BodyText"/>
        <w:spacing w:before="50"/>
        <w:ind w:left="860"/>
      </w:pPr>
      <w:r>
        <w:rPr>
          <w:position w:val="-3"/>
          <w:sz w:val="31"/>
        </w:rPr>
        <w:t>（</w:t>
      </w:r>
      <w:r>
        <w:t>三）安全管理领导小组（见下页图）</w:t>
      </w:r>
    </w:p>
    <w:p>
      <w:pPr>
        <w:pStyle w:val="BodyText"/>
        <w:spacing w:before="5"/>
        <w:rPr>
          <w:sz w:val="27"/>
        </w:rPr>
      </w:pPr>
    </w:p>
    <w:p>
      <w:pPr>
        <w:pStyle w:val="BodyText"/>
        <w:spacing w:before="1" w:line="436" w:lineRule="auto"/>
        <w:ind w:left="860" w:right="2210" w:firstLine="719"/>
      </w:pPr>
      <w:r>
        <w:t>成立以项目经理任组长，有关部门负责人、技术人员及各施工队组生产骨</w:t>
      </w:r>
      <w:r>
        <w:rPr>
          <w:spacing w:val="-10"/>
        </w:rPr>
        <w:t>干参加的安全生产领导小组，并设专兼职安全员，负责施工过程中的安全教育，</w:t>
      </w:r>
    </w:p>
    <w:p>
      <w:pPr>
        <w:pStyle w:val="BodyText"/>
      </w:pPr>
    </w:p>
    <w:p>
      <w:pPr>
        <w:pStyle w:val="BodyText"/>
        <w:spacing w:before="1"/>
        <w:rPr>
          <w:sz w:val="35"/>
        </w:rPr>
      </w:pPr>
    </w:p>
    <w:p>
      <w:pPr>
        <w:spacing w:before="0"/>
        <w:ind w:left="860" w:right="0" w:firstLine="0"/>
        <w:jc w:val="left"/>
        <w:rPr>
          <w:rFonts w:ascii="宋体" w:eastAsia="宋体" w:hint="eastAsia"/>
          <w:sz w:val="27"/>
        </w:rPr>
      </w:pPr>
      <w:r>
        <w:rPr>
          <w:rFonts w:ascii="宋体" w:eastAsia="宋体" w:hint="eastAsia"/>
          <w:sz w:val="27"/>
        </w:rPr>
        <w:t>大全</w:t>
      </w:r>
    </w:p>
    <w:p>
      <w:pPr>
        <w:spacing w:after="0"/>
        <w:jc w:val="left"/>
        <w:rPr>
          <w:rFonts w:ascii="宋体" w:eastAsia="宋体" w:hint="eastAsia"/>
          <w:sz w:val="27"/>
        </w:rPr>
        <w:sectPr>
          <w:pgSz w:w="17860" w:h="25260"/>
          <w:pgMar w:top="980" w:right="480" w:bottom="280" w:left="1840" w:header="708" w:footer="708"/>
          <w:pgNumType w:start="22"/>
          <w:cols w:space="708"/>
        </w:sectPr>
      </w:pPr>
    </w:p>
    <w:p>
      <w:pPr>
        <w:spacing w:before="48"/>
        <w:ind w:left="0" w:right="1358" w:firstLine="0"/>
        <w:jc w:val="center"/>
        <w:rPr>
          <w:rFonts w:ascii="宋体" w:eastAsia="宋体" w:hint="eastAsia"/>
          <w:sz w:val="27"/>
        </w:rPr>
      </w:pPr>
      <w:r>
        <w:drawing>
          <wp:anchor distT="0" distB="0" distL="0" distR="0" simplePos="0" relativeHeight="251683840" behindDoc="1" locked="0" layoutInCell="1" allowOverlap="1">
            <wp:simplePos x="0" y="0"/>
            <wp:positionH relativeFrom="page">
              <wp:posOffset>0</wp:posOffset>
            </wp:positionH>
            <wp:positionV relativeFrom="page">
              <wp:posOffset>0</wp:posOffset>
            </wp:positionV>
            <wp:extent cx="11340845" cy="15849600"/>
            <wp:effectExtent l="0" t="0" r="0" b="0"/>
            <wp:wrapNone/>
            <wp:docPr id="3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2.png"/>
                    <pic:cNvPicPr/>
                  </pic:nvPicPr>
                  <pic:blipFill>
                    <a:blip xmlns:r="http://schemas.openxmlformats.org/officeDocument/2006/relationships" r:embed="rId5" cstate="print"/>
                    <a:stretch>
                      <a:fillRect/>
                    </a:stretch>
                  </pic:blipFill>
                  <pic:spPr>
                    <a:xfrm>
                      <a:off x="0" y="0"/>
                      <a:ext cx="11340845" cy="15849600"/>
                    </a:xfrm>
                    <a:prstGeom prst="rect">
                      <a:avLst/>
                    </a:prstGeom>
                  </pic:spPr>
                </pic:pic>
              </a:graphicData>
            </a:graphic>
          </wp:anchor>
        </w:drawing>
      </w:r>
      <w:r>
        <w:rPr>
          <w:rFonts w:ascii="宋体" w:eastAsia="宋体" w:hint="eastAsia"/>
          <w:sz w:val="27"/>
        </w:rPr>
        <w:t>标准文案</w:t>
      </w:r>
    </w:p>
    <w:p>
      <w:pPr>
        <w:pStyle w:val="BodyText"/>
        <w:rPr>
          <w:rFonts w:ascii="宋体"/>
          <w:sz w:val="26"/>
        </w:rPr>
      </w:pPr>
    </w:p>
    <w:p>
      <w:pPr>
        <w:pStyle w:val="BodyText"/>
        <w:spacing w:before="4"/>
        <w:rPr>
          <w:rFonts w:ascii="宋体"/>
          <w:sz w:val="34"/>
        </w:rPr>
      </w:pPr>
    </w:p>
    <w:p>
      <w:pPr>
        <w:pStyle w:val="BodyText"/>
        <w:ind w:right="6756"/>
        <w:jc w:val="right"/>
      </w:pPr>
      <w:r>
        <w:t>安全措施的制定落实，检查工作，确保安全生产。</w:t>
      </w:r>
    </w:p>
    <w:p>
      <w:pPr>
        <w:pStyle w:val="Heading1"/>
        <w:spacing w:before="265"/>
        <w:ind w:right="6669"/>
        <w:jc w:val="right"/>
      </w:pPr>
      <w:r>
        <w:drawing>
          <wp:anchor distT="0" distB="0" distL="0" distR="0" simplePos="0" relativeHeight="251684864" behindDoc="1" locked="0" layoutInCell="1" allowOverlap="1">
            <wp:simplePos x="0" y="0"/>
            <wp:positionH relativeFrom="page">
              <wp:posOffset>3764788</wp:posOffset>
            </wp:positionH>
            <wp:positionV relativeFrom="paragraph">
              <wp:posOffset>3971416</wp:posOffset>
            </wp:positionV>
            <wp:extent cx="4484599" cy="3179730"/>
            <wp:effectExtent l="0" t="0" r="0" b="0"/>
            <wp:wrapNone/>
            <wp:docPr id="41"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12.png"/>
                    <pic:cNvPicPr/>
                  </pic:nvPicPr>
                  <pic:blipFill>
                    <a:blip xmlns:r="http://schemas.openxmlformats.org/officeDocument/2006/relationships" r:embed="rId15" cstate="print"/>
                    <a:stretch>
                      <a:fillRect/>
                    </a:stretch>
                  </pic:blipFill>
                  <pic:spPr>
                    <a:xfrm>
                      <a:off x="0" y="0"/>
                      <a:ext cx="4484599" cy="3179730"/>
                    </a:xfrm>
                    <a:prstGeom prst="rect">
                      <a:avLst/>
                    </a:prstGeom>
                  </pic:spPr>
                </pic:pic>
              </a:graphicData>
            </a:graphic>
          </wp:anchor>
        </w:drawing>
      </w:r>
      <w:r>
        <w:pict>
          <v:group id="_x0000_s1055" style="width:150pt;height:43pt;margin-top:265.71pt;margin-left:567pt;mso-position-horizontal-relative:page;position:absolute;z-index:251682816" coordorigin="11340,5314" coordsize="3000,860">
            <v:shape id="_x0000_s1056" type="#_x0000_t75" style="width:3000;height:860;left:11340;position:absolute;top:5314" stroked="f">
              <v:imagedata r:id="rId16" o:title=""/>
            </v:shape>
            <v:shape id="_x0000_s1057" type="#_x0000_t202" style="width:3000;height:860;left:11340;position:absolute;top:5314" filled="f" stroked="f">
              <v:textbox inset="0,0,0,0">
                <w:txbxContent>
                  <w:p>
                    <w:pPr>
                      <w:spacing w:before="74"/>
                      <w:ind w:left="437" w:right="0" w:firstLine="0"/>
                      <w:jc w:val="left"/>
                      <w:rPr>
                        <w:rFonts w:ascii="宋体" w:eastAsia="宋体" w:hint="eastAsia"/>
                        <w:sz w:val="42"/>
                      </w:rPr>
                    </w:pPr>
                    <w:r>
                      <w:rPr>
                        <w:rFonts w:ascii="宋体" w:eastAsia="宋体" w:hint="eastAsia"/>
                        <w:sz w:val="42"/>
                      </w:rPr>
                      <w:t>施工技术组</w:t>
                    </w:r>
                  </w:p>
                </w:txbxContent>
              </v:textbox>
            </v:shape>
          </v:group>
        </w:pict>
      </w:r>
      <w:r>
        <w:rPr>
          <w:spacing w:val="51"/>
          <w:w w:val="95"/>
        </w:rPr>
        <w:t>安全管理领导小组</w:t>
      </w:r>
    </w:p>
    <w:p>
      <w:pPr>
        <w:pStyle w:val="BodyText"/>
        <w:rPr>
          <w:b/>
          <w:sz w:val="20"/>
        </w:rPr>
      </w:pPr>
    </w:p>
    <w:p>
      <w:pPr>
        <w:pStyle w:val="BodyText"/>
        <w:spacing w:before="3"/>
        <w:rPr>
          <w:b/>
          <w:sz w:val="15"/>
        </w:rPr>
      </w:pPr>
      <w:r>
        <w:pict>
          <v:group id="_x0000_s1058" style="width:430.6pt;height:237pt;margin-top:11.75pt;margin-left:220pt;mso-position-horizontal-relative:page;mso-wrap-distance-left:0;mso-wrap-distance-right:0;position:absolute;z-index:-251630592" coordorigin="4400,235" coordsize="8612,4740">
            <v:shape id="_x0000_s1059" type="#_x0000_t75" style="width:3140;height:860;left:4400;position:absolute;top:4115" stroked="f">
              <v:imagedata r:id="rId17" o:title=""/>
            </v:shape>
            <v:shape id="_x0000_s1060" type="#_x0000_t75" style="width:7083;height:3822;left:5928;position:absolute;top:235" stroked="f">
              <v:imagedata r:id="rId18" o:title=""/>
            </v:shape>
            <v:shape id="_x0000_s1061" type="#_x0000_t202" style="width:2969;height:422;left:8252;position:absolute;top:563"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sz w:val="42"/>
                      </w:rPr>
                      <w:t>组长：项目经理</w:t>
                    </w:r>
                  </w:p>
                </w:txbxContent>
              </v:textbox>
            </v:shape>
            <v:shape id="_x0000_s1062" type="#_x0000_t202" style="width:3811;height:1023;left:7835;position:absolute;top:2104" filled="f" stroked="f">
              <v:textbox inset="0,0,0,0">
                <w:txbxContent>
                  <w:p>
                    <w:pPr>
                      <w:spacing w:before="0" w:line="480" w:lineRule="exact"/>
                      <w:ind w:left="0" w:right="18" w:firstLine="0"/>
                      <w:jc w:val="right"/>
                      <w:rPr>
                        <w:rFonts w:ascii="宋体" w:eastAsia="宋体" w:hint="eastAsia"/>
                        <w:sz w:val="42"/>
                      </w:rPr>
                    </w:pPr>
                    <w:r>
                      <w:rPr>
                        <w:rFonts w:ascii="宋体" w:eastAsia="宋体" w:hint="eastAsia"/>
                        <w:spacing w:val="-3"/>
                        <w:sz w:val="42"/>
                      </w:rPr>
                      <w:t>副组长：项目副经理</w:t>
                    </w:r>
                  </w:p>
                  <w:p>
                    <w:pPr>
                      <w:spacing w:before="63" w:line="479" w:lineRule="exact"/>
                      <w:ind w:left="0" w:right="24" w:firstLine="0"/>
                      <w:jc w:val="right"/>
                      <w:rPr>
                        <w:rFonts w:ascii="宋体" w:eastAsia="宋体" w:hint="eastAsia"/>
                        <w:sz w:val="42"/>
                      </w:rPr>
                    </w:pPr>
                    <w:r>
                      <w:rPr>
                        <w:rFonts w:ascii="宋体" w:eastAsia="宋体" w:hint="eastAsia"/>
                        <w:sz w:val="42"/>
                      </w:rPr>
                      <w:t>项目工程师</w:t>
                    </w:r>
                  </w:p>
                </w:txbxContent>
              </v:textbox>
            </v:shape>
            <v:shape id="_x0000_s1063" type="#_x0000_t202" style="width:2126;height:422;left:4914;position:absolute;top:4247"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sz w:val="42"/>
                      </w:rPr>
                      <w:t>专职安全员</w:t>
                    </w:r>
                  </w:p>
                </w:txbxContent>
              </v:textbox>
            </v:shape>
            <w10:wrap type="topAndBottom"/>
          </v:group>
        </w:pic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11"/>
        <w:rPr>
          <w:b/>
          <w:sz w:val="19"/>
        </w:rPr>
      </w:pPr>
    </w:p>
    <w:tbl>
      <w:tblPr>
        <w:tblStyle w:val="TableNormal3"/>
        <w:tblW w:w="0" w:type="auto"/>
        <w:jc w:val="left"/>
        <w:tblInd w:w="49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899"/>
        <w:gridCol w:w="2153"/>
        <w:gridCol w:w="1197"/>
      </w:tblGrid>
      <w:tr>
        <w:tblPrEx>
          <w:tblW w:w="0" w:type="auto"/>
          <w:jc w:val="left"/>
          <w:tblInd w:w="49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11"/>
          <w:jc w:val="left"/>
        </w:trPr>
        <w:tc>
          <w:tcPr>
            <w:tcW w:w="1899" w:type="dxa"/>
          </w:tcPr>
          <w:p>
            <w:pPr>
              <w:pStyle w:val="TableParagraph"/>
              <w:spacing w:line="480" w:lineRule="exact"/>
              <w:ind w:left="33" w:right="566"/>
              <w:jc w:val="center"/>
              <w:rPr>
                <w:rFonts w:ascii="宋体" w:eastAsia="宋体" w:hint="eastAsia"/>
                <w:sz w:val="42"/>
              </w:rPr>
            </w:pPr>
            <w:r>
              <w:rPr>
                <w:rFonts w:ascii="宋体" w:eastAsia="宋体" w:hint="eastAsia"/>
                <w:sz w:val="42"/>
              </w:rPr>
              <w:t>人行道</w:t>
            </w:r>
          </w:p>
        </w:tc>
        <w:tc>
          <w:tcPr>
            <w:tcW w:w="2153" w:type="dxa"/>
          </w:tcPr>
          <w:p>
            <w:pPr>
              <w:pStyle w:val="TableParagraph"/>
              <w:spacing w:line="480" w:lineRule="exact"/>
              <w:ind w:left="566" w:right="706"/>
              <w:jc w:val="center"/>
              <w:rPr>
                <w:rFonts w:ascii="宋体" w:eastAsia="宋体" w:hint="eastAsia"/>
                <w:sz w:val="42"/>
              </w:rPr>
            </w:pPr>
            <w:r>
              <w:rPr>
                <w:rFonts w:ascii="宋体" w:eastAsia="宋体" w:hint="eastAsia"/>
                <w:sz w:val="42"/>
              </w:rPr>
              <w:t>基础</w:t>
            </w:r>
          </w:p>
        </w:tc>
        <w:tc>
          <w:tcPr>
            <w:tcW w:w="1197" w:type="dxa"/>
          </w:tcPr>
          <w:p>
            <w:pPr>
              <w:pStyle w:val="TableParagraph"/>
              <w:spacing w:line="480" w:lineRule="exact"/>
              <w:ind w:right="48"/>
              <w:jc w:val="right"/>
              <w:rPr>
                <w:rFonts w:ascii="宋体" w:eastAsia="宋体" w:hint="eastAsia"/>
                <w:sz w:val="42"/>
              </w:rPr>
            </w:pPr>
            <w:r>
              <w:rPr>
                <w:rFonts w:ascii="宋体" w:eastAsia="宋体" w:hint="eastAsia"/>
                <w:w w:val="100"/>
                <w:sz w:val="42"/>
              </w:rPr>
              <w:t>拆</w:t>
            </w:r>
          </w:p>
        </w:tc>
      </w:tr>
      <w:tr>
        <w:tblPrEx>
          <w:tblW w:w="0" w:type="auto"/>
          <w:jc w:val="left"/>
          <w:tblInd w:w="4984" w:type="dxa"/>
          <w:tblLayout w:type="fixed"/>
          <w:tblCellMar>
            <w:top w:w="0" w:type="dxa"/>
            <w:left w:w="0" w:type="dxa"/>
            <w:bottom w:w="0" w:type="dxa"/>
            <w:right w:w="0" w:type="dxa"/>
          </w:tblCellMar>
          <w:tblLook w:val="01E0"/>
        </w:tblPrEx>
        <w:trPr>
          <w:trHeight w:val="601"/>
          <w:jc w:val="left"/>
        </w:trPr>
        <w:tc>
          <w:tcPr>
            <w:tcW w:w="1899" w:type="dxa"/>
          </w:tcPr>
          <w:p>
            <w:pPr>
              <w:pStyle w:val="TableParagraph"/>
              <w:spacing w:before="32"/>
              <w:ind w:left="33" w:right="566"/>
              <w:jc w:val="center"/>
              <w:rPr>
                <w:rFonts w:ascii="宋体" w:eastAsia="宋体" w:hint="eastAsia"/>
                <w:sz w:val="42"/>
              </w:rPr>
            </w:pPr>
            <w:r>
              <w:rPr>
                <w:rFonts w:ascii="宋体" w:eastAsia="宋体" w:hint="eastAsia"/>
                <w:sz w:val="42"/>
              </w:rPr>
              <w:t>板砖树</w:t>
            </w:r>
          </w:p>
        </w:tc>
        <w:tc>
          <w:tcPr>
            <w:tcW w:w="2153" w:type="dxa"/>
          </w:tcPr>
          <w:p>
            <w:pPr>
              <w:pStyle w:val="TableParagraph"/>
              <w:spacing w:before="32"/>
              <w:ind w:left="566" w:right="706"/>
              <w:jc w:val="center"/>
              <w:rPr>
                <w:rFonts w:ascii="宋体" w:eastAsia="宋体" w:hint="eastAsia"/>
                <w:sz w:val="42"/>
              </w:rPr>
            </w:pPr>
            <w:r>
              <w:rPr>
                <w:rFonts w:ascii="宋体" w:eastAsia="宋体" w:hint="eastAsia"/>
                <w:sz w:val="42"/>
              </w:rPr>
              <w:t>垫层</w:t>
            </w:r>
          </w:p>
        </w:tc>
        <w:tc>
          <w:tcPr>
            <w:tcW w:w="1197" w:type="dxa"/>
          </w:tcPr>
          <w:p>
            <w:pPr>
              <w:pStyle w:val="TableParagraph"/>
              <w:spacing w:before="32"/>
              <w:ind w:right="48"/>
              <w:jc w:val="right"/>
              <w:rPr>
                <w:rFonts w:ascii="宋体" w:eastAsia="宋体" w:hint="eastAsia"/>
                <w:sz w:val="42"/>
              </w:rPr>
            </w:pPr>
            <w:r>
              <w:rPr>
                <w:rFonts w:ascii="宋体" w:eastAsia="宋体" w:hint="eastAsia"/>
                <w:w w:val="100"/>
                <w:sz w:val="42"/>
              </w:rPr>
              <w:t>除</w:t>
            </w:r>
          </w:p>
        </w:tc>
      </w:tr>
      <w:tr>
        <w:tblPrEx>
          <w:tblW w:w="0" w:type="auto"/>
          <w:jc w:val="left"/>
          <w:tblInd w:w="4984" w:type="dxa"/>
          <w:tblLayout w:type="fixed"/>
          <w:tblCellMar>
            <w:top w:w="0" w:type="dxa"/>
            <w:left w:w="0" w:type="dxa"/>
            <w:bottom w:w="0" w:type="dxa"/>
            <w:right w:w="0" w:type="dxa"/>
          </w:tblCellMar>
          <w:tblLook w:val="01E0"/>
        </w:tblPrEx>
        <w:trPr>
          <w:trHeight w:val="599"/>
          <w:jc w:val="left"/>
        </w:trPr>
        <w:tc>
          <w:tcPr>
            <w:tcW w:w="1899" w:type="dxa"/>
          </w:tcPr>
          <w:p>
            <w:pPr>
              <w:pStyle w:val="TableParagraph"/>
              <w:spacing w:before="32"/>
              <w:ind w:left="33" w:right="562"/>
              <w:jc w:val="center"/>
              <w:rPr>
                <w:rFonts w:ascii="宋体" w:eastAsia="宋体" w:hint="eastAsia"/>
                <w:sz w:val="42"/>
              </w:rPr>
            </w:pPr>
            <w:r>
              <w:rPr>
                <w:rFonts w:ascii="宋体" w:eastAsia="宋体" w:hint="eastAsia"/>
                <w:sz w:val="42"/>
              </w:rPr>
              <w:t>穴石</w:t>
            </w:r>
          </w:p>
        </w:tc>
        <w:tc>
          <w:tcPr>
            <w:tcW w:w="2153" w:type="dxa"/>
          </w:tcPr>
          <w:p>
            <w:pPr>
              <w:pStyle w:val="TableParagraph"/>
              <w:spacing w:before="32"/>
              <w:ind w:right="141"/>
              <w:jc w:val="center"/>
              <w:rPr>
                <w:rFonts w:ascii="宋体" w:eastAsia="宋体" w:hint="eastAsia"/>
                <w:sz w:val="42"/>
              </w:rPr>
            </w:pPr>
            <w:r>
              <w:rPr>
                <w:rFonts w:ascii="宋体" w:eastAsia="宋体" w:hint="eastAsia"/>
                <w:w w:val="100"/>
                <w:sz w:val="42"/>
              </w:rPr>
              <w:t>施</w:t>
            </w:r>
          </w:p>
        </w:tc>
        <w:tc>
          <w:tcPr>
            <w:tcW w:w="1197" w:type="dxa"/>
          </w:tcPr>
          <w:p>
            <w:pPr>
              <w:pStyle w:val="TableParagraph"/>
              <w:spacing w:before="32"/>
              <w:ind w:right="48"/>
              <w:jc w:val="right"/>
              <w:rPr>
                <w:rFonts w:ascii="宋体" w:eastAsia="宋体" w:hint="eastAsia"/>
                <w:sz w:val="42"/>
              </w:rPr>
            </w:pPr>
            <w:r>
              <w:rPr>
                <w:rFonts w:ascii="宋体" w:eastAsia="宋体" w:hint="eastAsia"/>
                <w:w w:val="100"/>
                <w:sz w:val="42"/>
              </w:rPr>
              <w:t>施</w:t>
            </w:r>
          </w:p>
        </w:tc>
      </w:tr>
      <w:tr>
        <w:tblPrEx>
          <w:tblW w:w="0" w:type="auto"/>
          <w:jc w:val="left"/>
          <w:tblInd w:w="4984" w:type="dxa"/>
          <w:tblLayout w:type="fixed"/>
          <w:tblCellMar>
            <w:top w:w="0" w:type="dxa"/>
            <w:left w:w="0" w:type="dxa"/>
            <w:bottom w:w="0" w:type="dxa"/>
            <w:right w:w="0" w:type="dxa"/>
          </w:tblCellMar>
          <w:tblLook w:val="01E0"/>
        </w:tblPrEx>
        <w:trPr>
          <w:trHeight w:val="599"/>
          <w:jc w:val="left"/>
        </w:trPr>
        <w:tc>
          <w:tcPr>
            <w:tcW w:w="1899" w:type="dxa"/>
          </w:tcPr>
          <w:p>
            <w:pPr>
              <w:pStyle w:val="TableParagraph"/>
              <w:spacing w:before="30"/>
              <w:ind w:right="533"/>
              <w:jc w:val="center"/>
              <w:rPr>
                <w:rFonts w:ascii="宋体" w:eastAsia="宋体" w:hint="eastAsia"/>
                <w:sz w:val="42"/>
              </w:rPr>
            </w:pPr>
            <w:r>
              <w:rPr>
                <w:rFonts w:ascii="宋体" w:eastAsia="宋体" w:hint="eastAsia"/>
                <w:w w:val="100"/>
                <w:sz w:val="42"/>
              </w:rPr>
              <w:t>施</w:t>
            </w:r>
          </w:p>
        </w:tc>
        <w:tc>
          <w:tcPr>
            <w:tcW w:w="2153" w:type="dxa"/>
          </w:tcPr>
          <w:p>
            <w:pPr>
              <w:pStyle w:val="TableParagraph"/>
              <w:spacing w:before="30"/>
              <w:ind w:right="141"/>
              <w:jc w:val="center"/>
              <w:rPr>
                <w:rFonts w:ascii="宋体" w:eastAsia="宋体" w:hint="eastAsia"/>
                <w:sz w:val="42"/>
              </w:rPr>
            </w:pPr>
            <w:r>
              <w:rPr>
                <w:rFonts w:ascii="宋体" w:eastAsia="宋体" w:hint="eastAsia"/>
                <w:w w:val="100"/>
                <w:sz w:val="42"/>
              </w:rPr>
              <w:t>工</w:t>
            </w:r>
          </w:p>
        </w:tc>
        <w:tc>
          <w:tcPr>
            <w:tcW w:w="1197" w:type="dxa"/>
          </w:tcPr>
          <w:p>
            <w:pPr>
              <w:pStyle w:val="TableParagraph"/>
              <w:spacing w:before="30"/>
              <w:ind w:right="48"/>
              <w:jc w:val="right"/>
              <w:rPr>
                <w:rFonts w:ascii="宋体" w:eastAsia="宋体" w:hint="eastAsia"/>
                <w:sz w:val="42"/>
              </w:rPr>
            </w:pPr>
            <w:r>
              <w:rPr>
                <w:rFonts w:ascii="宋体" w:eastAsia="宋体" w:hint="eastAsia"/>
                <w:w w:val="100"/>
                <w:sz w:val="42"/>
              </w:rPr>
              <w:t>工</w:t>
            </w:r>
          </w:p>
        </w:tc>
      </w:tr>
      <w:tr>
        <w:tblPrEx>
          <w:tblW w:w="0" w:type="auto"/>
          <w:jc w:val="left"/>
          <w:tblInd w:w="4984" w:type="dxa"/>
          <w:tblLayout w:type="fixed"/>
          <w:tblCellMar>
            <w:top w:w="0" w:type="dxa"/>
            <w:left w:w="0" w:type="dxa"/>
            <w:bottom w:w="0" w:type="dxa"/>
            <w:right w:w="0" w:type="dxa"/>
          </w:tblCellMar>
          <w:tblLook w:val="01E0"/>
        </w:tblPrEx>
        <w:trPr>
          <w:trHeight w:val="601"/>
          <w:jc w:val="left"/>
        </w:trPr>
        <w:tc>
          <w:tcPr>
            <w:tcW w:w="1899" w:type="dxa"/>
          </w:tcPr>
          <w:p>
            <w:pPr>
              <w:pStyle w:val="TableParagraph"/>
              <w:spacing w:before="32"/>
              <w:ind w:right="533"/>
              <w:jc w:val="center"/>
              <w:rPr>
                <w:rFonts w:ascii="宋体" w:eastAsia="宋体" w:hint="eastAsia"/>
                <w:sz w:val="42"/>
              </w:rPr>
            </w:pPr>
            <w:r>
              <w:rPr>
                <w:rFonts w:ascii="宋体" w:eastAsia="宋体" w:hint="eastAsia"/>
                <w:w w:val="100"/>
                <w:sz w:val="42"/>
              </w:rPr>
              <w:t>工</w:t>
            </w:r>
          </w:p>
        </w:tc>
        <w:tc>
          <w:tcPr>
            <w:tcW w:w="2153" w:type="dxa"/>
          </w:tcPr>
          <w:p>
            <w:pPr>
              <w:pStyle w:val="TableParagraph"/>
              <w:spacing w:before="32"/>
              <w:ind w:right="141"/>
              <w:jc w:val="center"/>
              <w:rPr>
                <w:rFonts w:ascii="宋体" w:eastAsia="宋体" w:hint="eastAsia"/>
                <w:sz w:val="42"/>
              </w:rPr>
            </w:pPr>
            <w:r>
              <w:rPr>
                <w:rFonts w:ascii="宋体" w:eastAsia="宋体" w:hint="eastAsia"/>
                <w:w w:val="100"/>
                <w:sz w:val="42"/>
              </w:rPr>
              <w:t>组</w:t>
            </w:r>
          </w:p>
        </w:tc>
        <w:tc>
          <w:tcPr>
            <w:tcW w:w="1197" w:type="dxa"/>
          </w:tcPr>
          <w:p>
            <w:pPr>
              <w:pStyle w:val="TableParagraph"/>
              <w:spacing w:before="32"/>
              <w:ind w:right="48"/>
              <w:jc w:val="right"/>
              <w:rPr>
                <w:rFonts w:ascii="宋体" w:eastAsia="宋体" w:hint="eastAsia"/>
                <w:sz w:val="42"/>
              </w:rPr>
            </w:pPr>
            <w:r>
              <w:rPr>
                <w:rFonts w:ascii="宋体" w:eastAsia="宋体" w:hint="eastAsia"/>
                <w:w w:val="100"/>
                <w:sz w:val="42"/>
              </w:rPr>
              <w:t>组</w:t>
            </w:r>
          </w:p>
        </w:tc>
      </w:tr>
      <w:tr>
        <w:tblPrEx>
          <w:tblW w:w="0" w:type="auto"/>
          <w:jc w:val="left"/>
          <w:tblInd w:w="4984" w:type="dxa"/>
          <w:tblLayout w:type="fixed"/>
          <w:tblCellMar>
            <w:top w:w="0" w:type="dxa"/>
            <w:left w:w="0" w:type="dxa"/>
            <w:bottom w:w="0" w:type="dxa"/>
            <w:right w:w="0" w:type="dxa"/>
          </w:tblCellMar>
          <w:tblLook w:val="01E0"/>
        </w:tblPrEx>
        <w:trPr>
          <w:trHeight w:val="511"/>
          <w:jc w:val="left"/>
        </w:trPr>
        <w:tc>
          <w:tcPr>
            <w:tcW w:w="1899" w:type="dxa"/>
          </w:tcPr>
          <w:p>
            <w:pPr>
              <w:pStyle w:val="TableParagraph"/>
              <w:spacing w:before="32" w:line="459" w:lineRule="exact"/>
              <w:ind w:right="533"/>
              <w:jc w:val="center"/>
              <w:rPr>
                <w:rFonts w:ascii="宋体" w:eastAsia="宋体" w:hint="eastAsia"/>
                <w:sz w:val="42"/>
              </w:rPr>
            </w:pPr>
            <w:r>
              <w:rPr>
                <w:rFonts w:ascii="宋体" w:eastAsia="宋体" w:hint="eastAsia"/>
                <w:w w:val="100"/>
                <w:sz w:val="42"/>
              </w:rPr>
              <w:t>组</w:t>
            </w:r>
          </w:p>
        </w:tc>
        <w:tc>
          <w:tcPr>
            <w:tcW w:w="2153" w:type="dxa"/>
          </w:tcPr>
          <w:p>
            <w:pPr>
              <w:pStyle w:val="TableParagraph"/>
              <w:rPr>
                <w:rFonts w:ascii="Times New Roman"/>
                <w:sz w:val="38"/>
              </w:rPr>
            </w:pPr>
          </w:p>
        </w:tc>
        <w:tc>
          <w:tcPr>
            <w:tcW w:w="1197" w:type="dxa"/>
          </w:tcPr>
          <w:p>
            <w:pPr>
              <w:pStyle w:val="TableParagraph"/>
              <w:rPr>
                <w:rFonts w:ascii="Times New Roman"/>
                <w:sz w:val="38"/>
              </w:rPr>
            </w:pPr>
          </w:p>
        </w:tc>
      </w:tr>
    </w:tbl>
    <w:p>
      <w:pPr>
        <w:pStyle w:val="BodyText"/>
        <w:spacing w:before="11"/>
        <w:rPr>
          <w:b/>
          <w:sz w:val="25"/>
        </w:rPr>
      </w:pPr>
      <w:r>
        <w:pict>
          <v:group id="_x0000_s1064" style="width:219.15pt;height:130.1pt;margin-top:18.54pt;margin-left:377.44pt;mso-position-horizontal-relative:page;mso-wrap-distance-left:0;mso-wrap-distance-right:0;position:absolute;z-index:-251629568" coordorigin="7549,371" coordsize="4383,2602">
            <v:shape id="_x0000_s1065" type="#_x0000_t75" style="width:4383;height:2602;left:7548;position:absolute;top:370" stroked="f">
              <v:imagedata r:id="rId19" o:title=""/>
            </v:shape>
            <v:shape id="_x0000_s1066" type="#_x0000_t202" style="width:4383;height:2602;left:7548;position:absolute;top:370" filled="f" stroked="f">
              <v:textbox inset="0,0,0,0">
                <w:txbxContent>
                  <w:p>
                    <w:pPr>
                      <w:spacing w:before="0" w:line="240" w:lineRule="auto"/>
                      <w:rPr>
                        <w:b/>
                        <w:sz w:val="42"/>
                      </w:rPr>
                    </w:pPr>
                  </w:p>
                  <w:p>
                    <w:pPr>
                      <w:spacing w:before="0" w:line="240" w:lineRule="auto"/>
                      <w:rPr>
                        <w:b/>
                        <w:sz w:val="42"/>
                      </w:rPr>
                    </w:pPr>
                  </w:p>
                  <w:p>
                    <w:pPr>
                      <w:spacing w:before="0" w:line="240" w:lineRule="auto"/>
                      <w:rPr>
                        <w:b/>
                        <w:sz w:val="46"/>
                      </w:rPr>
                    </w:pPr>
                  </w:p>
                  <w:p>
                    <w:pPr>
                      <w:spacing w:before="0"/>
                      <w:ind w:left="700" w:right="0" w:firstLine="0"/>
                      <w:jc w:val="left"/>
                      <w:rPr>
                        <w:rFonts w:ascii="宋体" w:eastAsia="宋体" w:hint="eastAsia"/>
                        <w:sz w:val="42"/>
                      </w:rPr>
                    </w:pPr>
                    <w:r>
                      <w:rPr>
                        <w:rFonts w:ascii="宋体" w:eastAsia="宋体" w:hint="eastAsia"/>
                        <w:sz w:val="42"/>
                      </w:rPr>
                      <w:t>各施工班组工人</w:t>
                    </w:r>
                  </w:p>
                </w:txbxContent>
              </v:textbox>
            </v:shape>
            <w10:wrap type="topAndBottom"/>
          </v:group>
        </w:pict>
      </w:r>
    </w:p>
    <w:p>
      <w:pPr>
        <w:pStyle w:val="BodyText"/>
        <w:spacing w:before="7"/>
        <w:rPr>
          <w:b/>
          <w:sz w:val="49"/>
        </w:rPr>
      </w:pPr>
    </w:p>
    <w:p>
      <w:pPr>
        <w:pStyle w:val="BodyText"/>
        <w:ind w:left="860"/>
      </w:pPr>
      <w:r>
        <w:t>（四）技术管理措施</w:t>
      </w:r>
    </w:p>
    <w:p>
      <w:pPr>
        <w:pStyle w:val="BodyText"/>
        <w:spacing w:before="7"/>
        <w:rPr>
          <w:sz w:val="29"/>
        </w:rPr>
      </w:pPr>
    </w:p>
    <w:p>
      <w:pPr>
        <w:pStyle w:val="BodyText"/>
        <w:ind w:left="860"/>
      </w:pPr>
      <w:r>
        <w:t>1、实行项目工程师负责制，全面解决处理施工中的问题。</w:t>
      </w:r>
    </w:p>
    <w:p>
      <w:pPr>
        <w:pStyle w:val="BodyText"/>
        <w:spacing w:before="10"/>
        <w:rPr>
          <w:sz w:val="29"/>
        </w:rPr>
      </w:pPr>
    </w:p>
    <w:p>
      <w:pPr>
        <w:pStyle w:val="BodyText"/>
        <w:ind w:left="860"/>
      </w:pPr>
      <w:r>
        <w:t>2、技术管理流程图（见下页图</w:t>
      </w:r>
      <w:r>
        <w:rPr>
          <w:spacing w:val="-180"/>
        </w:rPr>
        <w:t>）</w:t>
      </w:r>
      <w:r>
        <w:t>。</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28"/>
        </w:rPr>
      </w:pPr>
    </w:p>
    <w:p>
      <w:pPr>
        <w:spacing w:before="62"/>
        <w:ind w:left="860" w:right="0" w:firstLine="0"/>
        <w:jc w:val="left"/>
        <w:rPr>
          <w:rFonts w:ascii="宋体" w:eastAsia="宋体" w:hint="eastAsia"/>
          <w:sz w:val="27"/>
        </w:rPr>
      </w:pPr>
      <w:r>
        <w:rPr>
          <w:rFonts w:ascii="宋体" w:eastAsia="宋体" w:hint="eastAsia"/>
          <w:sz w:val="27"/>
        </w:rPr>
        <w:t>大全</w:t>
      </w:r>
    </w:p>
    <w:p>
      <w:pPr>
        <w:spacing w:after="0"/>
        <w:jc w:val="left"/>
        <w:rPr>
          <w:rFonts w:ascii="宋体" w:eastAsia="宋体" w:hint="eastAsia"/>
          <w:sz w:val="27"/>
        </w:rPr>
        <w:sectPr>
          <w:pgSz w:w="17860" w:h="25260"/>
          <w:pgMar w:top="980" w:right="480" w:bottom="280" w:left="1840" w:header="708" w:footer="708"/>
          <w:pgNumType w:start="23"/>
          <w:cols w:space="708"/>
        </w:sectPr>
      </w:pPr>
    </w:p>
    <w:p>
      <w:pPr>
        <w:spacing w:before="48"/>
        <w:ind w:left="0" w:right="1358" w:firstLine="0"/>
        <w:jc w:val="center"/>
        <w:rPr>
          <w:rFonts w:ascii="宋体" w:eastAsia="宋体" w:hint="eastAsia"/>
          <w:sz w:val="27"/>
        </w:rPr>
      </w:pPr>
      <w:r>
        <w:drawing>
          <wp:anchor distT="0" distB="0" distL="0" distR="0" simplePos="0" relativeHeight="251687936" behindDoc="1" locked="0" layoutInCell="1" allowOverlap="1">
            <wp:simplePos x="0" y="0"/>
            <wp:positionH relativeFrom="page">
              <wp:posOffset>0</wp:posOffset>
            </wp:positionH>
            <wp:positionV relativeFrom="page">
              <wp:posOffset>0</wp:posOffset>
            </wp:positionV>
            <wp:extent cx="11340845" cy="15849600"/>
            <wp:effectExtent l="0" t="0" r="0" b="0"/>
            <wp:wrapNone/>
            <wp:docPr id="4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2.png"/>
                    <pic:cNvPicPr/>
                  </pic:nvPicPr>
                  <pic:blipFill>
                    <a:blip xmlns:r="http://schemas.openxmlformats.org/officeDocument/2006/relationships" r:embed="rId5" cstate="print"/>
                    <a:stretch>
                      <a:fillRect/>
                    </a:stretch>
                  </pic:blipFill>
                  <pic:spPr>
                    <a:xfrm>
                      <a:off x="0" y="0"/>
                      <a:ext cx="11340845" cy="15849600"/>
                    </a:xfrm>
                    <a:prstGeom prst="rect">
                      <a:avLst/>
                    </a:prstGeom>
                  </pic:spPr>
                </pic:pic>
              </a:graphicData>
            </a:graphic>
          </wp:anchor>
        </w:drawing>
      </w:r>
      <w:r>
        <w:rPr>
          <w:rFonts w:ascii="宋体" w:eastAsia="宋体" w:hint="eastAsia"/>
          <w:sz w:val="27"/>
        </w:rPr>
        <w:t>标准文案</w:t>
      </w:r>
    </w:p>
    <w:p>
      <w:pPr>
        <w:pStyle w:val="BodyText"/>
        <w:rPr>
          <w:rFonts w:ascii="宋体"/>
          <w:sz w:val="26"/>
        </w:rPr>
      </w:pPr>
    </w:p>
    <w:p>
      <w:pPr>
        <w:pStyle w:val="BodyText"/>
        <w:spacing w:before="7"/>
        <w:rPr>
          <w:rFonts w:ascii="宋体"/>
          <w:sz w:val="25"/>
        </w:rPr>
      </w:pPr>
    </w:p>
    <w:p>
      <w:pPr>
        <w:pStyle w:val="Heading1"/>
        <w:ind w:right="1585"/>
        <w:jc w:val="center"/>
      </w:pPr>
      <w:r>
        <w:pict>
          <v:group id="_x0000_s1067" style="width:623pt;height:2in;margin-top:32.4pt;margin-left:175pt;mso-position-horizontal-relative:page;mso-wrap-distance-left:0;mso-wrap-distance-right:0;position:absolute;z-index:-251627520" coordorigin="3500,648" coordsize="12460,2880">
            <v:shape id="_x0000_s1068" type="#_x0000_t75" style="width:12460;height:2880;left:3500;position:absolute;top:648" stroked="f">
              <v:imagedata r:id="rId20" o:title=""/>
            </v:shape>
            <v:shape id="_x0000_s1069" type="#_x0000_t202" style="width:2969;height:1019;left:3795;position:absolute;top:824" filled="f" stroked="f">
              <v:textbox inset="0,0,0,0">
                <w:txbxContent>
                  <w:p>
                    <w:pPr>
                      <w:spacing w:before="0" w:line="480" w:lineRule="exact"/>
                      <w:ind w:left="0" w:right="0" w:firstLine="0"/>
                      <w:jc w:val="left"/>
                      <w:rPr>
                        <w:rFonts w:ascii="宋体" w:eastAsia="宋体" w:hint="eastAsia"/>
                        <w:sz w:val="42"/>
                      </w:rPr>
                    </w:pPr>
                    <w:r>
                      <w:rPr>
                        <w:rFonts w:ascii="宋体" w:eastAsia="宋体" w:hint="eastAsia"/>
                        <w:sz w:val="42"/>
                      </w:rPr>
                      <w:t>建设、设计监理</w:t>
                    </w:r>
                  </w:p>
                  <w:p>
                    <w:pPr>
                      <w:spacing w:before="59" w:line="479" w:lineRule="exact"/>
                      <w:ind w:left="208" w:right="0" w:firstLine="0"/>
                      <w:jc w:val="left"/>
                      <w:rPr>
                        <w:rFonts w:ascii="宋体" w:eastAsia="宋体" w:hint="eastAsia"/>
                        <w:sz w:val="42"/>
                      </w:rPr>
                    </w:pPr>
                    <w:r>
                      <w:rPr>
                        <w:rFonts w:ascii="宋体" w:eastAsia="宋体" w:hint="eastAsia"/>
                        <w:sz w:val="42"/>
                      </w:rPr>
                      <w:t>单位技术指令</w:t>
                    </w:r>
                  </w:p>
                </w:txbxContent>
              </v:textbox>
            </v:shape>
            <v:shape id="_x0000_s1070" type="#_x0000_t202" style="width:2126;height:422;left:8807;position:absolute;top:1066"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sz w:val="42"/>
                      </w:rPr>
                      <w:t>项目工程师</w:t>
                    </w:r>
                  </w:p>
                </w:txbxContent>
              </v:textbox>
            </v:shape>
            <v:shape id="_x0000_s1071" type="#_x0000_t202" style="width:2969;height:422;left:12706;position:absolute;top:1066"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sz w:val="42"/>
                      </w:rPr>
                      <w:t>总公司技术指令</w:t>
                    </w:r>
                  </w:p>
                </w:txbxContent>
              </v:textbox>
            </v:shape>
            <w10:wrap type="topAndBottom"/>
          </v:group>
        </w:pict>
      </w:r>
      <w:r>
        <w:rPr>
          <w:spacing w:val="52"/>
        </w:rPr>
        <w:t>技术管理流程图</w:t>
      </w:r>
    </w:p>
    <w:p>
      <w:pPr>
        <w:pStyle w:val="BodyText"/>
        <w:spacing w:before="8"/>
        <w:rPr>
          <w:b/>
          <w:sz w:val="4"/>
        </w:rPr>
      </w:pPr>
    </w:p>
    <w:p>
      <w:pPr>
        <w:pStyle w:val="BodyText"/>
        <w:ind w:left="5300"/>
        <w:rPr>
          <w:sz w:val="20"/>
        </w:rPr>
      </w:pPr>
      <w:r>
        <w:rPr>
          <w:sz w:val="20"/>
        </w:rPr>
        <w:pict>
          <v:group id="_x0000_i1072" style="width:273pt;height:196pt;mso-position-horizontal-relative:char;mso-position-vertical-relative:line" coordorigin="0,0" coordsize="5460,3920">
            <v:shape id="_x0000_s1073" type="#_x0000_t75" style="width:5460;height:3920;position:absolute" stroked="f">
              <v:imagedata r:id="rId21" o:title=""/>
            </v:shape>
            <v:shape id="_x0000_s1074" type="#_x0000_t202" style="width:442;height:1358;left:468;position:absolute;top:707" filled="f" stroked="f">
              <v:textbox inset="0,0,0,0">
                <w:txbxContent>
                  <w:p>
                    <w:pPr>
                      <w:spacing w:before="0" w:line="480" w:lineRule="exact"/>
                      <w:ind w:left="0" w:right="0" w:firstLine="0"/>
                      <w:jc w:val="left"/>
                      <w:rPr>
                        <w:rFonts w:ascii="宋体" w:eastAsia="宋体" w:hint="eastAsia"/>
                        <w:sz w:val="42"/>
                      </w:rPr>
                    </w:pPr>
                    <w:r>
                      <w:rPr>
                        <w:rFonts w:ascii="宋体" w:eastAsia="宋体" w:hint="eastAsia"/>
                        <w:w w:val="100"/>
                        <w:sz w:val="42"/>
                      </w:rPr>
                      <w:t>安</w:t>
                    </w:r>
                  </w:p>
                  <w:p>
                    <w:pPr>
                      <w:spacing w:before="1" w:line="240" w:lineRule="auto"/>
                      <w:rPr>
                        <w:rFonts w:ascii="宋体"/>
                        <w:sz w:val="31"/>
                      </w:rPr>
                    </w:pPr>
                  </w:p>
                  <w:p>
                    <w:pPr>
                      <w:spacing w:before="0" w:line="479" w:lineRule="exact"/>
                      <w:ind w:left="0" w:right="0" w:firstLine="0"/>
                      <w:jc w:val="left"/>
                      <w:rPr>
                        <w:rFonts w:ascii="宋体" w:eastAsia="宋体" w:hint="eastAsia"/>
                        <w:sz w:val="42"/>
                      </w:rPr>
                    </w:pPr>
                    <w:r>
                      <w:rPr>
                        <w:rFonts w:ascii="宋体" w:eastAsia="宋体" w:hint="eastAsia"/>
                        <w:w w:val="100"/>
                        <w:sz w:val="42"/>
                      </w:rPr>
                      <w:t>全</w:t>
                    </w:r>
                  </w:p>
                </w:txbxContent>
              </v:textbox>
            </v:shape>
            <v:shape id="_x0000_s1075" type="#_x0000_t202" style="width:442;height:2827;left:2506;position:absolute;top:566" filled="f" stroked="f">
              <v:textbox inset="0,0,0,0">
                <w:txbxContent>
                  <w:p>
                    <w:pPr>
                      <w:spacing w:before="0" w:line="480" w:lineRule="exact"/>
                      <w:ind w:left="0" w:right="0" w:firstLine="0"/>
                      <w:jc w:val="left"/>
                      <w:rPr>
                        <w:rFonts w:ascii="宋体" w:eastAsia="宋体" w:hint="eastAsia"/>
                        <w:sz w:val="42"/>
                      </w:rPr>
                    </w:pPr>
                    <w:r>
                      <w:rPr>
                        <w:rFonts w:ascii="宋体" w:eastAsia="宋体" w:hint="eastAsia"/>
                        <w:w w:val="100"/>
                        <w:sz w:val="42"/>
                      </w:rPr>
                      <w:t>施</w:t>
                    </w:r>
                  </w:p>
                  <w:p>
                    <w:pPr>
                      <w:spacing w:before="63" w:line="266" w:lineRule="auto"/>
                      <w:ind w:left="0" w:right="18" w:firstLine="0"/>
                      <w:jc w:val="both"/>
                      <w:rPr>
                        <w:rFonts w:ascii="宋体" w:eastAsia="宋体" w:hint="eastAsia"/>
                        <w:sz w:val="42"/>
                      </w:rPr>
                    </w:pPr>
                    <w:r>
                      <w:rPr>
                        <w:rFonts w:ascii="宋体" w:eastAsia="宋体" w:hint="eastAsia"/>
                        <w:sz w:val="42"/>
                      </w:rPr>
                      <w:t>工技术</w:t>
                    </w:r>
                  </w:p>
                  <w:p>
                    <w:pPr>
                      <w:spacing w:before="12" w:line="479" w:lineRule="exact"/>
                      <w:ind w:left="0" w:right="0" w:firstLine="0"/>
                      <w:jc w:val="left"/>
                      <w:rPr>
                        <w:rFonts w:ascii="宋体" w:eastAsia="宋体" w:hint="eastAsia"/>
                        <w:sz w:val="42"/>
                      </w:rPr>
                    </w:pPr>
                    <w:r>
                      <w:rPr>
                        <w:rFonts w:ascii="宋体" w:eastAsia="宋体" w:hint="eastAsia"/>
                        <w:w w:val="100"/>
                        <w:sz w:val="42"/>
                      </w:rPr>
                      <w:t>科</w:t>
                    </w:r>
                  </w:p>
                </w:txbxContent>
              </v:textbox>
            </v:shape>
            <v:shape id="_x0000_s1076" type="#_x0000_t202" style="width:442;height:422;left:4544;position:absolute;top:707"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w w:val="100"/>
                        <w:sz w:val="42"/>
                      </w:rPr>
                      <w:t>质</w:t>
                    </w:r>
                  </w:p>
                </w:txbxContent>
              </v:textbox>
            </v:shape>
            <v:shape id="_x0000_s1077" type="#_x0000_t202" style="width:442;height:422;left:4544;position:absolute;top:1644"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w w:val="100"/>
                        <w:sz w:val="42"/>
                      </w:rPr>
                      <w:t>检</w:t>
                    </w:r>
                  </w:p>
                </w:txbxContent>
              </v:textbox>
            </v:shape>
            <v:shape id="_x0000_s1078" type="#_x0000_t202" style="width:442;height:422;left:468;position:absolute;top:2580"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w w:val="100"/>
                        <w:sz w:val="42"/>
                      </w:rPr>
                      <w:t>科</w:t>
                    </w:r>
                  </w:p>
                </w:txbxContent>
              </v:textbox>
            </v:shape>
            <v:shape id="_x0000_s1079" type="#_x0000_t202" style="width:442;height:422;left:4544;position:absolute;top:2580"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w w:val="100"/>
                        <w:sz w:val="42"/>
                      </w:rPr>
                      <w:t>科</w:t>
                    </w:r>
                  </w:p>
                </w:txbxContent>
              </v:textbox>
            </v:shape>
            <w10:wrap type="none"/>
          </v:group>
        </w:pict>
      </w:r>
    </w:p>
    <w:p>
      <w:pPr>
        <w:pStyle w:val="BodyText"/>
        <w:spacing w:before="10"/>
        <w:rPr>
          <w:b/>
          <w:sz w:val="4"/>
        </w:rPr>
      </w:pPr>
    </w:p>
    <w:p>
      <w:pPr>
        <w:pStyle w:val="BodyText"/>
        <w:ind w:left="2200"/>
        <w:rPr>
          <w:sz w:val="20"/>
        </w:rPr>
      </w:pPr>
      <w:r>
        <w:rPr>
          <w:sz w:val="20"/>
        </w:rPr>
        <w:pict>
          <v:group id="_x0000_i1080" style="width:555pt;height:388pt;mso-position-horizontal-relative:char;mso-position-vertical-relative:line" coordorigin="0,0" coordsize="11100,7760">
            <v:shape id="_x0000_s1081" type="#_x0000_t75" style="width:11100;height:7760;position:absolute" stroked="f">
              <v:imagedata r:id="rId22" o:title=""/>
            </v:shape>
            <v:shape id="_x0000_s1082" type="#_x0000_t202" style="width:442;height:422;left:475;position:absolute;top:1983"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w w:val="100"/>
                        <w:sz w:val="42"/>
                      </w:rPr>
                      <w:t>材</w:t>
                    </w:r>
                  </w:p>
                </w:txbxContent>
              </v:textbox>
            </v:shape>
            <v:shape id="_x0000_s1083" type="#_x0000_t202" style="width:442;height:422;left:2636;position:absolute;top:1983"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w w:val="100"/>
                        <w:sz w:val="42"/>
                      </w:rPr>
                      <w:t>试</w:t>
                    </w:r>
                  </w:p>
                </w:txbxContent>
              </v:textbox>
            </v:shape>
            <v:shape id="_x0000_s1084" type="#_x0000_t202" style="width:442;height:422;left:4525;position:absolute;top:1983"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w w:val="100"/>
                        <w:sz w:val="42"/>
                      </w:rPr>
                      <w:t>测</w:t>
                    </w:r>
                  </w:p>
                </w:txbxContent>
              </v:textbox>
            </v:shape>
            <v:shape id="_x0000_s1085" type="#_x0000_t202" style="width:442;height:422;left:6416;position:absolute;top:1983"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w w:val="100"/>
                        <w:sz w:val="42"/>
                      </w:rPr>
                      <w:t>技</w:t>
                    </w:r>
                  </w:p>
                </w:txbxContent>
              </v:textbox>
            </v:shape>
            <v:shape id="_x0000_s1086" type="#_x0000_t202" style="width:442;height:422;left:8306;position:absolute;top:1983"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w w:val="100"/>
                        <w:sz w:val="42"/>
                      </w:rPr>
                      <w:t>资</w:t>
                    </w:r>
                  </w:p>
                </w:txbxContent>
              </v:textbox>
            </v:shape>
            <v:shape id="_x0000_s1087" type="#_x0000_t202" style="width:442;height:422;left:10197;position:absolute;top:1983"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w w:val="100"/>
                        <w:sz w:val="42"/>
                      </w:rPr>
                      <w:t>设</w:t>
                    </w:r>
                  </w:p>
                </w:txbxContent>
              </v:textbox>
            </v:shape>
            <v:shape id="_x0000_s1088" type="#_x0000_t202" style="width:442;height:422;left:475;position:absolute;top:2916"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w w:val="100"/>
                        <w:sz w:val="42"/>
                      </w:rPr>
                      <w:t>料</w:t>
                    </w:r>
                  </w:p>
                </w:txbxContent>
              </v:textbox>
            </v:shape>
            <v:shape id="_x0000_s1089" type="#_x0000_t202" style="width:442;height:422;left:2636;position:absolute;top:2916"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w w:val="100"/>
                        <w:sz w:val="42"/>
                      </w:rPr>
                      <w:t>验</w:t>
                    </w:r>
                  </w:p>
                </w:txbxContent>
              </v:textbox>
            </v:shape>
            <v:shape id="_x0000_s1090" type="#_x0000_t202" style="width:442;height:422;left:4525;position:absolute;top:2916"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w w:val="100"/>
                        <w:sz w:val="42"/>
                      </w:rPr>
                      <w:t>量</w:t>
                    </w:r>
                  </w:p>
                </w:txbxContent>
              </v:textbox>
            </v:shape>
            <v:shape id="_x0000_s1091" type="#_x0000_t202" style="width:442;height:422;left:6416;position:absolute;top:2916"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w w:val="100"/>
                        <w:sz w:val="42"/>
                      </w:rPr>
                      <w:t>术</w:t>
                    </w:r>
                  </w:p>
                </w:txbxContent>
              </v:textbox>
            </v:shape>
            <v:shape id="_x0000_s1092" type="#_x0000_t202" style="width:442;height:422;left:8306;position:absolute;top:2916"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w w:val="100"/>
                        <w:sz w:val="42"/>
                      </w:rPr>
                      <w:t>料</w:t>
                    </w:r>
                  </w:p>
                </w:txbxContent>
              </v:textbox>
            </v:shape>
            <v:shape id="_x0000_s1093" type="#_x0000_t202" style="width:442;height:422;left:10197;position:absolute;top:2916"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w w:val="100"/>
                        <w:sz w:val="42"/>
                      </w:rPr>
                      <w:t>备</w:t>
                    </w:r>
                  </w:p>
                </w:txbxContent>
              </v:textbox>
            </v:shape>
            <v:shape id="_x0000_s1094" type="#_x0000_t202" style="width:1705;height:1167;left:2020;position:absolute;top:5922" filled="f" stroked="f">
              <v:textbox inset="0,0,0,0">
                <w:txbxContent>
                  <w:p>
                    <w:pPr>
                      <w:spacing w:before="0" w:line="480" w:lineRule="exact"/>
                      <w:ind w:left="0" w:right="0" w:firstLine="0"/>
                      <w:jc w:val="left"/>
                      <w:rPr>
                        <w:rFonts w:ascii="宋体" w:eastAsia="宋体" w:hint="eastAsia"/>
                        <w:sz w:val="42"/>
                      </w:rPr>
                    </w:pPr>
                    <w:r>
                      <w:rPr>
                        <w:rFonts w:ascii="宋体" w:eastAsia="宋体" w:hint="eastAsia"/>
                        <w:sz w:val="42"/>
                      </w:rPr>
                      <w:t>基础垫层</w:t>
                    </w:r>
                  </w:p>
                  <w:p>
                    <w:pPr>
                      <w:spacing w:before="207" w:line="479" w:lineRule="exact"/>
                      <w:ind w:left="208" w:right="0" w:firstLine="0"/>
                      <w:jc w:val="left"/>
                      <w:rPr>
                        <w:rFonts w:ascii="宋体" w:eastAsia="宋体" w:hint="eastAsia"/>
                        <w:sz w:val="42"/>
                      </w:rPr>
                    </w:pPr>
                    <w:r>
                      <w:rPr>
                        <w:rFonts w:ascii="宋体" w:eastAsia="宋体" w:hint="eastAsia"/>
                        <w:sz w:val="42"/>
                      </w:rPr>
                      <w:t>施工组</w:t>
                    </w:r>
                  </w:p>
                </w:txbxContent>
              </v:textbox>
            </v:shape>
            <v:shape id="_x0000_s1095" type="#_x0000_t202" style="width:2126;height:422;left:4608;position:absolute;top:5940"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sz w:val="42"/>
                      </w:rPr>
                      <w:t>人行道道板</w:t>
                    </w:r>
                  </w:p>
                </w:txbxContent>
              </v:textbox>
            </v:shape>
            <v:shape id="_x0000_s1096" type="#_x0000_t202" style="width:1705;height:422;left:4817;position:absolute;top:6876"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sz w:val="42"/>
                      </w:rPr>
                      <w:t>砖施工组</w:t>
                    </w:r>
                  </w:p>
                </w:txbxContent>
              </v:textbox>
            </v:shape>
            <v:shape id="_x0000_s1097" type="#_x0000_t202" style="width:1284;height:1167;left:7608;position:absolute;top:5922" filled="f" stroked="f">
              <v:textbox inset="0,0,0,0">
                <w:txbxContent>
                  <w:p>
                    <w:pPr>
                      <w:spacing w:before="0" w:line="480" w:lineRule="exact"/>
                      <w:ind w:left="208" w:right="0" w:firstLine="0"/>
                      <w:jc w:val="left"/>
                      <w:rPr>
                        <w:rFonts w:ascii="宋体" w:eastAsia="宋体" w:hint="eastAsia"/>
                        <w:sz w:val="42"/>
                      </w:rPr>
                    </w:pPr>
                    <w:r>
                      <w:rPr>
                        <w:rFonts w:ascii="宋体" w:eastAsia="宋体" w:hint="eastAsia"/>
                        <w:sz w:val="42"/>
                      </w:rPr>
                      <w:t>拆除</w:t>
                    </w:r>
                  </w:p>
                  <w:p>
                    <w:pPr>
                      <w:spacing w:before="207" w:line="479" w:lineRule="exact"/>
                      <w:ind w:left="0" w:right="0" w:firstLine="0"/>
                      <w:jc w:val="left"/>
                      <w:rPr>
                        <w:rFonts w:ascii="宋体" w:eastAsia="宋体" w:hint="eastAsia"/>
                        <w:sz w:val="42"/>
                      </w:rPr>
                    </w:pPr>
                    <w:r>
                      <w:rPr>
                        <w:rFonts w:ascii="宋体" w:eastAsia="宋体" w:hint="eastAsia"/>
                        <w:sz w:val="42"/>
                      </w:rPr>
                      <w:t>施工组</w:t>
                    </w:r>
                  </w:p>
                </w:txbxContent>
              </v:textbox>
            </v:shape>
            <w10:wrap type="none"/>
          </v:group>
        </w:pict>
      </w:r>
    </w:p>
    <w:p>
      <w:pPr>
        <w:pStyle w:val="BodyText"/>
        <w:rPr>
          <w:b/>
          <w:sz w:val="20"/>
        </w:rPr>
      </w:pPr>
    </w:p>
    <w:p>
      <w:pPr>
        <w:pStyle w:val="BodyText"/>
        <w:rPr>
          <w:b/>
          <w:sz w:val="20"/>
        </w:rPr>
      </w:pPr>
    </w:p>
    <w:p>
      <w:pPr>
        <w:pStyle w:val="BodyText"/>
        <w:rPr>
          <w:b/>
          <w:sz w:val="20"/>
        </w:rPr>
      </w:pPr>
    </w:p>
    <w:p>
      <w:pPr>
        <w:pStyle w:val="BodyText"/>
        <w:spacing w:before="50"/>
        <w:ind w:left="860"/>
      </w:pPr>
      <w:r>
        <w:t>（五）项目主要管理人员资历、工程技术人员配置（见附页）</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24"/>
        </w:rPr>
      </w:pPr>
    </w:p>
    <w:p>
      <w:pPr>
        <w:spacing w:before="63"/>
        <w:ind w:left="860" w:right="0" w:firstLine="0"/>
        <w:jc w:val="left"/>
        <w:rPr>
          <w:rFonts w:ascii="宋体" w:eastAsia="宋体" w:hint="eastAsia"/>
          <w:sz w:val="27"/>
        </w:rPr>
      </w:pPr>
      <w:r>
        <w:rPr>
          <w:rFonts w:ascii="宋体" w:eastAsia="宋体" w:hint="eastAsia"/>
          <w:sz w:val="27"/>
        </w:rPr>
        <w:t>大全</w:t>
      </w:r>
    </w:p>
    <w:p>
      <w:pPr>
        <w:spacing w:after="0"/>
        <w:jc w:val="left"/>
        <w:rPr>
          <w:rFonts w:ascii="宋体" w:eastAsia="宋体" w:hint="eastAsia"/>
          <w:sz w:val="27"/>
        </w:rPr>
        <w:sectPr>
          <w:pgSz w:w="17860" w:h="25260"/>
          <w:pgMar w:top="980" w:right="480" w:bottom="280" w:left="1840" w:header="708" w:footer="708"/>
          <w:pgNumType w:start="24"/>
          <w:cols w:space="708"/>
        </w:sectPr>
      </w:pPr>
    </w:p>
    <w:p>
      <w:pPr>
        <w:spacing w:before="48"/>
        <w:ind w:left="0" w:right="1358" w:firstLine="0"/>
        <w:jc w:val="center"/>
        <w:rPr>
          <w:rFonts w:ascii="宋体" w:eastAsia="宋体" w:hint="eastAsia"/>
          <w:sz w:val="27"/>
        </w:rPr>
      </w:pPr>
      <w:r>
        <w:drawing>
          <wp:anchor distT="0" distB="0" distL="0" distR="0" simplePos="0" relativeHeight="251689984" behindDoc="1" locked="0" layoutInCell="1" allowOverlap="1">
            <wp:simplePos x="0" y="0"/>
            <wp:positionH relativeFrom="page">
              <wp:posOffset>0</wp:posOffset>
            </wp:positionH>
            <wp:positionV relativeFrom="page">
              <wp:posOffset>0</wp:posOffset>
            </wp:positionV>
            <wp:extent cx="11340845" cy="15849600"/>
            <wp:effectExtent l="0" t="0" r="0" b="0"/>
            <wp:wrapNone/>
            <wp:docPr id="4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2.png"/>
                    <pic:cNvPicPr/>
                  </pic:nvPicPr>
                  <pic:blipFill>
                    <a:blip xmlns:r="http://schemas.openxmlformats.org/officeDocument/2006/relationships" r:embed="rId5" cstate="print"/>
                    <a:stretch>
                      <a:fillRect/>
                    </a:stretch>
                  </pic:blipFill>
                  <pic:spPr>
                    <a:xfrm>
                      <a:off x="0" y="0"/>
                      <a:ext cx="11340845" cy="15849600"/>
                    </a:xfrm>
                    <a:prstGeom prst="rect">
                      <a:avLst/>
                    </a:prstGeom>
                  </pic:spPr>
                </pic:pic>
              </a:graphicData>
            </a:graphic>
          </wp:anchor>
        </w:drawing>
      </w:r>
      <w:r>
        <w:rPr>
          <w:rFonts w:ascii="宋体" w:eastAsia="宋体" w:hint="eastAsia"/>
          <w:sz w:val="27"/>
        </w:rPr>
        <w:t>标准文案</w:t>
      </w:r>
    </w:p>
    <w:p>
      <w:pPr>
        <w:pStyle w:val="BodyText"/>
        <w:rPr>
          <w:rFonts w:ascii="宋体"/>
          <w:sz w:val="26"/>
        </w:rPr>
      </w:pPr>
    </w:p>
    <w:p>
      <w:pPr>
        <w:pStyle w:val="BodyText"/>
        <w:spacing w:before="4"/>
        <w:rPr>
          <w:rFonts w:ascii="宋体"/>
          <w:sz w:val="34"/>
        </w:rPr>
      </w:pPr>
    </w:p>
    <w:p>
      <w:pPr>
        <w:pStyle w:val="Heading2"/>
        <w:ind w:left="4472"/>
      </w:pPr>
      <w:r>
        <w:t>第六章、劳动力配置及保障措施</w:t>
      </w:r>
    </w:p>
    <w:p>
      <w:pPr>
        <w:pStyle w:val="BodyText"/>
        <w:spacing w:before="8"/>
        <w:rPr>
          <w:b/>
          <w:sz w:val="25"/>
        </w:rPr>
      </w:pPr>
    </w:p>
    <w:p>
      <w:pPr>
        <w:pStyle w:val="BodyText"/>
        <w:spacing w:before="49"/>
        <w:ind w:left="860"/>
      </w:pPr>
      <w:r>
        <w:t>6.1主要劳动力计划</w:t>
      </w:r>
    </w:p>
    <w:p>
      <w:pPr>
        <w:pStyle w:val="BodyText"/>
        <w:spacing w:before="10"/>
        <w:rPr>
          <w:sz w:val="29"/>
        </w:rPr>
      </w:pPr>
    </w:p>
    <w:p>
      <w:pPr>
        <w:pStyle w:val="BodyText"/>
        <w:spacing w:line="436" w:lineRule="auto"/>
        <w:ind w:left="860" w:right="2211" w:firstLine="719"/>
      </w:pPr>
      <w:r>
        <w:t>本工程量大，投入的劳动力多，我公司将按总体施工计划，陆续合理组织</w:t>
      </w:r>
      <w:r>
        <w:rPr>
          <w:spacing w:val="-3"/>
        </w:rPr>
        <w:t xml:space="preserve">各种技术工人、机械司机等人员进场。所有人员在上岗前 </w:t>
      </w:r>
      <w:r>
        <w:t>2</w:t>
      </w:r>
      <w:r>
        <w:rPr>
          <w:spacing w:val="-10"/>
        </w:rPr>
        <w:t xml:space="preserve"> 天到位，以便培训</w:t>
      </w:r>
      <w:r>
        <w:rPr>
          <w:spacing w:val="-17"/>
        </w:rPr>
        <w:t>和组织工程技术交底。所有调入的施工队伍均要求有丰富的城市市政施工经验。</w:t>
      </w:r>
      <w:r>
        <w:rPr>
          <w:spacing w:val="-10"/>
        </w:rPr>
        <w:t xml:space="preserve">在施工期间严格按 </w:t>
      </w:r>
      <w:r>
        <w:t>ISO9002</w:t>
      </w:r>
      <w:r>
        <w:rPr>
          <w:spacing w:val="-10"/>
        </w:rPr>
        <w:t xml:space="preserve"> 贯标要求，对所有人员进行标识，挂牌持证上岗。</w:t>
      </w:r>
    </w:p>
    <w:p>
      <w:pPr>
        <w:pStyle w:val="BodyText"/>
        <w:spacing w:before="1"/>
        <w:ind w:left="1692"/>
      </w:pPr>
      <w:r>
        <w:t>本工程按照排水管线作业队、道路作业队、土方机械作业队进行专业分工。</w:t>
      </w:r>
    </w:p>
    <w:p>
      <w:pPr>
        <w:pStyle w:val="BodyText"/>
        <w:spacing w:before="6"/>
        <w:rPr>
          <w:sz w:val="29"/>
        </w:rPr>
      </w:pPr>
    </w:p>
    <w:p>
      <w:pPr>
        <w:pStyle w:val="BodyText"/>
        <w:tabs>
          <w:tab w:val="left" w:pos="989"/>
        </w:tabs>
        <w:spacing w:before="1"/>
        <w:ind w:right="1529"/>
        <w:jc w:val="center"/>
      </w:pPr>
      <w:r>
        <w:t>表</w:t>
      </w:r>
      <w:r>
        <w:rPr>
          <w:spacing w:val="-90"/>
        </w:rPr>
        <w:t xml:space="preserve"> </w:t>
      </w:r>
      <w:r>
        <w:t>1</w:t>
        <w:tab/>
        <w:t>劳动力计划表</w:t>
      </w:r>
    </w:p>
    <w:p>
      <w:pPr>
        <w:pStyle w:val="BodyText"/>
        <w:spacing w:before="6"/>
      </w:pPr>
    </w:p>
    <w:p>
      <w:pPr>
        <w:tabs>
          <w:tab w:val="left" w:pos="10628"/>
        </w:tabs>
        <w:spacing w:before="1"/>
        <w:ind w:left="860" w:right="0" w:firstLine="0"/>
        <w:jc w:val="left"/>
        <w:rPr>
          <w:sz w:val="31"/>
        </w:rPr>
      </w:pPr>
      <w:r>
        <w:drawing>
          <wp:anchor distT="0" distB="0" distL="0" distR="0" simplePos="0" relativeHeight="251691008" behindDoc="1" locked="0" layoutInCell="1" allowOverlap="1">
            <wp:simplePos x="0" y="0"/>
            <wp:positionH relativeFrom="page">
              <wp:posOffset>1282700</wp:posOffset>
            </wp:positionH>
            <wp:positionV relativeFrom="paragraph">
              <wp:posOffset>274447</wp:posOffset>
            </wp:positionV>
            <wp:extent cx="8766429" cy="7068883"/>
            <wp:effectExtent l="0" t="0" r="0" b="0"/>
            <wp:wrapNone/>
            <wp:docPr id="47"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20.png"/>
                    <pic:cNvPicPr/>
                  </pic:nvPicPr>
                  <pic:blipFill>
                    <a:blip xmlns:r="http://schemas.openxmlformats.org/officeDocument/2006/relationships" r:embed="rId23" cstate="print"/>
                    <a:stretch>
                      <a:fillRect/>
                    </a:stretch>
                  </pic:blipFill>
                  <pic:spPr>
                    <a:xfrm>
                      <a:off x="0" y="0"/>
                      <a:ext cx="8766429" cy="7068883"/>
                    </a:xfrm>
                    <a:prstGeom prst="rect">
                      <a:avLst/>
                    </a:prstGeom>
                  </pic:spPr>
                </pic:pic>
              </a:graphicData>
            </a:graphic>
          </wp:anchor>
        </w:drawing>
      </w:r>
      <w:r>
        <w:rPr>
          <w:sz w:val="31"/>
        </w:rPr>
        <w:t>工程名称</w:t>
      </w:r>
      <w:r>
        <w:rPr>
          <w:spacing w:val="51"/>
          <w:sz w:val="31"/>
        </w:rPr>
        <w:t xml:space="preserve"> </w:t>
      </w:r>
      <w:r>
        <w:rPr>
          <w:sz w:val="31"/>
        </w:rPr>
        <w:t>：南平市城区主路人行道改造工程</w:t>
        <w:tab/>
        <w:t>单位：人</w:t>
      </w:r>
    </w:p>
    <w:p>
      <w:pPr>
        <w:pStyle w:val="BodyText"/>
        <w:rPr>
          <w:sz w:val="20"/>
        </w:rPr>
      </w:pPr>
    </w:p>
    <w:p>
      <w:pPr>
        <w:pStyle w:val="BodyText"/>
        <w:spacing w:before="6" w:after="1"/>
        <w:rPr>
          <w:sz w:val="18"/>
        </w:rPr>
      </w:pPr>
    </w:p>
    <w:tbl>
      <w:tblPr>
        <w:tblStyle w:val="TableNormal4"/>
        <w:tblW w:w="0" w:type="auto"/>
        <w:jc w:val="left"/>
        <w:tblInd w:w="5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951"/>
        <w:gridCol w:w="1241"/>
        <w:gridCol w:w="1626"/>
        <w:gridCol w:w="5188"/>
      </w:tblGrid>
      <w:tr>
        <w:tblPrEx>
          <w:tblW w:w="0" w:type="auto"/>
          <w:jc w:val="left"/>
          <w:tblInd w:w="5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800"/>
          <w:jc w:val="left"/>
        </w:trPr>
        <w:tc>
          <w:tcPr>
            <w:tcW w:w="1951" w:type="dxa"/>
          </w:tcPr>
          <w:p>
            <w:pPr>
              <w:pStyle w:val="TableParagraph"/>
              <w:spacing w:before="6"/>
              <w:rPr>
                <w:sz w:val="30"/>
              </w:rPr>
            </w:pPr>
          </w:p>
          <w:p>
            <w:pPr>
              <w:pStyle w:val="TableParagraph"/>
              <w:spacing w:line="390" w:lineRule="exact"/>
              <w:ind w:right="266"/>
              <w:jc w:val="center"/>
              <w:rPr>
                <w:sz w:val="31"/>
              </w:rPr>
            </w:pPr>
            <w:r>
              <w:rPr>
                <w:sz w:val="31"/>
              </w:rPr>
              <w:t>工种</w:t>
            </w:r>
          </w:p>
        </w:tc>
        <w:tc>
          <w:tcPr>
            <w:tcW w:w="1241" w:type="dxa"/>
          </w:tcPr>
          <w:p>
            <w:pPr>
              <w:pStyle w:val="TableParagraph"/>
              <w:rPr>
                <w:rFonts w:ascii="Times New Roman"/>
                <w:sz w:val="34"/>
              </w:rPr>
            </w:pPr>
          </w:p>
        </w:tc>
        <w:tc>
          <w:tcPr>
            <w:tcW w:w="1626" w:type="dxa"/>
          </w:tcPr>
          <w:p>
            <w:pPr>
              <w:pStyle w:val="TableParagraph"/>
              <w:rPr>
                <w:rFonts w:ascii="Times New Roman"/>
                <w:sz w:val="34"/>
              </w:rPr>
            </w:pPr>
          </w:p>
        </w:tc>
        <w:tc>
          <w:tcPr>
            <w:tcW w:w="5188" w:type="dxa"/>
          </w:tcPr>
          <w:p>
            <w:pPr>
              <w:pStyle w:val="TableParagraph"/>
              <w:spacing w:line="359" w:lineRule="exact"/>
              <w:ind w:left="701"/>
              <w:rPr>
                <w:sz w:val="31"/>
              </w:rPr>
            </w:pPr>
            <w:r>
              <w:rPr>
                <w:sz w:val="31"/>
              </w:rPr>
              <w:t>按工程施工阶段投入劳动力情况</w:t>
            </w:r>
          </w:p>
        </w:tc>
      </w:tr>
      <w:tr>
        <w:tblPrEx>
          <w:tblW w:w="0" w:type="auto"/>
          <w:jc w:val="left"/>
          <w:tblInd w:w="587" w:type="dxa"/>
          <w:tblLayout w:type="fixed"/>
          <w:tblCellMar>
            <w:top w:w="0" w:type="dxa"/>
            <w:left w:w="0" w:type="dxa"/>
            <w:bottom w:w="0" w:type="dxa"/>
            <w:right w:w="0" w:type="dxa"/>
          </w:tblCellMar>
          <w:tblLook w:val="01E0"/>
        </w:tblPrEx>
        <w:trPr>
          <w:trHeight w:val="640"/>
          <w:jc w:val="left"/>
        </w:trPr>
        <w:tc>
          <w:tcPr>
            <w:tcW w:w="1951" w:type="dxa"/>
          </w:tcPr>
          <w:p>
            <w:pPr>
              <w:pStyle w:val="TableParagraph"/>
              <w:rPr>
                <w:rFonts w:ascii="Times New Roman"/>
                <w:sz w:val="34"/>
              </w:rPr>
            </w:pPr>
          </w:p>
        </w:tc>
        <w:tc>
          <w:tcPr>
            <w:tcW w:w="1241" w:type="dxa"/>
          </w:tcPr>
          <w:p>
            <w:pPr>
              <w:pStyle w:val="TableParagraph"/>
              <w:spacing w:before="18"/>
              <w:ind w:left="265" w:right="161"/>
              <w:jc w:val="center"/>
              <w:rPr>
                <w:sz w:val="31"/>
              </w:rPr>
            </w:pPr>
            <w:r>
              <w:rPr>
                <w:sz w:val="31"/>
              </w:rPr>
              <w:t>11 月</w:t>
            </w:r>
          </w:p>
        </w:tc>
        <w:tc>
          <w:tcPr>
            <w:tcW w:w="1626" w:type="dxa"/>
          </w:tcPr>
          <w:p>
            <w:pPr>
              <w:pStyle w:val="TableParagraph"/>
              <w:spacing w:before="18"/>
              <w:ind w:left="210"/>
              <w:rPr>
                <w:sz w:val="31"/>
              </w:rPr>
            </w:pPr>
            <w:r>
              <w:rPr>
                <w:sz w:val="31"/>
              </w:rPr>
              <w:t>12 月</w:t>
            </w:r>
          </w:p>
        </w:tc>
        <w:tc>
          <w:tcPr>
            <w:tcW w:w="5188" w:type="dxa"/>
          </w:tcPr>
          <w:p>
            <w:pPr>
              <w:pStyle w:val="TableParagraph"/>
              <w:rPr>
                <w:rFonts w:ascii="Times New Roman"/>
                <w:sz w:val="34"/>
              </w:rPr>
            </w:pPr>
          </w:p>
        </w:tc>
      </w:tr>
      <w:tr>
        <w:tblPrEx>
          <w:tblW w:w="0" w:type="auto"/>
          <w:jc w:val="left"/>
          <w:tblInd w:w="587" w:type="dxa"/>
          <w:tblLayout w:type="fixed"/>
          <w:tblCellMar>
            <w:top w:w="0" w:type="dxa"/>
            <w:left w:w="0" w:type="dxa"/>
            <w:bottom w:w="0" w:type="dxa"/>
            <w:right w:w="0" w:type="dxa"/>
          </w:tblCellMar>
          <w:tblLook w:val="01E0"/>
        </w:tblPrEx>
        <w:trPr>
          <w:trHeight w:val="855"/>
          <w:jc w:val="left"/>
        </w:trPr>
        <w:tc>
          <w:tcPr>
            <w:tcW w:w="1951" w:type="dxa"/>
          </w:tcPr>
          <w:p>
            <w:pPr>
              <w:pStyle w:val="TableParagraph"/>
              <w:spacing w:before="230"/>
              <w:ind w:right="266"/>
              <w:jc w:val="center"/>
              <w:rPr>
                <w:sz w:val="31"/>
              </w:rPr>
            </w:pPr>
            <w:r>
              <w:rPr>
                <w:sz w:val="31"/>
              </w:rPr>
              <w:t>机械操作手</w:t>
            </w:r>
          </w:p>
        </w:tc>
        <w:tc>
          <w:tcPr>
            <w:tcW w:w="1241" w:type="dxa"/>
          </w:tcPr>
          <w:p>
            <w:pPr>
              <w:pStyle w:val="TableParagraph"/>
              <w:spacing w:before="230"/>
              <w:ind w:left="258" w:right="161"/>
              <w:jc w:val="center"/>
              <w:rPr>
                <w:sz w:val="31"/>
              </w:rPr>
            </w:pPr>
            <w:r>
              <w:rPr>
                <w:sz w:val="31"/>
              </w:rPr>
              <w:t>10</w:t>
            </w:r>
          </w:p>
        </w:tc>
        <w:tc>
          <w:tcPr>
            <w:tcW w:w="1626" w:type="dxa"/>
          </w:tcPr>
          <w:p>
            <w:pPr>
              <w:pStyle w:val="TableParagraph"/>
              <w:spacing w:before="230"/>
              <w:ind w:left="404"/>
              <w:rPr>
                <w:sz w:val="31"/>
              </w:rPr>
            </w:pPr>
            <w:r>
              <w:rPr>
                <w:sz w:val="31"/>
              </w:rPr>
              <w:t>10</w:t>
            </w:r>
          </w:p>
        </w:tc>
        <w:tc>
          <w:tcPr>
            <w:tcW w:w="5188" w:type="dxa"/>
          </w:tcPr>
          <w:p>
            <w:pPr>
              <w:pStyle w:val="TableParagraph"/>
              <w:rPr>
                <w:rFonts w:ascii="Times New Roman"/>
                <w:sz w:val="34"/>
              </w:rPr>
            </w:pPr>
          </w:p>
        </w:tc>
      </w:tr>
      <w:tr>
        <w:tblPrEx>
          <w:tblW w:w="0" w:type="auto"/>
          <w:jc w:val="left"/>
          <w:tblInd w:w="587" w:type="dxa"/>
          <w:tblLayout w:type="fixed"/>
          <w:tblCellMar>
            <w:top w:w="0" w:type="dxa"/>
            <w:left w:w="0" w:type="dxa"/>
            <w:bottom w:w="0" w:type="dxa"/>
            <w:right w:w="0" w:type="dxa"/>
          </w:tblCellMar>
          <w:tblLook w:val="01E0"/>
        </w:tblPrEx>
        <w:trPr>
          <w:trHeight w:val="855"/>
          <w:jc w:val="left"/>
        </w:trPr>
        <w:tc>
          <w:tcPr>
            <w:tcW w:w="1951" w:type="dxa"/>
          </w:tcPr>
          <w:p>
            <w:pPr>
              <w:pStyle w:val="TableParagraph"/>
              <w:spacing w:before="232"/>
              <w:ind w:right="266"/>
              <w:jc w:val="center"/>
              <w:rPr>
                <w:sz w:val="31"/>
              </w:rPr>
            </w:pPr>
            <w:r>
              <w:rPr>
                <w:sz w:val="31"/>
              </w:rPr>
              <w:t>吊装工</w:t>
            </w:r>
          </w:p>
        </w:tc>
        <w:tc>
          <w:tcPr>
            <w:tcW w:w="1241" w:type="dxa"/>
          </w:tcPr>
          <w:p>
            <w:pPr>
              <w:pStyle w:val="TableParagraph"/>
              <w:spacing w:before="232"/>
              <w:ind w:left="258" w:right="161"/>
              <w:jc w:val="center"/>
              <w:rPr>
                <w:sz w:val="31"/>
              </w:rPr>
            </w:pPr>
            <w:r>
              <w:rPr>
                <w:sz w:val="31"/>
              </w:rPr>
              <w:t>10</w:t>
            </w:r>
          </w:p>
        </w:tc>
        <w:tc>
          <w:tcPr>
            <w:tcW w:w="1626" w:type="dxa"/>
          </w:tcPr>
          <w:p>
            <w:pPr>
              <w:pStyle w:val="TableParagraph"/>
              <w:spacing w:before="232"/>
              <w:ind w:left="404"/>
              <w:rPr>
                <w:sz w:val="31"/>
              </w:rPr>
            </w:pPr>
            <w:r>
              <w:rPr>
                <w:sz w:val="31"/>
              </w:rPr>
              <w:t>10</w:t>
            </w:r>
          </w:p>
        </w:tc>
        <w:tc>
          <w:tcPr>
            <w:tcW w:w="5188" w:type="dxa"/>
          </w:tcPr>
          <w:p>
            <w:pPr>
              <w:pStyle w:val="TableParagraph"/>
              <w:rPr>
                <w:rFonts w:ascii="Times New Roman"/>
                <w:sz w:val="34"/>
              </w:rPr>
            </w:pPr>
          </w:p>
        </w:tc>
      </w:tr>
      <w:tr>
        <w:tblPrEx>
          <w:tblW w:w="0" w:type="auto"/>
          <w:jc w:val="left"/>
          <w:tblInd w:w="587" w:type="dxa"/>
          <w:tblLayout w:type="fixed"/>
          <w:tblCellMar>
            <w:top w:w="0" w:type="dxa"/>
            <w:left w:w="0" w:type="dxa"/>
            <w:bottom w:w="0" w:type="dxa"/>
            <w:right w:w="0" w:type="dxa"/>
          </w:tblCellMar>
          <w:tblLook w:val="01E0"/>
        </w:tblPrEx>
        <w:trPr>
          <w:trHeight w:val="855"/>
          <w:jc w:val="left"/>
        </w:trPr>
        <w:tc>
          <w:tcPr>
            <w:tcW w:w="1951" w:type="dxa"/>
          </w:tcPr>
          <w:p>
            <w:pPr>
              <w:pStyle w:val="TableParagraph"/>
              <w:spacing w:before="230"/>
              <w:ind w:right="266"/>
              <w:jc w:val="center"/>
              <w:rPr>
                <w:sz w:val="31"/>
              </w:rPr>
            </w:pPr>
            <w:r>
              <w:rPr>
                <w:sz w:val="31"/>
              </w:rPr>
              <w:t>管道安装工</w:t>
            </w:r>
          </w:p>
        </w:tc>
        <w:tc>
          <w:tcPr>
            <w:tcW w:w="1241" w:type="dxa"/>
          </w:tcPr>
          <w:p>
            <w:pPr>
              <w:pStyle w:val="TableParagraph"/>
              <w:spacing w:before="230"/>
              <w:ind w:left="97"/>
              <w:jc w:val="center"/>
              <w:rPr>
                <w:sz w:val="31"/>
              </w:rPr>
            </w:pPr>
            <w:r>
              <w:rPr>
                <w:w w:val="102"/>
                <w:sz w:val="31"/>
              </w:rPr>
              <w:t>8</w:t>
            </w:r>
          </w:p>
        </w:tc>
        <w:tc>
          <w:tcPr>
            <w:tcW w:w="1626" w:type="dxa"/>
          </w:tcPr>
          <w:p>
            <w:pPr>
              <w:pStyle w:val="TableParagraph"/>
              <w:spacing w:before="230"/>
              <w:ind w:left="483"/>
              <w:rPr>
                <w:sz w:val="31"/>
              </w:rPr>
            </w:pPr>
            <w:r>
              <w:rPr>
                <w:w w:val="102"/>
                <w:sz w:val="31"/>
              </w:rPr>
              <w:t>8</w:t>
            </w:r>
          </w:p>
        </w:tc>
        <w:tc>
          <w:tcPr>
            <w:tcW w:w="5188" w:type="dxa"/>
          </w:tcPr>
          <w:p>
            <w:pPr>
              <w:pStyle w:val="TableParagraph"/>
              <w:rPr>
                <w:rFonts w:ascii="Times New Roman"/>
                <w:sz w:val="34"/>
              </w:rPr>
            </w:pPr>
          </w:p>
        </w:tc>
      </w:tr>
      <w:tr>
        <w:tblPrEx>
          <w:tblW w:w="0" w:type="auto"/>
          <w:jc w:val="left"/>
          <w:tblInd w:w="587" w:type="dxa"/>
          <w:tblLayout w:type="fixed"/>
          <w:tblCellMar>
            <w:top w:w="0" w:type="dxa"/>
            <w:left w:w="0" w:type="dxa"/>
            <w:bottom w:w="0" w:type="dxa"/>
            <w:right w:w="0" w:type="dxa"/>
          </w:tblCellMar>
          <w:tblLook w:val="01E0"/>
        </w:tblPrEx>
        <w:trPr>
          <w:trHeight w:val="855"/>
          <w:jc w:val="left"/>
        </w:trPr>
        <w:tc>
          <w:tcPr>
            <w:tcW w:w="1951" w:type="dxa"/>
          </w:tcPr>
          <w:p>
            <w:pPr>
              <w:pStyle w:val="TableParagraph"/>
              <w:spacing w:before="232"/>
              <w:ind w:right="268"/>
              <w:jc w:val="center"/>
              <w:rPr>
                <w:sz w:val="31"/>
              </w:rPr>
            </w:pPr>
            <w:r>
              <w:rPr>
                <w:sz w:val="31"/>
              </w:rPr>
              <w:t>瓦工(砼工)</w:t>
            </w:r>
          </w:p>
        </w:tc>
        <w:tc>
          <w:tcPr>
            <w:tcW w:w="1241" w:type="dxa"/>
          </w:tcPr>
          <w:p>
            <w:pPr>
              <w:pStyle w:val="TableParagraph"/>
              <w:spacing w:before="232"/>
              <w:ind w:left="258" w:right="161"/>
              <w:jc w:val="center"/>
              <w:rPr>
                <w:sz w:val="31"/>
              </w:rPr>
            </w:pPr>
            <w:r>
              <w:rPr>
                <w:sz w:val="31"/>
              </w:rPr>
              <w:t>60</w:t>
            </w:r>
          </w:p>
        </w:tc>
        <w:tc>
          <w:tcPr>
            <w:tcW w:w="1626" w:type="dxa"/>
          </w:tcPr>
          <w:p>
            <w:pPr>
              <w:pStyle w:val="TableParagraph"/>
              <w:spacing w:before="232"/>
              <w:ind w:left="404"/>
              <w:rPr>
                <w:sz w:val="31"/>
              </w:rPr>
            </w:pPr>
            <w:r>
              <w:rPr>
                <w:sz w:val="31"/>
              </w:rPr>
              <w:t>60</w:t>
            </w:r>
          </w:p>
        </w:tc>
        <w:tc>
          <w:tcPr>
            <w:tcW w:w="5188" w:type="dxa"/>
          </w:tcPr>
          <w:p>
            <w:pPr>
              <w:pStyle w:val="TableParagraph"/>
              <w:rPr>
                <w:rFonts w:ascii="Times New Roman"/>
                <w:sz w:val="34"/>
              </w:rPr>
            </w:pPr>
          </w:p>
        </w:tc>
      </w:tr>
      <w:tr>
        <w:tblPrEx>
          <w:tblW w:w="0" w:type="auto"/>
          <w:jc w:val="left"/>
          <w:tblInd w:w="587" w:type="dxa"/>
          <w:tblLayout w:type="fixed"/>
          <w:tblCellMar>
            <w:top w:w="0" w:type="dxa"/>
            <w:left w:w="0" w:type="dxa"/>
            <w:bottom w:w="0" w:type="dxa"/>
            <w:right w:w="0" w:type="dxa"/>
          </w:tblCellMar>
          <w:tblLook w:val="01E0"/>
        </w:tblPrEx>
        <w:trPr>
          <w:trHeight w:val="855"/>
          <w:jc w:val="left"/>
        </w:trPr>
        <w:tc>
          <w:tcPr>
            <w:tcW w:w="1951" w:type="dxa"/>
          </w:tcPr>
          <w:p>
            <w:pPr>
              <w:pStyle w:val="TableParagraph"/>
              <w:spacing w:before="230"/>
              <w:ind w:right="270"/>
              <w:jc w:val="center"/>
              <w:rPr>
                <w:sz w:val="31"/>
              </w:rPr>
            </w:pPr>
            <w:r>
              <w:rPr>
                <w:sz w:val="31"/>
              </w:rPr>
              <w:t>测 量 工</w:t>
            </w:r>
          </w:p>
        </w:tc>
        <w:tc>
          <w:tcPr>
            <w:tcW w:w="1241" w:type="dxa"/>
          </w:tcPr>
          <w:p>
            <w:pPr>
              <w:pStyle w:val="TableParagraph"/>
              <w:spacing w:before="230"/>
              <w:ind w:left="97"/>
              <w:jc w:val="center"/>
              <w:rPr>
                <w:sz w:val="31"/>
              </w:rPr>
            </w:pPr>
            <w:r>
              <w:rPr>
                <w:w w:val="102"/>
                <w:sz w:val="31"/>
              </w:rPr>
              <w:t>4</w:t>
            </w:r>
          </w:p>
        </w:tc>
        <w:tc>
          <w:tcPr>
            <w:tcW w:w="1626" w:type="dxa"/>
          </w:tcPr>
          <w:p>
            <w:pPr>
              <w:pStyle w:val="TableParagraph"/>
              <w:spacing w:before="230"/>
              <w:ind w:left="483"/>
              <w:rPr>
                <w:sz w:val="31"/>
              </w:rPr>
            </w:pPr>
            <w:r>
              <w:rPr>
                <w:w w:val="102"/>
                <w:sz w:val="31"/>
              </w:rPr>
              <w:t>4</w:t>
            </w:r>
          </w:p>
        </w:tc>
        <w:tc>
          <w:tcPr>
            <w:tcW w:w="5188" w:type="dxa"/>
          </w:tcPr>
          <w:p>
            <w:pPr>
              <w:pStyle w:val="TableParagraph"/>
              <w:rPr>
                <w:rFonts w:ascii="Times New Roman"/>
                <w:sz w:val="34"/>
              </w:rPr>
            </w:pPr>
          </w:p>
        </w:tc>
      </w:tr>
      <w:tr>
        <w:tblPrEx>
          <w:tblW w:w="0" w:type="auto"/>
          <w:jc w:val="left"/>
          <w:tblInd w:w="587" w:type="dxa"/>
          <w:tblLayout w:type="fixed"/>
          <w:tblCellMar>
            <w:top w:w="0" w:type="dxa"/>
            <w:left w:w="0" w:type="dxa"/>
            <w:bottom w:w="0" w:type="dxa"/>
            <w:right w:w="0" w:type="dxa"/>
          </w:tblCellMar>
          <w:tblLook w:val="01E0"/>
        </w:tblPrEx>
        <w:trPr>
          <w:trHeight w:val="855"/>
          <w:jc w:val="left"/>
        </w:trPr>
        <w:tc>
          <w:tcPr>
            <w:tcW w:w="1951" w:type="dxa"/>
          </w:tcPr>
          <w:p>
            <w:pPr>
              <w:pStyle w:val="TableParagraph"/>
              <w:spacing w:before="232"/>
              <w:ind w:right="270"/>
              <w:jc w:val="center"/>
              <w:rPr>
                <w:sz w:val="31"/>
              </w:rPr>
            </w:pPr>
            <w:r>
              <w:rPr>
                <w:sz w:val="31"/>
              </w:rPr>
              <w:t>试 验 工</w:t>
            </w:r>
          </w:p>
        </w:tc>
        <w:tc>
          <w:tcPr>
            <w:tcW w:w="1241" w:type="dxa"/>
          </w:tcPr>
          <w:p>
            <w:pPr>
              <w:pStyle w:val="TableParagraph"/>
              <w:spacing w:before="232"/>
              <w:ind w:left="97"/>
              <w:jc w:val="center"/>
              <w:rPr>
                <w:sz w:val="31"/>
              </w:rPr>
            </w:pPr>
            <w:r>
              <w:rPr>
                <w:w w:val="102"/>
                <w:sz w:val="31"/>
              </w:rPr>
              <w:t>2</w:t>
            </w:r>
          </w:p>
        </w:tc>
        <w:tc>
          <w:tcPr>
            <w:tcW w:w="1626" w:type="dxa"/>
          </w:tcPr>
          <w:p>
            <w:pPr>
              <w:pStyle w:val="TableParagraph"/>
              <w:spacing w:before="232"/>
              <w:ind w:left="483"/>
              <w:rPr>
                <w:sz w:val="31"/>
              </w:rPr>
            </w:pPr>
            <w:r>
              <w:rPr>
                <w:w w:val="102"/>
                <w:sz w:val="31"/>
              </w:rPr>
              <w:t>2</w:t>
            </w:r>
          </w:p>
        </w:tc>
        <w:tc>
          <w:tcPr>
            <w:tcW w:w="5188" w:type="dxa"/>
          </w:tcPr>
          <w:p>
            <w:pPr>
              <w:pStyle w:val="TableParagraph"/>
              <w:rPr>
                <w:rFonts w:ascii="Times New Roman"/>
                <w:sz w:val="34"/>
              </w:rPr>
            </w:pPr>
          </w:p>
        </w:tc>
      </w:tr>
      <w:tr>
        <w:tblPrEx>
          <w:tblW w:w="0" w:type="auto"/>
          <w:jc w:val="left"/>
          <w:tblInd w:w="587" w:type="dxa"/>
          <w:tblLayout w:type="fixed"/>
          <w:tblCellMar>
            <w:top w:w="0" w:type="dxa"/>
            <w:left w:w="0" w:type="dxa"/>
            <w:bottom w:w="0" w:type="dxa"/>
            <w:right w:w="0" w:type="dxa"/>
          </w:tblCellMar>
          <w:tblLook w:val="01E0"/>
        </w:tblPrEx>
        <w:trPr>
          <w:trHeight w:val="855"/>
          <w:jc w:val="left"/>
        </w:trPr>
        <w:tc>
          <w:tcPr>
            <w:tcW w:w="1951" w:type="dxa"/>
          </w:tcPr>
          <w:p>
            <w:pPr>
              <w:pStyle w:val="TableParagraph"/>
              <w:spacing w:before="230"/>
              <w:ind w:right="270"/>
              <w:jc w:val="center"/>
              <w:rPr>
                <w:sz w:val="31"/>
              </w:rPr>
            </w:pPr>
            <w:r>
              <w:rPr>
                <w:sz w:val="31"/>
              </w:rPr>
              <w:t>修 理 工</w:t>
            </w:r>
          </w:p>
        </w:tc>
        <w:tc>
          <w:tcPr>
            <w:tcW w:w="1241" w:type="dxa"/>
          </w:tcPr>
          <w:p>
            <w:pPr>
              <w:pStyle w:val="TableParagraph"/>
              <w:spacing w:before="230"/>
              <w:ind w:left="97"/>
              <w:jc w:val="center"/>
              <w:rPr>
                <w:sz w:val="31"/>
              </w:rPr>
            </w:pPr>
            <w:r>
              <w:rPr>
                <w:w w:val="102"/>
                <w:sz w:val="31"/>
              </w:rPr>
              <w:t>2</w:t>
            </w:r>
          </w:p>
        </w:tc>
        <w:tc>
          <w:tcPr>
            <w:tcW w:w="1626" w:type="dxa"/>
          </w:tcPr>
          <w:p>
            <w:pPr>
              <w:pStyle w:val="TableParagraph"/>
              <w:spacing w:before="230"/>
              <w:ind w:left="483"/>
              <w:rPr>
                <w:sz w:val="31"/>
              </w:rPr>
            </w:pPr>
            <w:r>
              <w:rPr>
                <w:w w:val="102"/>
                <w:sz w:val="31"/>
              </w:rPr>
              <w:t>2</w:t>
            </w:r>
          </w:p>
        </w:tc>
        <w:tc>
          <w:tcPr>
            <w:tcW w:w="5188" w:type="dxa"/>
          </w:tcPr>
          <w:p>
            <w:pPr>
              <w:pStyle w:val="TableParagraph"/>
              <w:rPr>
                <w:rFonts w:ascii="Times New Roman"/>
                <w:sz w:val="34"/>
              </w:rPr>
            </w:pPr>
          </w:p>
        </w:tc>
      </w:tr>
      <w:tr>
        <w:tblPrEx>
          <w:tblW w:w="0" w:type="auto"/>
          <w:jc w:val="left"/>
          <w:tblInd w:w="587" w:type="dxa"/>
          <w:tblLayout w:type="fixed"/>
          <w:tblCellMar>
            <w:top w:w="0" w:type="dxa"/>
            <w:left w:w="0" w:type="dxa"/>
            <w:bottom w:w="0" w:type="dxa"/>
            <w:right w:w="0" w:type="dxa"/>
          </w:tblCellMar>
          <w:tblLook w:val="01E0"/>
        </w:tblPrEx>
        <w:trPr>
          <w:trHeight w:val="855"/>
          <w:jc w:val="left"/>
        </w:trPr>
        <w:tc>
          <w:tcPr>
            <w:tcW w:w="1951" w:type="dxa"/>
          </w:tcPr>
          <w:p>
            <w:pPr>
              <w:pStyle w:val="TableParagraph"/>
              <w:tabs>
                <w:tab w:val="left" w:pos="946"/>
              </w:tabs>
              <w:spacing w:before="232"/>
              <w:ind w:right="270"/>
              <w:jc w:val="center"/>
              <w:rPr>
                <w:sz w:val="31"/>
              </w:rPr>
            </w:pPr>
            <w:r>
              <w:rPr>
                <w:sz w:val="31"/>
              </w:rPr>
              <w:t>电</w:t>
              <w:tab/>
              <w:t>工</w:t>
            </w:r>
          </w:p>
        </w:tc>
        <w:tc>
          <w:tcPr>
            <w:tcW w:w="1241" w:type="dxa"/>
          </w:tcPr>
          <w:p>
            <w:pPr>
              <w:pStyle w:val="TableParagraph"/>
              <w:spacing w:before="232"/>
              <w:ind w:left="97"/>
              <w:jc w:val="center"/>
              <w:rPr>
                <w:sz w:val="31"/>
              </w:rPr>
            </w:pPr>
            <w:r>
              <w:rPr>
                <w:w w:val="102"/>
                <w:sz w:val="31"/>
              </w:rPr>
              <w:t>1</w:t>
            </w:r>
          </w:p>
        </w:tc>
        <w:tc>
          <w:tcPr>
            <w:tcW w:w="1626" w:type="dxa"/>
          </w:tcPr>
          <w:p>
            <w:pPr>
              <w:pStyle w:val="TableParagraph"/>
              <w:spacing w:before="232"/>
              <w:ind w:left="483"/>
              <w:rPr>
                <w:sz w:val="31"/>
              </w:rPr>
            </w:pPr>
            <w:r>
              <w:rPr>
                <w:w w:val="102"/>
                <w:sz w:val="31"/>
              </w:rPr>
              <w:t>5</w:t>
            </w:r>
          </w:p>
        </w:tc>
        <w:tc>
          <w:tcPr>
            <w:tcW w:w="5188" w:type="dxa"/>
          </w:tcPr>
          <w:p>
            <w:pPr>
              <w:pStyle w:val="TableParagraph"/>
              <w:rPr>
                <w:rFonts w:ascii="Times New Roman"/>
                <w:sz w:val="34"/>
              </w:rPr>
            </w:pPr>
          </w:p>
        </w:tc>
      </w:tr>
      <w:tr>
        <w:tblPrEx>
          <w:tblW w:w="0" w:type="auto"/>
          <w:jc w:val="left"/>
          <w:tblInd w:w="587" w:type="dxa"/>
          <w:tblLayout w:type="fixed"/>
          <w:tblCellMar>
            <w:top w:w="0" w:type="dxa"/>
            <w:left w:w="0" w:type="dxa"/>
            <w:bottom w:w="0" w:type="dxa"/>
            <w:right w:w="0" w:type="dxa"/>
          </w:tblCellMar>
          <w:tblLook w:val="01E0"/>
        </w:tblPrEx>
        <w:trPr>
          <w:trHeight w:val="855"/>
          <w:jc w:val="left"/>
        </w:trPr>
        <w:tc>
          <w:tcPr>
            <w:tcW w:w="1951" w:type="dxa"/>
          </w:tcPr>
          <w:p>
            <w:pPr>
              <w:pStyle w:val="TableParagraph"/>
              <w:tabs>
                <w:tab w:val="left" w:pos="946"/>
              </w:tabs>
              <w:spacing w:before="231"/>
              <w:ind w:right="270"/>
              <w:jc w:val="center"/>
              <w:rPr>
                <w:sz w:val="31"/>
              </w:rPr>
            </w:pPr>
            <w:r>
              <w:rPr>
                <w:sz w:val="31"/>
              </w:rPr>
              <w:t>壮</w:t>
              <w:tab/>
              <w:t>工</w:t>
            </w:r>
          </w:p>
        </w:tc>
        <w:tc>
          <w:tcPr>
            <w:tcW w:w="1241" w:type="dxa"/>
          </w:tcPr>
          <w:p>
            <w:pPr>
              <w:pStyle w:val="TableParagraph"/>
              <w:spacing w:before="231"/>
              <w:ind w:left="258" w:right="161"/>
              <w:jc w:val="center"/>
              <w:rPr>
                <w:sz w:val="31"/>
              </w:rPr>
            </w:pPr>
            <w:r>
              <w:rPr>
                <w:sz w:val="31"/>
              </w:rPr>
              <w:t>30</w:t>
            </w:r>
          </w:p>
        </w:tc>
        <w:tc>
          <w:tcPr>
            <w:tcW w:w="1626" w:type="dxa"/>
          </w:tcPr>
          <w:p>
            <w:pPr>
              <w:pStyle w:val="TableParagraph"/>
              <w:spacing w:before="231"/>
              <w:ind w:left="404"/>
              <w:rPr>
                <w:sz w:val="31"/>
              </w:rPr>
            </w:pPr>
            <w:r>
              <w:rPr>
                <w:sz w:val="31"/>
              </w:rPr>
              <w:t>30</w:t>
            </w:r>
          </w:p>
        </w:tc>
        <w:tc>
          <w:tcPr>
            <w:tcW w:w="5188" w:type="dxa"/>
          </w:tcPr>
          <w:p>
            <w:pPr>
              <w:pStyle w:val="TableParagraph"/>
              <w:rPr>
                <w:rFonts w:ascii="Times New Roman"/>
                <w:sz w:val="34"/>
              </w:rPr>
            </w:pPr>
          </w:p>
        </w:tc>
      </w:tr>
      <w:tr>
        <w:tblPrEx>
          <w:tblW w:w="0" w:type="auto"/>
          <w:jc w:val="left"/>
          <w:tblInd w:w="587" w:type="dxa"/>
          <w:tblLayout w:type="fixed"/>
          <w:tblCellMar>
            <w:top w:w="0" w:type="dxa"/>
            <w:left w:w="0" w:type="dxa"/>
            <w:bottom w:w="0" w:type="dxa"/>
            <w:right w:w="0" w:type="dxa"/>
          </w:tblCellMar>
          <w:tblLook w:val="01E0"/>
        </w:tblPrEx>
        <w:trPr>
          <w:trHeight w:val="855"/>
          <w:jc w:val="left"/>
        </w:trPr>
        <w:tc>
          <w:tcPr>
            <w:tcW w:w="1951" w:type="dxa"/>
          </w:tcPr>
          <w:p>
            <w:pPr>
              <w:pStyle w:val="TableParagraph"/>
              <w:tabs>
                <w:tab w:val="left" w:pos="946"/>
              </w:tabs>
              <w:spacing w:before="232"/>
              <w:ind w:right="270"/>
              <w:jc w:val="center"/>
              <w:rPr>
                <w:sz w:val="31"/>
              </w:rPr>
            </w:pPr>
            <w:r>
              <w:rPr>
                <w:sz w:val="31"/>
              </w:rPr>
              <w:t>木</w:t>
              <w:tab/>
              <w:t>工</w:t>
            </w:r>
          </w:p>
        </w:tc>
        <w:tc>
          <w:tcPr>
            <w:tcW w:w="1241" w:type="dxa"/>
          </w:tcPr>
          <w:p>
            <w:pPr>
              <w:pStyle w:val="TableParagraph"/>
              <w:spacing w:before="232"/>
              <w:ind w:left="258" w:right="161"/>
              <w:jc w:val="center"/>
              <w:rPr>
                <w:sz w:val="31"/>
              </w:rPr>
            </w:pPr>
            <w:r>
              <w:rPr>
                <w:sz w:val="31"/>
              </w:rPr>
              <w:t>10</w:t>
            </w:r>
          </w:p>
        </w:tc>
        <w:tc>
          <w:tcPr>
            <w:tcW w:w="1626" w:type="dxa"/>
          </w:tcPr>
          <w:p>
            <w:pPr>
              <w:pStyle w:val="TableParagraph"/>
              <w:spacing w:before="232"/>
              <w:ind w:left="404"/>
              <w:rPr>
                <w:sz w:val="31"/>
              </w:rPr>
            </w:pPr>
            <w:r>
              <w:rPr>
                <w:sz w:val="31"/>
              </w:rPr>
              <w:t>10</w:t>
            </w:r>
          </w:p>
        </w:tc>
        <w:tc>
          <w:tcPr>
            <w:tcW w:w="5188" w:type="dxa"/>
          </w:tcPr>
          <w:p>
            <w:pPr>
              <w:pStyle w:val="TableParagraph"/>
              <w:rPr>
                <w:rFonts w:ascii="Times New Roman"/>
                <w:sz w:val="34"/>
              </w:rPr>
            </w:pPr>
          </w:p>
        </w:tc>
      </w:tr>
      <w:tr>
        <w:tblPrEx>
          <w:tblW w:w="0" w:type="auto"/>
          <w:jc w:val="left"/>
          <w:tblInd w:w="587" w:type="dxa"/>
          <w:tblLayout w:type="fixed"/>
          <w:tblCellMar>
            <w:top w:w="0" w:type="dxa"/>
            <w:left w:w="0" w:type="dxa"/>
            <w:bottom w:w="0" w:type="dxa"/>
            <w:right w:w="0" w:type="dxa"/>
          </w:tblCellMar>
          <w:tblLook w:val="01E0"/>
        </w:tblPrEx>
        <w:trPr>
          <w:trHeight w:val="584"/>
          <w:jc w:val="left"/>
        </w:trPr>
        <w:tc>
          <w:tcPr>
            <w:tcW w:w="1951" w:type="dxa"/>
          </w:tcPr>
          <w:p>
            <w:pPr>
              <w:pStyle w:val="TableParagraph"/>
              <w:spacing w:before="230" w:line="335" w:lineRule="exact"/>
              <w:ind w:right="266"/>
              <w:jc w:val="center"/>
              <w:rPr>
                <w:sz w:val="31"/>
              </w:rPr>
            </w:pPr>
            <w:r>
              <w:rPr>
                <w:sz w:val="31"/>
              </w:rPr>
              <w:t>合计</w:t>
            </w:r>
          </w:p>
        </w:tc>
        <w:tc>
          <w:tcPr>
            <w:tcW w:w="1241" w:type="dxa"/>
          </w:tcPr>
          <w:p>
            <w:pPr>
              <w:pStyle w:val="TableParagraph"/>
              <w:spacing w:before="230" w:line="335" w:lineRule="exact"/>
              <w:ind w:left="265" w:right="161"/>
              <w:jc w:val="center"/>
              <w:rPr>
                <w:sz w:val="31"/>
              </w:rPr>
            </w:pPr>
            <w:r>
              <w:rPr>
                <w:sz w:val="31"/>
              </w:rPr>
              <w:t>137</w:t>
            </w:r>
          </w:p>
        </w:tc>
        <w:tc>
          <w:tcPr>
            <w:tcW w:w="1626" w:type="dxa"/>
          </w:tcPr>
          <w:p>
            <w:pPr>
              <w:pStyle w:val="TableParagraph"/>
              <w:spacing w:before="230" w:line="335" w:lineRule="exact"/>
              <w:ind w:left="329"/>
              <w:rPr>
                <w:sz w:val="31"/>
              </w:rPr>
            </w:pPr>
            <w:r>
              <w:rPr>
                <w:sz w:val="31"/>
              </w:rPr>
              <w:t>141</w:t>
            </w:r>
          </w:p>
        </w:tc>
        <w:tc>
          <w:tcPr>
            <w:tcW w:w="5188" w:type="dxa"/>
          </w:tcPr>
          <w:p>
            <w:pPr>
              <w:pStyle w:val="TableParagraph"/>
              <w:rPr>
                <w:rFonts w:ascii="Times New Roman"/>
                <w:sz w:val="34"/>
              </w:rPr>
            </w:pPr>
          </w:p>
        </w:tc>
      </w:tr>
    </w:tbl>
    <w:p>
      <w:pPr>
        <w:pStyle w:val="BodyText"/>
        <w:spacing w:before="5"/>
        <w:rPr>
          <w:sz w:val="32"/>
        </w:rPr>
      </w:pPr>
    </w:p>
    <w:p>
      <w:pPr>
        <w:pStyle w:val="BodyText"/>
        <w:ind w:left="860"/>
      </w:pPr>
      <w:r>
        <w:t>5.2保障措施</w:t>
      </w:r>
    </w:p>
    <w:p>
      <w:pPr>
        <w:pStyle w:val="BodyText"/>
        <w:spacing w:before="6"/>
        <w:rPr>
          <w:sz w:val="29"/>
        </w:rPr>
      </w:pPr>
    </w:p>
    <w:p>
      <w:pPr>
        <w:pStyle w:val="BodyText"/>
        <w:ind w:right="1577"/>
        <w:jc w:val="center"/>
      </w:pPr>
      <w:r>
        <w:t>中标后立即组建项目部，由项目经理组织相关技术人员和施工人员进场，以及</w:t>
      </w:r>
    </w:p>
    <w:p>
      <w:pPr>
        <w:pStyle w:val="BodyText"/>
      </w:pPr>
    </w:p>
    <w:p>
      <w:pPr>
        <w:pStyle w:val="BodyText"/>
        <w:spacing w:before="5"/>
        <w:rPr>
          <w:sz w:val="44"/>
        </w:rPr>
      </w:pPr>
    </w:p>
    <w:p>
      <w:pPr>
        <w:spacing w:before="1"/>
        <w:ind w:left="860" w:right="0" w:firstLine="0"/>
        <w:jc w:val="left"/>
        <w:rPr>
          <w:rFonts w:ascii="宋体" w:eastAsia="宋体" w:hint="eastAsia"/>
          <w:sz w:val="27"/>
        </w:rPr>
      </w:pPr>
      <w:r>
        <w:rPr>
          <w:rFonts w:ascii="宋体" w:eastAsia="宋体" w:hint="eastAsia"/>
          <w:sz w:val="27"/>
        </w:rPr>
        <w:t>大全</w:t>
      </w:r>
    </w:p>
    <w:p>
      <w:pPr>
        <w:spacing w:after="0"/>
        <w:jc w:val="left"/>
        <w:rPr>
          <w:rFonts w:ascii="宋体" w:eastAsia="宋体" w:hint="eastAsia"/>
          <w:sz w:val="27"/>
        </w:rPr>
        <w:sectPr>
          <w:pgSz w:w="17860" w:h="25260"/>
          <w:pgMar w:top="980" w:right="480" w:bottom="280" w:left="1840" w:header="708" w:footer="708"/>
          <w:pgNumType w:start="25"/>
          <w:cols w:space="708"/>
        </w:sectPr>
      </w:pPr>
    </w:p>
    <w:p>
      <w:pPr>
        <w:spacing w:before="48"/>
        <w:ind w:left="0" w:right="1358" w:firstLine="0"/>
        <w:jc w:val="center"/>
        <w:rPr>
          <w:rFonts w:ascii="宋体" w:eastAsia="宋体" w:hint="eastAsia"/>
          <w:sz w:val="27"/>
        </w:rPr>
      </w:pPr>
      <w:r>
        <w:drawing>
          <wp:anchor distT="0" distB="0" distL="0" distR="0" simplePos="0" relativeHeight="251692032" behindDoc="1" locked="0" layoutInCell="1" allowOverlap="1">
            <wp:simplePos x="0" y="0"/>
            <wp:positionH relativeFrom="page">
              <wp:posOffset>0</wp:posOffset>
            </wp:positionH>
            <wp:positionV relativeFrom="page">
              <wp:posOffset>0</wp:posOffset>
            </wp:positionV>
            <wp:extent cx="11340845" cy="15849600"/>
            <wp:effectExtent l="0" t="0" r="0" b="0"/>
            <wp:wrapNone/>
            <wp:docPr id="4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2.png"/>
                    <pic:cNvPicPr/>
                  </pic:nvPicPr>
                  <pic:blipFill>
                    <a:blip xmlns:r="http://schemas.openxmlformats.org/officeDocument/2006/relationships" r:embed="rId5" cstate="print"/>
                    <a:stretch>
                      <a:fillRect/>
                    </a:stretch>
                  </pic:blipFill>
                  <pic:spPr>
                    <a:xfrm>
                      <a:off x="0" y="0"/>
                      <a:ext cx="11340845" cy="15849600"/>
                    </a:xfrm>
                    <a:prstGeom prst="rect">
                      <a:avLst/>
                    </a:prstGeom>
                  </pic:spPr>
                </pic:pic>
              </a:graphicData>
            </a:graphic>
          </wp:anchor>
        </w:drawing>
      </w:r>
      <w:r>
        <w:rPr>
          <w:rFonts w:ascii="宋体" w:eastAsia="宋体" w:hint="eastAsia"/>
          <w:sz w:val="27"/>
        </w:rPr>
        <w:t>标准文案</w:t>
      </w:r>
    </w:p>
    <w:p>
      <w:pPr>
        <w:pStyle w:val="BodyText"/>
        <w:rPr>
          <w:rFonts w:ascii="宋体"/>
          <w:sz w:val="26"/>
        </w:rPr>
      </w:pPr>
    </w:p>
    <w:p>
      <w:pPr>
        <w:pStyle w:val="BodyText"/>
        <w:spacing w:before="4"/>
        <w:rPr>
          <w:rFonts w:ascii="宋体"/>
          <w:sz w:val="34"/>
        </w:rPr>
      </w:pPr>
    </w:p>
    <w:p>
      <w:pPr>
        <w:pStyle w:val="BodyText"/>
        <w:spacing w:line="436" w:lineRule="auto"/>
        <w:ind w:left="860" w:right="2403"/>
        <w:jc w:val="both"/>
      </w:pPr>
      <w:r>
        <w:t>施工机械设备进场。施工过程中对参与本工程施工人员严格的事假制度，包括项目经理、总工在内的所有人员保证每月在工地不少于28天，进场工人后组织参加三级安全教育培训，持证上岗。</w:t>
      </w:r>
    </w:p>
    <w:p>
      <w:pPr>
        <w:pStyle w:val="BodyText"/>
      </w:pPr>
    </w:p>
    <w:p>
      <w:pPr>
        <w:pStyle w:val="BodyText"/>
        <w:spacing w:before="7"/>
        <w:rPr>
          <w:sz w:val="29"/>
        </w:rPr>
      </w:pPr>
    </w:p>
    <w:p>
      <w:pPr>
        <w:pStyle w:val="Heading2"/>
        <w:spacing w:before="1"/>
        <w:ind w:left="3207"/>
      </w:pPr>
      <w:r>
        <w:drawing>
          <wp:anchor distT="0" distB="0" distL="0" distR="0" simplePos="0" relativeHeight="251693056" behindDoc="1" locked="0" layoutInCell="1" allowOverlap="1">
            <wp:simplePos x="0" y="0"/>
            <wp:positionH relativeFrom="page">
              <wp:posOffset>2387600</wp:posOffset>
            </wp:positionH>
            <wp:positionV relativeFrom="paragraph">
              <wp:posOffset>331978</wp:posOffset>
            </wp:positionV>
            <wp:extent cx="6574903" cy="4357878"/>
            <wp:effectExtent l="0" t="0" r="0" b="0"/>
            <wp:wrapNone/>
            <wp:docPr id="51"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21.png"/>
                    <pic:cNvPicPr/>
                  </pic:nvPicPr>
                  <pic:blipFill>
                    <a:blip xmlns:r="http://schemas.openxmlformats.org/officeDocument/2006/relationships" r:embed="rId24" cstate="print"/>
                    <a:stretch>
                      <a:fillRect/>
                    </a:stretch>
                  </pic:blipFill>
                  <pic:spPr>
                    <a:xfrm>
                      <a:off x="0" y="0"/>
                      <a:ext cx="6574903" cy="4357878"/>
                    </a:xfrm>
                    <a:prstGeom prst="rect">
                      <a:avLst/>
                    </a:prstGeom>
                  </pic:spPr>
                </pic:pic>
              </a:graphicData>
            </a:graphic>
          </wp:anchor>
        </w:drawing>
      </w:r>
      <w:r>
        <w:t>第七章、预制构件、半成品及主要材料进场计划</w:t>
      </w:r>
    </w:p>
    <w:p>
      <w:pPr>
        <w:pStyle w:val="BodyText"/>
        <w:rPr>
          <w:b/>
          <w:sz w:val="20"/>
        </w:rPr>
      </w:pPr>
    </w:p>
    <w:p>
      <w:pPr>
        <w:pStyle w:val="BodyText"/>
        <w:spacing w:before="11"/>
        <w:rPr>
          <w:b/>
          <w:sz w:val="26"/>
        </w:rPr>
      </w:pPr>
    </w:p>
    <w:tbl>
      <w:tblPr>
        <w:tblStyle w:val="TableNormal5"/>
        <w:tblW w:w="0" w:type="auto"/>
        <w:jc w:val="left"/>
        <w:tblInd w:w="212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83"/>
        <w:gridCol w:w="2810"/>
        <w:gridCol w:w="1369"/>
        <w:gridCol w:w="1729"/>
        <w:gridCol w:w="1632"/>
        <w:gridCol w:w="1304"/>
      </w:tblGrid>
      <w:tr>
        <w:tblPrEx>
          <w:tblW w:w="0" w:type="auto"/>
          <w:jc w:val="left"/>
          <w:tblInd w:w="212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61"/>
          <w:jc w:val="left"/>
        </w:trPr>
        <w:tc>
          <w:tcPr>
            <w:tcW w:w="883" w:type="dxa"/>
          </w:tcPr>
          <w:p>
            <w:pPr>
              <w:pStyle w:val="TableParagraph"/>
              <w:spacing w:line="308" w:lineRule="exact"/>
              <w:ind w:left="30" w:right="272"/>
              <w:jc w:val="center"/>
              <w:rPr>
                <w:sz w:val="27"/>
              </w:rPr>
            </w:pPr>
            <w:r>
              <w:rPr>
                <w:sz w:val="27"/>
              </w:rPr>
              <w:t>序号</w:t>
            </w:r>
          </w:p>
        </w:tc>
        <w:tc>
          <w:tcPr>
            <w:tcW w:w="2810" w:type="dxa"/>
          </w:tcPr>
          <w:p>
            <w:pPr>
              <w:pStyle w:val="TableParagraph"/>
              <w:spacing w:line="308" w:lineRule="exact"/>
              <w:ind w:left="238" w:right="234"/>
              <w:jc w:val="center"/>
              <w:rPr>
                <w:sz w:val="27"/>
              </w:rPr>
            </w:pPr>
            <w:r>
              <w:rPr>
                <w:sz w:val="27"/>
              </w:rPr>
              <w:t>材料名称</w:t>
            </w:r>
          </w:p>
        </w:tc>
        <w:tc>
          <w:tcPr>
            <w:tcW w:w="1369" w:type="dxa"/>
          </w:tcPr>
          <w:p>
            <w:pPr>
              <w:pStyle w:val="TableParagraph"/>
              <w:spacing w:line="308" w:lineRule="exact"/>
              <w:ind w:left="265" w:right="250"/>
              <w:jc w:val="center"/>
              <w:rPr>
                <w:sz w:val="27"/>
              </w:rPr>
            </w:pPr>
            <w:r>
              <w:rPr>
                <w:sz w:val="27"/>
              </w:rPr>
              <w:t>单位</w:t>
            </w:r>
          </w:p>
        </w:tc>
        <w:tc>
          <w:tcPr>
            <w:tcW w:w="1729" w:type="dxa"/>
          </w:tcPr>
          <w:p>
            <w:pPr>
              <w:pStyle w:val="TableParagraph"/>
              <w:spacing w:line="308" w:lineRule="exact"/>
              <w:ind w:left="255" w:right="354"/>
              <w:jc w:val="center"/>
              <w:rPr>
                <w:sz w:val="27"/>
              </w:rPr>
            </w:pPr>
            <w:r>
              <w:rPr>
                <w:sz w:val="27"/>
              </w:rPr>
              <w:t>材料数量</w:t>
            </w:r>
          </w:p>
        </w:tc>
        <w:tc>
          <w:tcPr>
            <w:tcW w:w="1632" w:type="dxa"/>
          </w:tcPr>
          <w:p>
            <w:pPr>
              <w:pStyle w:val="TableParagraph"/>
              <w:spacing w:line="308" w:lineRule="exact"/>
              <w:ind w:left="362" w:right="419"/>
              <w:jc w:val="center"/>
              <w:rPr>
                <w:sz w:val="27"/>
              </w:rPr>
            </w:pPr>
            <w:r>
              <w:rPr>
                <w:sz w:val="27"/>
              </w:rPr>
              <w:t>11 月</w:t>
            </w:r>
          </w:p>
        </w:tc>
        <w:tc>
          <w:tcPr>
            <w:tcW w:w="1304" w:type="dxa"/>
          </w:tcPr>
          <w:p>
            <w:pPr>
              <w:pStyle w:val="TableParagraph"/>
              <w:spacing w:line="308" w:lineRule="exact"/>
              <w:ind w:right="143"/>
              <w:jc w:val="right"/>
              <w:rPr>
                <w:sz w:val="27"/>
              </w:rPr>
            </w:pPr>
            <w:r>
              <w:rPr>
                <w:sz w:val="27"/>
              </w:rPr>
              <w:t>12 月</w:t>
            </w:r>
          </w:p>
        </w:tc>
      </w:tr>
      <w:tr>
        <w:tblPrEx>
          <w:tblW w:w="0" w:type="auto"/>
          <w:jc w:val="left"/>
          <w:tblInd w:w="2124" w:type="dxa"/>
          <w:tblLayout w:type="fixed"/>
          <w:tblCellMar>
            <w:top w:w="0" w:type="dxa"/>
            <w:left w:w="0" w:type="dxa"/>
            <w:bottom w:w="0" w:type="dxa"/>
            <w:right w:w="0" w:type="dxa"/>
          </w:tblCellMar>
          <w:tblLook w:val="01E0"/>
        </w:tblPrEx>
        <w:trPr>
          <w:trHeight w:val="855"/>
          <w:jc w:val="left"/>
        </w:trPr>
        <w:tc>
          <w:tcPr>
            <w:tcW w:w="883" w:type="dxa"/>
          </w:tcPr>
          <w:p>
            <w:pPr>
              <w:pStyle w:val="TableParagraph"/>
              <w:spacing w:before="10"/>
              <w:rPr>
                <w:b/>
                <w:sz w:val="19"/>
              </w:rPr>
            </w:pPr>
          </w:p>
          <w:p>
            <w:pPr>
              <w:pStyle w:val="TableParagraph"/>
              <w:ind w:right="242"/>
              <w:jc w:val="center"/>
              <w:rPr>
                <w:sz w:val="27"/>
              </w:rPr>
            </w:pPr>
            <w:r>
              <w:rPr>
                <w:sz w:val="27"/>
              </w:rPr>
              <w:t>1</w:t>
            </w:r>
          </w:p>
        </w:tc>
        <w:tc>
          <w:tcPr>
            <w:tcW w:w="2810" w:type="dxa"/>
          </w:tcPr>
          <w:p>
            <w:pPr>
              <w:pStyle w:val="TableParagraph"/>
              <w:spacing w:before="10"/>
              <w:rPr>
                <w:b/>
                <w:sz w:val="19"/>
              </w:rPr>
            </w:pPr>
          </w:p>
          <w:p>
            <w:pPr>
              <w:pStyle w:val="TableParagraph"/>
              <w:ind w:left="240" w:right="234"/>
              <w:jc w:val="center"/>
              <w:rPr>
                <w:sz w:val="27"/>
              </w:rPr>
            </w:pPr>
            <w:r>
              <w:rPr>
                <w:sz w:val="27"/>
              </w:rPr>
              <w:t>路牙 350*150*1000</w:t>
            </w:r>
          </w:p>
        </w:tc>
        <w:tc>
          <w:tcPr>
            <w:tcW w:w="1369" w:type="dxa"/>
          </w:tcPr>
          <w:p>
            <w:pPr>
              <w:pStyle w:val="TableParagraph"/>
              <w:spacing w:before="10"/>
              <w:rPr>
                <w:b/>
                <w:sz w:val="19"/>
              </w:rPr>
            </w:pPr>
          </w:p>
          <w:p>
            <w:pPr>
              <w:pStyle w:val="TableParagraph"/>
              <w:ind w:left="19"/>
              <w:jc w:val="center"/>
              <w:rPr>
                <w:sz w:val="27"/>
              </w:rPr>
            </w:pPr>
            <w:r>
              <w:rPr>
                <w:sz w:val="27"/>
              </w:rPr>
              <w:t>米</w:t>
            </w:r>
          </w:p>
        </w:tc>
        <w:tc>
          <w:tcPr>
            <w:tcW w:w="1729" w:type="dxa"/>
          </w:tcPr>
          <w:p>
            <w:pPr>
              <w:pStyle w:val="TableParagraph"/>
              <w:spacing w:before="10"/>
              <w:rPr>
                <w:b/>
                <w:sz w:val="19"/>
              </w:rPr>
            </w:pPr>
          </w:p>
          <w:p>
            <w:pPr>
              <w:pStyle w:val="TableParagraph"/>
              <w:ind w:left="255" w:right="353"/>
              <w:jc w:val="center"/>
              <w:rPr>
                <w:sz w:val="27"/>
              </w:rPr>
            </w:pPr>
            <w:r>
              <w:rPr>
                <w:sz w:val="27"/>
              </w:rPr>
              <w:t>3500</w:t>
            </w:r>
          </w:p>
        </w:tc>
        <w:tc>
          <w:tcPr>
            <w:tcW w:w="1632" w:type="dxa"/>
          </w:tcPr>
          <w:p>
            <w:pPr>
              <w:pStyle w:val="TableParagraph"/>
              <w:spacing w:before="10"/>
              <w:rPr>
                <w:b/>
                <w:sz w:val="19"/>
              </w:rPr>
            </w:pPr>
          </w:p>
          <w:p>
            <w:pPr>
              <w:pStyle w:val="TableParagraph"/>
              <w:ind w:left="362" w:right="415"/>
              <w:jc w:val="center"/>
              <w:rPr>
                <w:sz w:val="27"/>
              </w:rPr>
            </w:pPr>
            <w:r>
              <w:rPr>
                <w:sz w:val="27"/>
              </w:rPr>
              <w:t>1000</w:t>
            </w:r>
          </w:p>
        </w:tc>
        <w:tc>
          <w:tcPr>
            <w:tcW w:w="1304" w:type="dxa"/>
          </w:tcPr>
          <w:p>
            <w:pPr>
              <w:pStyle w:val="TableParagraph"/>
              <w:spacing w:before="10"/>
              <w:rPr>
                <w:b/>
                <w:sz w:val="19"/>
              </w:rPr>
            </w:pPr>
          </w:p>
          <w:p>
            <w:pPr>
              <w:pStyle w:val="TableParagraph"/>
              <w:ind w:right="176"/>
              <w:jc w:val="right"/>
              <w:rPr>
                <w:sz w:val="27"/>
              </w:rPr>
            </w:pPr>
            <w:r>
              <w:rPr>
                <w:sz w:val="27"/>
              </w:rPr>
              <w:t>2500</w:t>
            </w:r>
          </w:p>
        </w:tc>
      </w:tr>
      <w:tr>
        <w:tblPrEx>
          <w:tblW w:w="0" w:type="auto"/>
          <w:jc w:val="left"/>
          <w:tblInd w:w="2124" w:type="dxa"/>
          <w:tblLayout w:type="fixed"/>
          <w:tblCellMar>
            <w:top w:w="0" w:type="dxa"/>
            <w:left w:w="0" w:type="dxa"/>
            <w:bottom w:w="0" w:type="dxa"/>
            <w:right w:w="0" w:type="dxa"/>
          </w:tblCellMar>
          <w:tblLook w:val="01E0"/>
        </w:tblPrEx>
        <w:trPr>
          <w:trHeight w:val="855"/>
          <w:jc w:val="left"/>
        </w:trPr>
        <w:tc>
          <w:tcPr>
            <w:tcW w:w="883" w:type="dxa"/>
          </w:tcPr>
          <w:p>
            <w:pPr>
              <w:pStyle w:val="TableParagraph"/>
              <w:spacing w:before="12"/>
              <w:rPr>
                <w:b/>
                <w:sz w:val="19"/>
              </w:rPr>
            </w:pPr>
          </w:p>
          <w:p>
            <w:pPr>
              <w:pStyle w:val="TableParagraph"/>
              <w:ind w:right="242"/>
              <w:jc w:val="center"/>
              <w:rPr>
                <w:sz w:val="27"/>
              </w:rPr>
            </w:pPr>
            <w:r>
              <w:rPr>
                <w:sz w:val="27"/>
              </w:rPr>
              <w:t>2</w:t>
            </w:r>
          </w:p>
        </w:tc>
        <w:tc>
          <w:tcPr>
            <w:tcW w:w="2810" w:type="dxa"/>
          </w:tcPr>
          <w:p>
            <w:pPr>
              <w:pStyle w:val="TableParagraph"/>
              <w:spacing w:before="12"/>
              <w:rPr>
                <w:b/>
                <w:sz w:val="19"/>
              </w:rPr>
            </w:pPr>
          </w:p>
          <w:p>
            <w:pPr>
              <w:pStyle w:val="TableParagraph"/>
              <w:ind w:left="238" w:right="234"/>
              <w:jc w:val="center"/>
              <w:rPr>
                <w:sz w:val="27"/>
              </w:rPr>
            </w:pPr>
            <w:r>
              <w:rPr>
                <w:sz w:val="27"/>
              </w:rPr>
              <w:t>碎石</w:t>
            </w:r>
          </w:p>
        </w:tc>
        <w:tc>
          <w:tcPr>
            <w:tcW w:w="1369" w:type="dxa"/>
          </w:tcPr>
          <w:p>
            <w:pPr>
              <w:pStyle w:val="TableParagraph"/>
              <w:spacing w:before="12"/>
              <w:rPr>
                <w:b/>
                <w:sz w:val="19"/>
              </w:rPr>
            </w:pPr>
          </w:p>
          <w:p>
            <w:pPr>
              <w:pStyle w:val="TableParagraph"/>
              <w:ind w:left="269" w:right="250"/>
              <w:jc w:val="center"/>
              <w:rPr>
                <w:sz w:val="27"/>
              </w:rPr>
            </w:pPr>
            <w:r>
              <w:rPr>
                <w:sz w:val="27"/>
              </w:rPr>
              <w:t>立方米</w:t>
            </w:r>
          </w:p>
        </w:tc>
        <w:tc>
          <w:tcPr>
            <w:tcW w:w="1729" w:type="dxa"/>
          </w:tcPr>
          <w:p>
            <w:pPr>
              <w:pStyle w:val="TableParagraph"/>
              <w:spacing w:before="12"/>
              <w:rPr>
                <w:b/>
                <w:sz w:val="19"/>
              </w:rPr>
            </w:pPr>
          </w:p>
          <w:p>
            <w:pPr>
              <w:pStyle w:val="TableParagraph"/>
              <w:ind w:left="255" w:right="353"/>
              <w:jc w:val="center"/>
              <w:rPr>
                <w:sz w:val="27"/>
              </w:rPr>
            </w:pPr>
            <w:r>
              <w:rPr>
                <w:sz w:val="27"/>
              </w:rPr>
              <w:t>4126</w:t>
            </w:r>
          </w:p>
        </w:tc>
        <w:tc>
          <w:tcPr>
            <w:tcW w:w="1632" w:type="dxa"/>
          </w:tcPr>
          <w:p>
            <w:pPr>
              <w:pStyle w:val="TableParagraph"/>
              <w:spacing w:before="12"/>
              <w:rPr>
                <w:b/>
                <w:sz w:val="19"/>
              </w:rPr>
            </w:pPr>
          </w:p>
          <w:p>
            <w:pPr>
              <w:pStyle w:val="TableParagraph"/>
              <w:ind w:left="362" w:right="415"/>
              <w:jc w:val="center"/>
              <w:rPr>
                <w:sz w:val="27"/>
              </w:rPr>
            </w:pPr>
            <w:r>
              <w:rPr>
                <w:sz w:val="27"/>
              </w:rPr>
              <w:t>1000</w:t>
            </w:r>
          </w:p>
        </w:tc>
        <w:tc>
          <w:tcPr>
            <w:tcW w:w="1304" w:type="dxa"/>
          </w:tcPr>
          <w:p>
            <w:pPr>
              <w:pStyle w:val="TableParagraph"/>
              <w:spacing w:before="12"/>
              <w:rPr>
                <w:b/>
                <w:sz w:val="19"/>
              </w:rPr>
            </w:pPr>
          </w:p>
          <w:p>
            <w:pPr>
              <w:pStyle w:val="TableParagraph"/>
              <w:ind w:right="176"/>
              <w:jc w:val="right"/>
              <w:rPr>
                <w:sz w:val="27"/>
              </w:rPr>
            </w:pPr>
            <w:r>
              <w:rPr>
                <w:sz w:val="27"/>
              </w:rPr>
              <w:t>3126</w:t>
            </w:r>
          </w:p>
        </w:tc>
      </w:tr>
      <w:tr>
        <w:tblPrEx>
          <w:tblW w:w="0" w:type="auto"/>
          <w:jc w:val="left"/>
          <w:tblInd w:w="2124" w:type="dxa"/>
          <w:tblLayout w:type="fixed"/>
          <w:tblCellMar>
            <w:top w:w="0" w:type="dxa"/>
            <w:left w:w="0" w:type="dxa"/>
            <w:bottom w:w="0" w:type="dxa"/>
            <w:right w:w="0" w:type="dxa"/>
          </w:tblCellMar>
          <w:tblLook w:val="01E0"/>
        </w:tblPrEx>
        <w:trPr>
          <w:trHeight w:val="855"/>
          <w:jc w:val="left"/>
        </w:trPr>
        <w:tc>
          <w:tcPr>
            <w:tcW w:w="883" w:type="dxa"/>
          </w:tcPr>
          <w:p>
            <w:pPr>
              <w:pStyle w:val="TableParagraph"/>
              <w:spacing w:before="10"/>
              <w:rPr>
                <w:b/>
                <w:sz w:val="19"/>
              </w:rPr>
            </w:pPr>
          </w:p>
          <w:p>
            <w:pPr>
              <w:pStyle w:val="TableParagraph"/>
              <w:ind w:right="242"/>
              <w:jc w:val="center"/>
              <w:rPr>
                <w:sz w:val="27"/>
              </w:rPr>
            </w:pPr>
            <w:r>
              <w:rPr>
                <w:sz w:val="27"/>
              </w:rPr>
              <w:t>3</w:t>
            </w:r>
          </w:p>
        </w:tc>
        <w:tc>
          <w:tcPr>
            <w:tcW w:w="2810" w:type="dxa"/>
          </w:tcPr>
          <w:p>
            <w:pPr>
              <w:pStyle w:val="TableParagraph"/>
              <w:spacing w:before="10"/>
              <w:rPr>
                <w:b/>
                <w:sz w:val="19"/>
              </w:rPr>
            </w:pPr>
          </w:p>
          <w:p>
            <w:pPr>
              <w:pStyle w:val="TableParagraph"/>
              <w:ind w:left="236" w:right="234"/>
              <w:jc w:val="center"/>
              <w:rPr>
                <w:sz w:val="27"/>
              </w:rPr>
            </w:pPr>
            <w:r>
              <w:rPr>
                <w:sz w:val="27"/>
              </w:rPr>
              <w:t>花岗岩树穴石</w:t>
            </w:r>
          </w:p>
        </w:tc>
        <w:tc>
          <w:tcPr>
            <w:tcW w:w="1369" w:type="dxa"/>
          </w:tcPr>
          <w:p>
            <w:pPr>
              <w:pStyle w:val="TableParagraph"/>
              <w:spacing w:before="10"/>
              <w:rPr>
                <w:b/>
                <w:sz w:val="19"/>
              </w:rPr>
            </w:pPr>
          </w:p>
          <w:p>
            <w:pPr>
              <w:pStyle w:val="TableParagraph"/>
              <w:ind w:left="19"/>
              <w:jc w:val="center"/>
              <w:rPr>
                <w:sz w:val="27"/>
              </w:rPr>
            </w:pPr>
            <w:r>
              <w:rPr>
                <w:sz w:val="27"/>
              </w:rPr>
              <w:t>块</w:t>
            </w:r>
          </w:p>
        </w:tc>
        <w:tc>
          <w:tcPr>
            <w:tcW w:w="1729" w:type="dxa"/>
          </w:tcPr>
          <w:p>
            <w:pPr>
              <w:pStyle w:val="TableParagraph"/>
              <w:spacing w:before="10"/>
              <w:rPr>
                <w:b/>
                <w:sz w:val="19"/>
              </w:rPr>
            </w:pPr>
          </w:p>
          <w:p>
            <w:pPr>
              <w:pStyle w:val="TableParagraph"/>
              <w:ind w:left="255" w:right="353"/>
              <w:jc w:val="center"/>
              <w:rPr>
                <w:sz w:val="27"/>
              </w:rPr>
            </w:pPr>
            <w:r>
              <w:rPr>
                <w:sz w:val="27"/>
              </w:rPr>
              <w:t>4200</w:t>
            </w:r>
          </w:p>
        </w:tc>
        <w:tc>
          <w:tcPr>
            <w:tcW w:w="1632" w:type="dxa"/>
          </w:tcPr>
          <w:p>
            <w:pPr>
              <w:pStyle w:val="TableParagraph"/>
              <w:spacing w:before="10"/>
              <w:rPr>
                <w:b/>
                <w:sz w:val="19"/>
              </w:rPr>
            </w:pPr>
          </w:p>
          <w:p>
            <w:pPr>
              <w:pStyle w:val="TableParagraph"/>
              <w:ind w:left="362" w:right="415"/>
              <w:jc w:val="center"/>
              <w:rPr>
                <w:sz w:val="27"/>
              </w:rPr>
            </w:pPr>
            <w:r>
              <w:rPr>
                <w:sz w:val="27"/>
              </w:rPr>
              <w:t>1200</w:t>
            </w:r>
          </w:p>
        </w:tc>
        <w:tc>
          <w:tcPr>
            <w:tcW w:w="1304" w:type="dxa"/>
          </w:tcPr>
          <w:p>
            <w:pPr>
              <w:pStyle w:val="TableParagraph"/>
              <w:spacing w:before="10"/>
              <w:rPr>
                <w:b/>
                <w:sz w:val="19"/>
              </w:rPr>
            </w:pPr>
          </w:p>
          <w:p>
            <w:pPr>
              <w:pStyle w:val="TableParagraph"/>
              <w:ind w:right="176"/>
              <w:jc w:val="right"/>
              <w:rPr>
                <w:sz w:val="27"/>
              </w:rPr>
            </w:pPr>
            <w:r>
              <w:rPr>
                <w:sz w:val="27"/>
              </w:rPr>
              <w:t>3000</w:t>
            </w:r>
          </w:p>
        </w:tc>
      </w:tr>
      <w:tr>
        <w:tblPrEx>
          <w:tblW w:w="0" w:type="auto"/>
          <w:jc w:val="left"/>
          <w:tblInd w:w="2124" w:type="dxa"/>
          <w:tblLayout w:type="fixed"/>
          <w:tblCellMar>
            <w:top w:w="0" w:type="dxa"/>
            <w:left w:w="0" w:type="dxa"/>
            <w:bottom w:w="0" w:type="dxa"/>
            <w:right w:w="0" w:type="dxa"/>
          </w:tblCellMar>
          <w:tblLook w:val="01E0"/>
        </w:tblPrEx>
        <w:trPr>
          <w:trHeight w:val="855"/>
          <w:jc w:val="left"/>
        </w:trPr>
        <w:tc>
          <w:tcPr>
            <w:tcW w:w="883" w:type="dxa"/>
          </w:tcPr>
          <w:p>
            <w:pPr>
              <w:pStyle w:val="TableParagraph"/>
              <w:spacing w:before="12"/>
              <w:rPr>
                <w:b/>
                <w:sz w:val="19"/>
              </w:rPr>
            </w:pPr>
          </w:p>
          <w:p>
            <w:pPr>
              <w:pStyle w:val="TableParagraph"/>
              <w:ind w:right="242"/>
              <w:jc w:val="center"/>
              <w:rPr>
                <w:sz w:val="27"/>
              </w:rPr>
            </w:pPr>
            <w:r>
              <w:rPr>
                <w:sz w:val="27"/>
              </w:rPr>
              <w:t>4</w:t>
            </w:r>
          </w:p>
        </w:tc>
        <w:tc>
          <w:tcPr>
            <w:tcW w:w="2810" w:type="dxa"/>
          </w:tcPr>
          <w:p>
            <w:pPr>
              <w:pStyle w:val="TableParagraph"/>
              <w:spacing w:before="12"/>
              <w:rPr>
                <w:b/>
                <w:sz w:val="19"/>
              </w:rPr>
            </w:pPr>
          </w:p>
          <w:p>
            <w:pPr>
              <w:pStyle w:val="TableParagraph"/>
              <w:ind w:left="238" w:right="234"/>
              <w:jc w:val="center"/>
              <w:rPr>
                <w:sz w:val="27"/>
              </w:rPr>
            </w:pPr>
            <w:r>
              <w:rPr>
                <w:sz w:val="27"/>
              </w:rPr>
              <w:t>水泥</w:t>
            </w:r>
          </w:p>
        </w:tc>
        <w:tc>
          <w:tcPr>
            <w:tcW w:w="1369" w:type="dxa"/>
          </w:tcPr>
          <w:p>
            <w:pPr>
              <w:pStyle w:val="TableParagraph"/>
              <w:spacing w:before="12"/>
              <w:rPr>
                <w:b/>
                <w:sz w:val="19"/>
              </w:rPr>
            </w:pPr>
          </w:p>
          <w:p>
            <w:pPr>
              <w:pStyle w:val="TableParagraph"/>
              <w:ind w:left="19"/>
              <w:jc w:val="center"/>
              <w:rPr>
                <w:sz w:val="27"/>
              </w:rPr>
            </w:pPr>
            <w:r>
              <w:rPr>
                <w:sz w:val="27"/>
              </w:rPr>
              <w:t>吨</w:t>
            </w:r>
          </w:p>
        </w:tc>
        <w:tc>
          <w:tcPr>
            <w:tcW w:w="1729" w:type="dxa"/>
          </w:tcPr>
          <w:p>
            <w:pPr>
              <w:pStyle w:val="TableParagraph"/>
              <w:spacing w:before="12"/>
              <w:rPr>
                <w:b/>
                <w:sz w:val="19"/>
              </w:rPr>
            </w:pPr>
          </w:p>
          <w:p>
            <w:pPr>
              <w:pStyle w:val="TableParagraph"/>
              <w:ind w:left="253" w:right="354"/>
              <w:jc w:val="center"/>
              <w:rPr>
                <w:sz w:val="27"/>
              </w:rPr>
            </w:pPr>
            <w:r>
              <w:rPr>
                <w:sz w:val="27"/>
              </w:rPr>
              <w:t>921.2</w:t>
            </w:r>
          </w:p>
        </w:tc>
        <w:tc>
          <w:tcPr>
            <w:tcW w:w="1632" w:type="dxa"/>
          </w:tcPr>
          <w:p>
            <w:pPr>
              <w:pStyle w:val="TableParagraph"/>
              <w:spacing w:before="12"/>
              <w:rPr>
                <w:b/>
                <w:sz w:val="19"/>
              </w:rPr>
            </w:pPr>
          </w:p>
          <w:p>
            <w:pPr>
              <w:pStyle w:val="TableParagraph"/>
              <w:ind w:left="360" w:right="419"/>
              <w:jc w:val="center"/>
              <w:rPr>
                <w:sz w:val="27"/>
              </w:rPr>
            </w:pPr>
            <w:r>
              <w:rPr>
                <w:sz w:val="27"/>
              </w:rPr>
              <w:t>200</w:t>
            </w:r>
          </w:p>
        </w:tc>
        <w:tc>
          <w:tcPr>
            <w:tcW w:w="1304" w:type="dxa"/>
          </w:tcPr>
          <w:p>
            <w:pPr>
              <w:pStyle w:val="TableParagraph"/>
              <w:spacing w:before="12"/>
              <w:rPr>
                <w:b/>
                <w:sz w:val="19"/>
              </w:rPr>
            </w:pPr>
          </w:p>
          <w:p>
            <w:pPr>
              <w:pStyle w:val="TableParagraph"/>
              <w:ind w:left="650"/>
              <w:rPr>
                <w:sz w:val="27"/>
              </w:rPr>
            </w:pPr>
            <w:r>
              <w:rPr>
                <w:sz w:val="27"/>
              </w:rPr>
              <w:t>721</w:t>
            </w:r>
          </w:p>
        </w:tc>
      </w:tr>
      <w:tr>
        <w:tblPrEx>
          <w:tblW w:w="0" w:type="auto"/>
          <w:jc w:val="left"/>
          <w:tblInd w:w="2124" w:type="dxa"/>
          <w:tblLayout w:type="fixed"/>
          <w:tblCellMar>
            <w:top w:w="0" w:type="dxa"/>
            <w:left w:w="0" w:type="dxa"/>
            <w:bottom w:w="0" w:type="dxa"/>
            <w:right w:w="0" w:type="dxa"/>
          </w:tblCellMar>
          <w:tblLook w:val="01E0"/>
        </w:tblPrEx>
        <w:trPr>
          <w:trHeight w:val="855"/>
          <w:jc w:val="left"/>
        </w:trPr>
        <w:tc>
          <w:tcPr>
            <w:tcW w:w="883" w:type="dxa"/>
          </w:tcPr>
          <w:p>
            <w:pPr>
              <w:pStyle w:val="TableParagraph"/>
              <w:spacing w:before="10"/>
              <w:rPr>
                <w:b/>
                <w:sz w:val="19"/>
              </w:rPr>
            </w:pPr>
          </w:p>
          <w:p>
            <w:pPr>
              <w:pStyle w:val="TableParagraph"/>
              <w:ind w:right="242"/>
              <w:jc w:val="center"/>
              <w:rPr>
                <w:sz w:val="27"/>
              </w:rPr>
            </w:pPr>
            <w:r>
              <w:rPr>
                <w:sz w:val="27"/>
              </w:rPr>
              <w:t>5</w:t>
            </w:r>
          </w:p>
        </w:tc>
        <w:tc>
          <w:tcPr>
            <w:tcW w:w="2810" w:type="dxa"/>
          </w:tcPr>
          <w:p>
            <w:pPr>
              <w:pStyle w:val="TableParagraph"/>
              <w:spacing w:before="10"/>
              <w:rPr>
                <w:b/>
                <w:sz w:val="19"/>
              </w:rPr>
            </w:pPr>
          </w:p>
          <w:p>
            <w:pPr>
              <w:pStyle w:val="TableParagraph"/>
              <w:ind w:left="238" w:right="234"/>
              <w:jc w:val="center"/>
              <w:rPr>
                <w:sz w:val="27"/>
              </w:rPr>
            </w:pPr>
            <w:r>
              <w:rPr>
                <w:sz w:val="27"/>
              </w:rPr>
              <w:t>黄沙</w:t>
            </w:r>
          </w:p>
        </w:tc>
        <w:tc>
          <w:tcPr>
            <w:tcW w:w="1369" w:type="dxa"/>
          </w:tcPr>
          <w:p>
            <w:pPr>
              <w:pStyle w:val="TableParagraph"/>
              <w:spacing w:before="10"/>
              <w:rPr>
                <w:b/>
                <w:sz w:val="19"/>
              </w:rPr>
            </w:pPr>
          </w:p>
          <w:p>
            <w:pPr>
              <w:pStyle w:val="TableParagraph"/>
              <w:ind w:left="19"/>
              <w:jc w:val="center"/>
              <w:rPr>
                <w:sz w:val="27"/>
              </w:rPr>
            </w:pPr>
            <w:r>
              <w:rPr>
                <w:sz w:val="27"/>
              </w:rPr>
              <w:t>吨</w:t>
            </w:r>
          </w:p>
        </w:tc>
        <w:tc>
          <w:tcPr>
            <w:tcW w:w="1729" w:type="dxa"/>
          </w:tcPr>
          <w:p>
            <w:pPr>
              <w:pStyle w:val="TableParagraph"/>
              <w:spacing w:before="10"/>
              <w:rPr>
                <w:b/>
                <w:sz w:val="19"/>
              </w:rPr>
            </w:pPr>
          </w:p>
          <w:p>
            <w:pPr>
              <w:pStyle w:val="TableParagraph"/>
              <w:ind w:left="251" w:right="354"/>
              <w:jc w:val="center"/>
              <w:rPr>
                <w:sz w:val="27"/>
              </w:rPr>
            </w:pPr>
            <w:r>
              <w:rPr>
                <w:sz w:val="27"/>
              </w:rPr>
              <w:t>3905.9</w:t>
            </w:r>
          </w:p>
        </w:tc>
        <w:tc>
          <w:tcPr>
            <w:tcW w:w="1632" w:type="dxa"/>
          </w:tcPr>
          <w:p>
            <w:pPr>
              <w:pStyle w:val="TableParagraph"/>
              <w:spacing w:before="10"/>
              <w:rPr>
                <w:b/>
                <w:sz w:val="19"/>
              </w:rPr>
            </w:pPr>
          </w:p>
          <w:p>
            <w:pPr>
              <w:pStyle w:val="TableParagraph"/>
              <w:ind w:left="362" w:right="415"/>
              <w:jc w:val="center"/>
              <w:rPr>
                <w:sz w:val="27"/>
              </w:rPr>
            </w:pPr>
            <w:r>
              <w:rPr>
                <w:sz w:val="27"/>
              </w:rPr>
              <w:t>1200</w:t>
            </w:r>
          </w:p>
        </w:tc>
        <w:tc>
          <w:tcPr>
            <w:tcW w:w="1304" w:type="dxa"/>
          </w:tcPr>
          <w:p>
            <w:pPr>
              <w:pStyle w:val="TableParagraph"/>
              <w:spacing w:before="10"/>
              <w:rPr>
                <w:b/>
                <w:sz w:val="19"/>
              </w:rPr>
            </w:pPr>
          </w:p>
          <w:p>
            <w:pPr>
              <w:pStyle w:val="TableParagraph"/>
              <w:ind w:right="176"/>
              <w:jc w:val="right"/>
              <w:rPr>
                <w:sz w:val="27"/>
              </w:rPr>
            </w:pPr>
            <w:r>
              <w:rPr>
                <w:sz w:val="27"/>
              </w:rPr>
              <w:t>2700</w:t>
            </w:r>
          </w:p>
        </w:tc>
      </w:tr>
      <w:tr>
        <w:tblPrEx>
          <w:tblW w:w="0" w:type="auto"/>
          <w:jc w:val="left"/>
          <w:tblInd w:w="2124" w:type="dxa"/>
          <w:tblLayout w:type="fixed"/>
          <w:tblCellMar>
            <w:top w:w="0" w:type="dxa"/>
            <w:left w:w="0" w:type="dxa"/>
            <w:bottom w:w="0" w:type="dxa"/>
            <w:right w:w="0" w:type="dxa"/>
          </w:tblCellMar>
          <w:tblLook w:val="01E0"/>
        </w:tblPrEx>
        <w:trPr>
          <w:trHeight w:val="855"/>
          <w:jc w:val="left"/>
        </w:trPr>
        <w:tc>
          <w:tcPr>
            <w:tcW w:w="883" w:type="dxa"/>
          </w:tcPr>
          <w:p>
            <w:pPr>
              <w:pStyle w:val="TableParagraph"/>
              <w:spacing w:before="12"/>
              <w:rPr>
                <w:b/>
                <w:sz w:val="19"/>
              </w:rPr>
            </w:pPr>
          </w:p>
          <w:p>
            <w:pPr>
              <w:pStyle w:val="TableParagraph"/>
              <w:ind w:right="242"/>
              <w:jc w:val="center"/>
              <w:rPr>
                <w:sz w:val="27"/>
              </w:rPr>
            </w:pPr>
            <w:r>
              <w:rPr>
                <w:sz w:val="27"/>
              </w:rPr>
              <w:t>6</w:t>
            </w:r>
          </w:p>
        </w:tc>
        <w:tc>
          <w:tcPr>
            <w:tcW w:w="2810" w:type="dxa"/>
          </w:tcPr>
          <w:p>
            <w:pPr>
              <w:pStyle w:val="TableParagraph"/>
              <w:spacing w:before="12"/>
              <w:rPr>
                <w:b/>
                <w:sz w:val="19"/>
              </w:rPr>
            </w:pPr>
          </w:p>
          <w:p>
            <w:pPr>
              <w:pStyle w:val="TableParagraph"/>
              <w:ind w:left="240" w:right="233"/>
              <w:jc w:val="center"/>
              <w:rPr>
                <w:sz w:val="27"/>
              </w:rPr>
            </w:pPr>
            <w:r>
              <w:rPr>
                <w:sz w:val="27"/>
              </w:rPr>
              <w:t>透水砖</w:t>
            </w:r>
          </w:p>
        </w:tc>
        <w:tc>
          <w:tcPr>
            <w:tcW w:w="1369" w:type="dxa"/>
          </w:tcPr>
          <w:p>
            <w:pPr>
              <w:pStyle w:val="TableParagraph"/>
              <w:spacing w:before="12"/>
              <w:rPr>
                <w:b/>
                <w:sz w:val="19"/>
              </w:rPr>
            </w:pPr>
          </w:p>
          <w:p>
            <w:pPr>
              <w:pStyle w:val="TableParagraph"/>
              <w:ind w:left="19"/>
              <w:jc w:val="center"/>
              <w:rPr>
                <w:sz w:val="27"/>
              </w:rPr>
            </w:pPr>
            <w:r>
              <w:rPr>
                <w:sz w:val="27"/>
              </w:rPr>
              <w:t>块</w:t>
            </w:r>
          </w:p>
        </w:tc>
        <w:tc>
          <w:tcPr>
            <w:tcW w:w="1729" w:type="dxa"/>
          </w:tcPr>
          <w:p>
            <w:pPr>
              <w:pStyle w:val="TableParagraph"/>
              <w:spacing w:before="12"/>
              <w:rPr>
                <w:b/>
                <w:sz w:val="19"/>
              </w:rPr>
            </w:pPr>
          </w:p>
          <w:p>
            <w:pPr>
              <w:pStyle w:val="TableParagraph"/>
              <w:ind w:left="251" w:right="354"/>
              <w:jc w:val="center"/>
              <w:rPr>
                <w:sz w:val="27"/>
              </w:rPr>
            </w:pPr>
            <w:r>
              <w:rPr>
                <w:sz w:val="27"/>
              </w:rPr>
              <w:t>900000</w:t>
            </w:r>
          </w:p>
        </w:tc>
        <w:tc>
          <w:tcPr>
            <w:tcW w:w="1632" w:type="dxa"/>
          </w:tcPr>
          <w:p>
            <w:pPr>
              <w:pStyle w:val="TableParagraph"/>
              <w:spacing w:before="12"/>
              <w:rPr>
                <w:b/>
                <w:sz w:val="19"/>
              </w:rPr>
            </w:pPr>
          </w:p>
          <w:p>
            <w:pPr>
              <w:pStyle w:val="TableParagraph"/>
              <w:ind w:left="362" w:right="419"/>
              <w:jc w:val="center"/>
              <w:rPr>
                <w:sz w:val="27"/>
              </w:rPr>
            </w:pPr>
            <w:r>
              <w:rPr>
                <w:sz w:val="27"/>
              </w:rPr>
              <w:t>200000</w:t>
            </w:r>
          </w:p>
        </w:tc>
        <w:tc>
          <w:tcPr>
            <w:tcW w:w="1304" w:type="dxa"/>
          </w:tcPr>
          <w:p>
            <w:pPr>
              <w:pStyle w:val="TableParagraph"/>
              <w:spacing w:before="12"/>
              <w:rPr>
                <w:b/>
                <w:sz w:val="19"/>
              </w:rPr>
            </w:pPr>
          </w:p>
          <w:p>
            <w:pPr>
              <w:pStyle w:val="TableParagraph"/>
              <w:ind w:right="43"/>
              <w:jc w:val="right"/>
              <w:rPr>
                <w:sz w:val="27"/>
              </w:rPr>
            </w:pPr>
            <w:r>
              <w:rPr>
                <w:sz w:val="27"/>
              </w:rPr>
              <w:t>700000</w:t>
            </w:r>
          </w:p>
        </w:tc>
      </w:tr>
      <w:tr>
        <w:tblPrEx>
          <w:tblW w:w="0" w:type="auto"/>
          <w:jc w:val="left"/>
          <w:tblInd w:w="2124" w:type="dxa"/>
          <w:tblLayout w:type="fixed"/>
          <w:tblCellMar>
            <w:top w:w="0" w:type="dxa"/>
            <w:left w:w="0" w:type="dxa"/>
            <w:bottom w:w="0" w:type="dxa"/>
            <w:right w:w="0" w:type="dxa"/>
          </w:tblCellMar>
          <w:tblLook w:val="01E0"/>
        </w:tblPrEx>
        <w:trPr>
          <w:trHeight w:val="561"/>
          <w:jc w:val="left"/>
        </w:trPr>
        <w:tc>
          <w:tcPr>
            <w:tcW w:w="883" w:type="dxa"/>
          </w:tcPr>
          <w:p>
            <w:pPr>
              <w:pStyle w:val="TableParagraph"/>
              <w:spacing w:before="10"/>
              <w:rPr>
                <w:b/>
                <w:sz w:val="19"/>
              </w:rPr>
            </w:pPr>
          </w:p>
          <w:p>
            <w:pPr>
              <w:pStyle w:val="TableParagraph"/>
              <w:spacing w:line="288" w:lineRule="exact"/>
              <w:ind w:right="242"/>
              <w:jc w:val="center"/>
              <w:rPr>
                <w:sz w:val="27"/>
              </w:rPr>
            </w:pPr>
            <w:r>
              <w:rPr>
                <w:sz w:val="27"/>
              </w:rPr>
              <w:t>7</w:t>
            </w:r>
          </w:p>
        </w:tc>
        <w:tc>
          <w:tcPr>
            <w:tcW w:w="2810" w:type="dxa"/>
          </w:tcPr>
          <w:p>
            <w:pPr>
              <w:pStyle w:val="TableParagraph"/>
              <w:spacing w:before="10"/>
              <w:rPr>
                <w:b/>
                <w:sz w:val="19"/>
              </w:rPr>
            </w:pPr>
          </w:p>
          <w:p>
            <w:pPr>
              <w:pStyle w:val="TableParagraph"/>
              <w:spacing w:line="288" w:lineRule="exact"/>
              <w:ind w:left="240" w:right="233"/>
              <w:jc w:val="center"/>
              <w:rPr>
                <w:sz w:val="27"/>
              </w:rPr>
            </w:pPr>
            <w:r>
              <w:rPr>
                <w:sz w:val="27"/>
              </w:rPr>
              <w:t>火烧板</w:t>
            </w:r>
          </w:p>
        </w:tc>
        <w:tc>
          <w:tcPr>
            <w:tcW w:w="1369" w:type="dxa"/>
          </w:tcPr>
          <w:p>
            <w:pPr>
              <w:pStyle w:val="TableParagraph"/>
              <w:spacing w:before="10"/>
              <w:rPr>
                <w:b/>
                <w:sz w:val="19"/>
              </w:rPr>
            </w:pPr>
          </w:p>
          <w:p>
            <w:pPr>
              <w:pStyle w:val="TableParagraph"/>
              <w:spacing w:line="288" w:lineRule="exact"/>
              <w:ind w:left="19"/>
              <w:jc w:val="center"/>
              <w:rPr>
                <w:sz w:val="27"/>
              </w:rPr>
            </w:pPr>
            <w:r>
              <w:rPr>
                <w:sz w:val="27"/>
              </w:rPr>
              <w:t>块</w:t>
            </w:r>
          </w:p>
        </w:tc>
        <w:tc>
          <w:tcPr>
            <w:tcW w:w="1729" w:type="dxa"/>
          </w:tcPr>
          <w:p>
            <w:pPr>
              <w:pStyle w:val="TableParagraph"/>
              <w:spacing w:before="10"/>
              <w:rPr>
                <w:b/>
                <w:sz w:val="19"/>
              </w:rPr>
            </w:pPr>
          </w:p>
          <w:p>
            <w:pPr>
              <w:pStyle w:val="TableParagraph"/>
              <w:spacing w:line="288" w:lineRule="exact"/>
              <w:ind w:left="251" w:right="354"/>
              <w:jc w:val="center"/>
              <w:rPr>
                <w:sz w:val="27"/>
              </w:rPr>
            </w:pPr>
            <w:r>
              <w:rPr>
                <w:sz w:val="27"/>
              </w:rPr>
              <w:t>580000</w:t>
            </w:r>
          </w:p>
        </w:tc>
        <w:tc>
          <w:tcPr>
            <w:tcW w:w="1632" w:type="dxa"/>
          </w:tcPr>
          <w:p>
            <w:pPr>
              <w:pStyle w:val="TableParagraph"/>
              <w:spacing w:before="10"/>
              <w:rPr>
                <w:b/>
                <w:sz w:val="19"/>
              </w:rPr>
            </w:pPr>
          </w:p>
          <w:p>
            <w:pPr>
              <w:pStyle w:val="TableParagraph"/>
              <w:spacing w:line="288" w:lineRule="exact"/>
              <w:ind w:left="362" w:right="419"/>
              <w:jc w:val="center"/>
              <w:rPr>
                <w:sz w:val="27"/>
              </w:rPr>
            </w:pPr>
            <w:r>
              <w:rPr>
                <w:sz w:val="27"/>
              </w:rPr>
              <w:t>300000</w:t>
            </w:r>
          </w:p>
        </w:tc>
        <w:tc>
          <w:tcPr>
            <w:tcW w:w="1304" w:type="dxa"/>
          </w:tcPr>
          <w:p>
            <w:pPr>
              <w:pStyle w:val="TableParagraph"/>
              <w:spacing w:before="10"/>
              <w:rPr>
                <w:b/>
                <w:sz w:val="19"/>
              </w:rPr>
            </w:pPr>
          </w:p>
          <w:p>
            <w:pPr>
              <w:pStyle w:val="TableParagraph"/>
              <w:spacing w:line="288" w:lineRule="exact"/>
              <w:ind w:right="43"/>
              <w:jc w:val="right"/>
              <w:rPr>
                <w:sz w:val="27"/>
              </w:rPr>
            </w:pPr>
            <w:r>
              <w:rPr>
                <w:sz w:val="27"/>
              </w:rPr>
              <w:t>280000</w:t>
            </w:r>
          </w:p>
        </w:tc>
      </w:tr>
    </w:tbl>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spacing w:before="9"/>
        <w:rPr>
          <w:b/>
          <w:sz w:val="51"/>
        </w:rPr>
      </w:pPr>
    </w:p>
    <w:p>
      <w:pPr>
        <w:spacing w:before="0"/>
        <w:ind w:left="860" w:right="0" w:firstLine="0"/>
        <w:jc w:val="left"/>
        <w:rPr>
          <w:rFonts w:ascii="宋体" w:eastAsia="宋体" w:hint="eastAsia"/>
          <w:sz w:val="27"/>
        </w:rPr>
      </w:pPr>
      <w:r>
        <w:rPr>
          <w:rFonts w:ascii="宋体" w:eastAsia="宋体" w:hint="eastAsia"/>
          <w:sz w:val="27"/>
        </w:rPr>
        <w:t>大全</w:t>
      </w:r>
    </w:p>
    <w:p>
      <w:pPr>
        <w:spacing w:after="0"/>
        <w:jc w:val="left"/>
        <w:rPr>
          <w:rFonts w:ascii="宋体" w:eastAsia="宋体" w:hint="eastAsia"/>
          <w:sz w:val="27"/>
        </w:rPr>
        <w:sectPr>
          <w:pgSz w:w="17860" w:h="25260"/>
          <w:pgMar w:top="980" w:right="480" w:bottom="280" w:left="1840" w:header="708" w:footer="708"/>
          <w:pgNumType w:start="26"/>
          <w:cols w:space="708"/>
        </w:sectPr>
      </w:pPr>
    </w:p>
    <w:p>
      <w:pPr>
        <w:spacing w:before="48"/>
        <w:ind w:left="0" w:right="1358" w:firstLine="0"/>
        <w:jc w:val="center"/>
        <w:rPr>
          <w:rFonts w:ascii="宋体" w:eastAsia="宋体" w:hint="eastAsia"/>
          <w:sz w:val="27"/>
        </w:rPr>
      </w:pPr>
      <w:r>
        <w:drawing>
          <wp:anchor distT="0" distB="0" distL="0" distR="0" simplePos="0" relativeHeight="251694080" behindDoc="1" locked="0" layoutInCell="1" allowOverlap="1">
            <wp:simplePos x="0" y="0"/>
            <wp:positionH relativeFrom="page">
              <wp:posOffset>0</wp:posOffset>
            </wp:positionH>
            <wp:positionV relativeFrom="page">
              <wp:posOffset>0</wp:posOffset>
            </wp:positionV>
            <wp:extent cx="11340845" cy="15849600"/>
            <wp:effectExtent l="0" t="0" r="0" b="0"/>
            <wp:wrapNone/>
            <wp:docPr id="5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2.png"/>
                    <pic:cNvPicPr/>
                  </pic:nvPicPr>
                  <pic:blipFill>
                    <a:blip xmlns:r="http://schemas.openxmlformats.org/officeDocument/2006/relationships" r:embed="rId5" cstate="print"/>
                    <a:stretch>
                      <a:fillRect/>
                    </a:stretch>
                  </pic:blipFill>
                  <pic:spPr>
                    <a:xfrm>
                      <a:off x="0" y="0"/>
                      <a:ext cx="11340845" cy="15849600"/>
                    </a:xfrm>
                    <a:prstGeom prst="rect">
                      <a:avLst/>
                    </a:prstGeom>
                  </pic:spPr>
                </pic:pic>
              </a:graphicData>
            </a:graphic>
          </wp:anchor>
        </w:drawing>
      </w:r>
      <w:r>
        <w:rPr>
          <w:rFonts w:ascii="宋体" w:eastAsia="宋体" w:hint="eastAsia"/>
          <w:sz w:val="27"/>
        </w:rPr>
        <w:t>标准文案</w:t>
      </w: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spacing w:before="10"/>
        <w:rPr>
          <w:rFonts w:ascii="宋体"/>
          <w:sz w:val="21"/>
        </w:rPr>
      </w:pPr>
    </w:p>
    <w:p>
      <w:pPr>
        <w:pStyle w:val="Heading2"/>
        <w:ind w:left="4292"/>
      </w:pPr>
      <w:r>
        <w:t>第八章、主要施工方案及工艺方法</w:t>
      </w:r>
    </w:p>
    <w:p>
      <w:pPr>
        <w:pStyle w:val="BodyText"/>
        <w:spacing w:before="11"/>
        <w:rPr>
          <w:b/>
          <w:sz w:val="25"/>
        </w:rPr>
      </w:pPr>
    </w:p>
    <w:p>
      <w:pPr>
        <w:spacing w:before="50"/>
        <w:ind w:left="860" w:right="0" w:firstLine="0"/>
        <w:jc w:val="left"/>
        <w:rPr>
          <w:b/>
          <w:sz w:val="36"/>
        </w:rPr>
      </w:pPr>
      <w:r>
        <w:rPr>
          <w:b/>
          <w:sz w:val="36"/>
        </w:rPr>
        <w:t>一、人行道施工</w:t>
      </w:r>
    </w:p>
    <w:p>
      <w:pPr>
        <w:pStyle w:val="BodyText"/>
        <w:spacing w:before="3"/>
        <w:rPr>
          <w:b/>
        </w:rPr>
      </w:pPr>
    </w:p>
    <w:p>
      <w:pPr>
        <w:spacing w:before="0"/>
        <w:ind w:left="860" w:right="0" w:firstLine="0"/>
        <w:jc w:val="left"/>
        <w:rPr>
          <w:sz w:val="31"/>
        </w:rPr>
      </w:pPr>
      <w:r>
        <w:rPr>
          <w:sz w:val="31"/>
        </w:rPr>
        <w:t>1、路牙沿安砌</w:t>
      </w:r>
    </w:p>
    <w:p>
      <w:pPr>
        <w:pStyle w:val="BodyText"/>
        <w:spacing w:before="10"/>
        <w:rPr>
          <w:sz w:val="23"/>
        </w:rPr>
      </w:pPr>
    </w:p>
    <w:p>
      <w:pPr>
        <w:pStyle w:val="Heading2"/>
        <w:spacing w:before="50"/>
        <w:ind w:right="1589"/>
        <w:jc w:val="center"/>
      </w:pPr>
      <w:r>
        <w:rPr>
          <w:spacing w:val="52"/>
        </w:rPr>
        <w:t>侧平石施工流程</w:t>
      </w:r>
    </w:p>
    <w:p>
      <w:pPr>
        <w:pStyle w:val="BodyText"/>
        <w:rPr>
          <w:b/>
          <w:sz w:val="20"/>
        </w:rPr>
      </w:pPr>
    </w:p>
    <w:p>
      <w:pPr>
        <w:pStyle w:val="BodyText"/>
        <w:spacing w:before="5"/>
        <w:rPr>
          <w:b/>
          <w:sz w:val="23"/>
        </w:rPr>
      </w:pPr>
      <w:r>
        <w:pict>
          <v:group id="_x0000_s1098" style="width:677.6pt;height:408.8pt;margin-top:16.97pt;margin-left:135pt;mso-position-horizontal-relative:page;mso-wrap-distance-left:0;mso-wrap-distance-right:0;position:absolute;z-index:-251621376" coordorigin="2700,339" coordsize="13552,8176">
            <v:shape id="_x0000_s1099" type="#_x0000_t75" style="width:13552;height:7975;left:2700;position:absolute;top:339" stroked="f">
              <v:imagedata r:id="rId25" o:title=""/>
            </v:shape>
            <v:shape id="_x0000_s1100" type="#_x0000_t202" style="width:2548;height:422;left:8191;position:absolute;top:675"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sz w:val="42"/>
                      </w:rPr>
                      <w:t>开挖沟槽整理</w:t>
                    </w:r>
                  </w:p>
                </w:txbxContent>
              </v:textbox>
            </v:shape>
            <v:shape id="_x0000_s1101" type="#_x0000_t202" style="width:1705;height:422;left:8609;position:absolute;top:2080"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sz w:val="42"/>
                      </w:rPr>
                      <w:t>铺设垫层</w:t>
                    </w:r>
                  </w:p>
                </w:txbxContent>
              </v:textbox>
            </v:shape>
            <v:shape id="_x0000_s1102" type="#_x0000_t202" style="width:2548;height:422;left:12512;position:absolute;top:2080"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sz w:val="42"/>
                      </w:rPr>
                      <w:t>材料审核报告</w:t>
                    </w:r>
                  </w:p>
                </w:txbxContent>
              </v:textbox>
            </v:shape>
            <v:shape id="_x0000_s1103" type="#_x0000_t202" style="width:1705;height:422;left:8609;position:absolute;top:3484"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sz w:val="42"/>
                      </w:rPr>
                      <w:t>铺设基层</w:t>
                    </w:r>
                  </w:p>
                </w:txbxContent>
              </v:textbox>
            </v:shape>
            <v:shape id="_x0000_s1104" type="#_x0000_t202" style="width:1705;height:422;left:12929;position:absolute;top:3484"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sz w:val="42"/>
                      </w:rPr>
                      <w:t>监理审核</w:t>
                    </w:r>
                  </w:p>
                </w:txbxContent>
              </v:textbox>
            </v:shape>
            <v:shape id="_x0000_s1105" type="#_x0000_t202" style="width:2126;height:422;left:8400;position:absolute;top:4888"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sz w:val="42"/>
                      </w:rPr>
                      <w:t>排砌侧平石</w:t>
                    </w:r>
                  </w:p>
                </w:txbxContent>
              </v:textbox>
            </v:shape>
            <v:shape id="_x0000_s1106" type="#_x0000_t202" style="width:2548;height:422;left:12512;position:absolute;top:4888"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sz w:val="42"/>
                      </w:rPr>
                      <w:t>成品运抵现场</w:t>
                    </w:r>
                  </w:p>
                </w:txbxContent>
              </v:textbox>
            </v:shape>
            <v:shape id="_x0000_s1107" type="#_x0000_t202" style="width:2969;height:422;left:2985;position:absolute;top:6483"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sz w:val="42"/>
                      </w:rPr>
                      <w:t>和路面接缝修补</w:t>
                    </w:r>
                  </w:p>
                </w:txbxContent>
              </v:textbox>
            </v:shape>
            <v:shape id="_x0000_s1108" type="#_x0000_t202" style="width:1705;height:422;left:8609;position:absolute;top:6292"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sz w:val="42"/>
                      </w:rPr>
                      <w:t>监理审核</w:t>
                    </w:r>
                  </w:p>
                </w:txbxContent>
              </v:textbox>
            </v:shape>
            <v:shape id="_x0000_s1109" type="#_x0000_t202" style="width:1705;height:422;left:12929;position:absolute;top:6292"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sz w:val="42"/>
                      </w:rPr>
                      <w:t>现场检验</w:t>
                    </w:r>
                  </w:p>
                </w:txbxContent>
              </v:textbox>
            </v:shape>
            <v:shape id="_x0000_s1110" type="#_x0000_t202" style="width:1705;height:422;left:8609;position:absolute;top:7696"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sz w:val="42"/>
                      </w:rPr>
                      <w:t>分项验收</w:t>
                    </w:r>
                  </w:p>
                </w:txbxContent>
              </v:textbox>
            </v:shape>
            <v:shape id="_x0000_s1111" type="#_x0000_t202" style="width:2720;height:360;left:2700;position:absolute;top:8154" filled="f" stroked="f">
              <v:textbox inset="0,0,0,0">
                <w:txbxContent>
                  <w:p>
                    <w:pPr>
                      <w:spacing w:before="0" w:line="360" w:lineRule="exact"/>
                      <w:ind w:left="0" w:right="0" w:firstLine="0"/>
                      <w:jc w:val="left"/>
                      <w:rPr>
                        <w:sz w:val="36"/>
                      </w:rPr>
                    </w:pPr>
                    <w:r>
                      <w:rPr>
                        <w:sz w:val="36"/>
                      </w:rPr>
                      <w:t>1、碎石垫层铺设</w:t>
                    </w:r>
                  </w:p>
                </w:txbxContent>
              </v:textbox>
            </v:shape>
            <w10:wrap type="topAndBottom"/>
          </v:group>
        </w:pict>
      </w:r>
    </w:p>
    <w:p>
      <w:pPr>
        <w:pStyle w:val="BodyText"/>
        <w:spacing w:before="7"/>
        <w:rPr>
          <w:b/>
          <w:sz w:val="27"/>
        </w:rPr>
      </w:pPr>
    </w:p>
    <w:p>
      <w:pPr>
        <w:pStyle w:val="BodyText"/>
        <w:spacing w:before="50" w:line="436" w:lineRule="auto"/>
        <w:ind w:left="860" w:right="2190"/>
        <w:jc w:val="both"/>
      </w:pPr>
      <w:r>
        <w:rPr>
          <w:spacing w:val="-5"/>
        </w:rPr>
        <w:t>碎石要求清洁、坚硬、耐久，采用二级配，最大粒径不超过</w:t>
      </w:r>
      <w:r>
        <w:t>40mm</w:t>
      </w:r>
      <w:r>
        <w:rPr>
          <w:spacing w:val="-3"/>
        </w:rPr>
        <w:t>。不得使用未经</w:t>
      </w:r>
      <w:r>
        <w:t>分级的混合石子。粗骨料的针片状颗粒不得大于15%。其超逊径含量控制在：以圆孔筛检验时，超径小于5%，逊径小于10%，当以超逊径筛检验时，超径为零， 逊径小于2%，粗骨料中含有活性骨料、黄锈等时，不允许用于本工程中。</w:t>
      </w:r>
    </w:p>
    <w:p>
      <w:pPr>
        <w:pStyle w:val="BodyText"/>
        <w:spacing w:before="1" w:line="436" w:lineRule="auto"/>
        <w:ind w:left="860" w:right="2210"/>
      </w:pPr>
      <w:r>
        <w:t>10</w:t>
      </w:r>
      <w:r>
        <w:rPr>
          <w:spacing w:val="-20"/>
        </w:rPr>
        <w:t xml:space="preserve"> 厘米级配碎石垫层：路床经验收或处理达到设计要求后，立即铺设碎石垫层。</w:t>
      </w:r>
      <w:r>
        <w:t>采用机械运入人工平整的施工方法，按高程桩分层人工铺设，碎石采用碾压或大功率平板振动器震动密实。</w:t>
      </w:r>
    </w:p>
    <w:p>
      <w:pPr>
        <w:pStyle w:val="BodyText"/>
        <w:spacing w:before="2"/>
        <w:ind w:left="860"/>
      </w:pPr>
      <w:r>
        <w:t>2、砼垫层施工</w:t>
      </w:r>
    </w:p>
    <w:p>
      <w:pPr>
        <w:pStyle w:val="BodyText"/>
        <w:spacing w:before="6"/>
        <w:rPr>
          <w:sz w:val="29"/>
        </w:rPr>
      </w:pPr>
    </w:p>
    <w:p>
      <w:pPr>
        <w:pStyle w:val="BodyText"/>
        <w:ind w:left="1580"/>
      </w:pPr>
      <w:r>
        <w:t>A．安装模板</w:t>
      </w:r>
    </w:p>
    <w:p>
      <w:pPr>
        <w:pStyle w:val="BodyText"/>
      </w:pPr>
    </w:p>
    <w:p>
      <w:pPr>
        <w:pStyle w:val="BodyText"/>
        <w:spacing w:before="2"/>
        <w:rPr>
          <w:sz w:val="28"/>
        </w:rPr>
      </w:pPr>
    </w:p>
    <w:p>
      <w:pPr>
        <w:spacing w:before="0"/>
        <w:ind w:left="860" w:right="0" w:firstLine="0"/>
        <w:jc w:val="left"/>
        <w:rPr>
          <w:rFonts w:ascii="宋体" w:eastAsia="宋体" w:hint="eastAsia"/>
          <w:sz w:val="27"/>
        </w:rPr>
      </w:pPr>
      <w:r>
        <w:rPr>
          <w:rFonts w:ascii="宋体" w:eastAsia="宋体" w:hint="eastAsia"/>
          <w:sz w:val="27"/>
        </w:rPr>
        <w:t>大全</w:t>
      </w:r>
    </w:p>
    <w:p>
      <w:pPr>
        <w:spacing w:after="0"/>
        <w:jc w:val="left"/>
        <w:rPr>
          <w:rFonts w:ascii="宋体" w:eastAsia="宋体" w:hint="eastAsia"/>
          <w:sz w:val="27"/>
        </w:rPr>
        <w:sectPr>
          <w:pgSz w:w="17860" w:h="25260"/>
          <w:pgMar w:top="980" w:right="480" w:bottom="280" w:left="1840" w:header="708" w:footer="708"/>
          <w:pgNumType w:start="27"/>
          <w:cols w:space="708"/>
        </w:sectPr>
      </w:pPr>
    </w:p>
    <w:p>
      <w:pPr>
        <w:spacing w:before="48"/>
        <w:ind w:left="0" w:right="1358" w:firstLine="0"/>
        <w:jc w:val="center"/>
        <w:rPr>
          <w:rFonts w:ascii="宋体" w:eastAsia="宋体" w:hint="eastAsia"/>
          <w:sz w:val="27"/>
        </w:rPr>
      </w:pPr>
      <w:r>
        <w:drawing>
          <wp:anchor distT="0" distB="0" distL="0" distR="0" simplePos="0" relativeHeight="251696128" behindDoc="1" locked="0" layoutInCell="1" allowOverlap="1">
            <wp:simplePos x="0" y="0"/>
            <wp:positionH relativeFrom="page">
              <wp:posOffset>0</wp:posOffset>
            </wp:positionH>
            <wp:positionV relativeFrom="page">
              <wp:posOffset>0</wp:posOffset>
            </wp:positionV>
            <wp:extent cx="11340845" cy="15849600"/>
            <wp:effectExtent l="0" t="0" r="0" b="0"/>
            <wp:wrapNone/>
            <wp:docPr id="5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2.png"/>
                    <pic:cNvPicPr/>
                  </pic:nvPicPr>
                  <pic:blipFill>
                    <a:blip xmlns:r="http://schemas.openxmlformats.org/officeDocument/2006/relationships" r:embed="rId5" cstate="print"/>
                    <a:stretch>
                      <a:fillRect/>
                    </a:stretch>
                  </pic:blipFill>
                  <pic:spPr>
                    <a:xfrm>
                      <a:off x="0" y="0"/>
                      <a:ext cx="11340845" cy="15849600"/>
                    </a:xfrm>
                    <a:prstGeom prst="rect">
                      <a:avLst/>
                    </a:prstGeom>
                  </pic:spPr>
                </pic:pic>
              </a:graphicData>
            </a:graphic>
          </wp:anchor>
        </w:drawing>
      </w:r>
      <w:r>
        <w:rPr>
          <w:rFonts w:ascii="宋体" w:eastAsia="宋体" w:hint="eastAsia"/>
          <w:sz w:val="27"/>
        </w:rPr>
        <w:t>标准文案</w:t>
      </w:r>
    </w:p>
    <w:p>
      <w:pPr>
        <w:pStyle w:val="BodyText"/>
        <w:rPr>
          <w:rFonts w:ascii="宋体"/>
          <w:sz w:val="26"/>
        </w:rPr>
      </w:pPr>
    </w:p>
    <w:p>
      <w:pPr>
        <w:pStyle w:val="BodyText"/>
        <w:spacing w:before="4"/>
        <w:rPr>
          <w:rFonts w:ascii="宋体"/>
          <w:sz w:val="34"/>
        </w:rPr>
      </w:pPr>
    </w:p>
    <w:p>
      <w:pPr>
        <w:pStyle w:val="BodyText"/>
        <w:spacing w:line="436" w:lineRule="auto"/>
        <w:ind w:left="860" w:right="2042" w:firstLine="719"/>
      </w:pPr>
      <w:r>
        <w:rPr>
          <w:spacing w:val="-21"/>
        </w:rPr>
        <w:t xml:space="preserve">摊铺混凝土之前，应先将垫层边部模板安装好。模板我们采用自制定型钢模， </w:t>
      </w:r>
      <w:r>
        <w:rPr>
          <w:spacing w:val="-9"/>
        </w:rPr>
        <w:t xml:space="preserve">高度根据本工程需要为 </w:t>
      </w:r>
      <w:r>
        <w:t>10cm，但在弯道和交叉口处，因木模宜弯成弧形，故采用较薄的（2.5~4</w:t>
      </w:r>
      <w:r>
        <w:rPr>
          <w:spacing w:val="-31"/>
        </w:rPr>
        <w:t xml:space="preserve"> 厘米</w:t>
      </w:r>
      <w:r>
        <w:t>）木模板。模板高度应等于垫层厚度，内侧必须刨光。</w:t>
      </w:r>
    </w:p>
    <w:p>
      <w:pPr>
        <w:pStyle w:val="BodyText"/>
        <w:spacing w:before="2" w:line="436" w:lineRule="auto"/>
        <w:ind w:left="860" w:right="2258" w:firstLine="899"/>
      </w:pPr>
      <w:r>
        <w:t>模板安放线的位置安装在基层上，在检查其设置的高度之后用铁钎沿模板内、外侧打入</w:t>
      </w:r>
    </w:p>
    <w:p>
      <w:pPr>
        <w:pStyle w:val="BodyText"/>
        <w:spacing w:before="2" w:line="436" w:lineRule="auto"/>
        <w:ind w:left="860" w:right="2220"/>
      </w:pPr>
      <w:r>
        <w:rPr>
          <w:spacing w:val="-12"/>
        </w:rPr>
        <w:t>基层以固定模板。铁钎间距以能保证模板在摊铺、振捣混凝土混合料时不变形为</w:t>
      </w:r>
      <w:r>
        <w:t>度，一</w:t>
      </w:r>
    </w:p>
    <w:p>
      <w:pPr>
        <w:pStyle w:val="BodyText"/>
        <w:spacing w:line="439" w:lineRule="auto"/>
        <w:ind w:left="860" w:right="2215"/>
      </w:pPr>
      <w:r>
        <w:rPr>
          <w:spacing w:val="-13"/>
        </w:rPr>
        <w:t xml:space="preserve">般内侧间距为 </w:t>
      </w:r>
      <w:r>
        <w:t>1.0~1.5</w:t>
      </w:r>
      <w:r>
        <w:rPr>
          <w:spacing w:val="-27"/>
        </w:rPr>
        <w:t xml:space="preserve"> 米，外侧间距为 </w:t>
      </w:r>
      <w:r>
        <w:t>0.5~1.0</w:t>
      </w:r>
      <w:r>
        <w:rPr>
          <w:spacing w:val="-16"/>
        </w:rPr>
        <w:t xml:space="preserve"> 米。在弯道和交叉口边缘处，铁</w:t>
      </w:r>
      <w:r>
        <w:t>钎的间距还</w:t>
      </w:r>
    </w:p>
    <w:p>
      <w:pPr>
        <w:pStyle w:val="BodyText"/>
        <w:spacing w:line="436" w:lineRule="auto"/>
        <w:ind w:left="860" w:right="2217"/>
        <w:jc w:val="both"/>
      </w:pPr>
      <w:r>
        <w:rPr>
          <w:spacing w:val="-13"/>
        </w:rPr>
        <w:t>应适当减少，以免浇捣混凝土时使模板变形。内侧铁钎应在开始振捣混凝土时拔出，外侧铁钎顶端应稍低于模板顶高，以便利混凝土振捣器与夯板的操作。若铁</w:t>
      </w:r>
      <w:r>
        <w:rPr>
          <w:spacing w:val="-12"/>
        </w:rPr>
        <w:t>钎不易打入基层，亦可改在模板外侧用木支撑固定模板。木支撑由斜撑与横撑组</w:t>
      </w:r>
      <w:r>
        <w:rPr>
          <w:spacing w:val="-10"/>
        </w:rPr>
        <w:t xml:space="preserve">成，支撑的间距为 </w:t>
      </w:r>
      <w:r>
        <w:t>0.5</w:t>
      </w:r>
      <w:r>
        <w:rPr>
          <w:spacing w:val="-30"/>
        </w:rPr>
        <w:t xml:space="preserve"> 米。</w:t>
      </w:r>
    </w:p>
    <w:p>
      <w:pPr>
        <w:pStyle w:val="BodyText"/>
        <w:spacing w:line="436" w:lineRule="auto"/>
        <w:ind w:left="860" w:right="2257"/>
      </w:pPr>
      <w:r>
        <w:drawing>
          <wp:anchor distT="0" distB="0" distL="0" distR="0" simplePos="0" relativeHeight="251697152" behindDoc="1" locked="0" layoutInCell="1" allowOverlap="1">
            <wp:simplePos x="0" y="0"/>
            <wp:positionH relativeFrom="page">
              <wp:posOffset>4933950</wp:posOffset>
            </wp:positionH>
            <wp:positionV relativeFrom="paragraph">
              <wp:posOffset>435102</wp:posOffset>
            </wp:positionV>
            <wp:extent cx="2171700" cy="321691"/>
            <wp:effectExtent l="0" t="0" r="0" b="0"/>
            <wp:wrapNone/>
            <wp:docPr id="57"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23.png"/>
                    <pic:cNvPicPr/>
                  </pic:nvPicPr>
                  <pic:blipFill>
                    <a:blip xmlns:r="http://schemas.openxmlformats.org/officeDocument/2006/relationships" r:embed="rId26" cstate="print"/>
                    <a:stretch>
                      <a:fillRect/>
                    </a:stretch>
                  </pic:blipFill>
                  <pic:spPr>
                    <a:xfrm>
                      <a:off x="0" y="0"/>
                      <a:ext cx="2171700" cy="321691"/>
                    </a:xfrm>
                    <a:prstGeom prst="rect">
                      <a:avLst/>
                    </a:prstGeom>
                  </pic:spPr>
                </pic:pic>
              </a:graphicData>
            </a:graphic>
          </wp:anchor>
        </w:drawing>
      </w:r>
      <w:r>
        <w:t>模板底与基层间的缝隙应用木片或碎石等材料衬垫。模板要支立牢固，使能经受2千瓦的振捣器振捣30</w:t>
      </w:r>
      <w:r>
        <w:rPr>
          <w:spacing w:val="-1"/>
        </w:rPr>
        <w:t>秒钟而不变形、不移位、不下沉。模板安装之后，应用</w:t>
      </w:r>
      <w:r>
        <w:t>水平仪校验其高度是否正确，并在模板内侧涂刷废机油、肥皂脚水或其他润滑剂，以便利拆模。在模板上还须做出横向接缝的位置记号。               B．摊铺及捣实混凝土混合料</w:t>
      </w:r>
    </w:p>
    <w:p>
      <w:pPr>
        <w:pStyle w:val="BodyText"/>
        <w:ind w:left="1490"/>
      </w:pPr>
      <w:r>
        <w:t>砼所用的黄砂、石子、外加剂、掺和料的规格及材质均应符合国家现行标准</w:t>
      </w:r>
    </w:p>
    <w:p>
      <w:pPr>
        <w:pStyle w:val="BodyText"/>
        <w:spacing w:before="4"/>
        <w:rPr>
          <w:sz w:val="29"/>
        </w:rPr>
      </w:pPr>
    </w:p>
    <w:p>
      <w:pPr>
        <w:pStyle w:val="BodyText"/>
        <w:spacing w:before="1" w:line="436" w:lineRule="auto"/>
        <w:ind w:left="860" w:right="2112"/>
        <w:jc w:val="both"/>
      </w:pPr>
      <w:r>
        <w:rPr>
          <w:spacing w:val="-35"/>
        </w:rPr>
        <w:t>《建筑用砂》</w:t>
      </w:r>
      <w:r>
        <w:rPr>
          <w:spacing w:val="-1"/>
        </w:rPr>
        <w:t>（</w:t>
      </w:r>
      <w:r>
        <w:t>GB/T1468</w:t>
      </w:r>
      <w:r>
        <w:rPr>
          <w:spacing w:val="1"/>
        </w:rPr>
        <w:t>4</w:t>
      </w:r>
      <w:r>
        <w:t>－93</w:t>
      </w:r>
      <w:r>
        <w:rPr>
          <w:spacing w:val="-180"/>
        </w:rPr>
        <w:t>）</w:t>
      </w:r>
      <w:r>
        <w:rPr>
          <w:spacing w:val="-23"/>
        </w:rPr>
        <w:t>、《建筑用卵石、碎石</w:t>
      </w:r>
      <w:r>
        <w:rPr>
          <w:spacing w:val="-238"/>
        </w:rPr>
        <w:t>》</w:t>
      </w:r>
      <w:r>
        <w:t>（GB/T14685</w:t>
      </w:r>
      <w:r>
        <w:rPr>
          <w:spacing w:val="1"/>
        </w:rPr>
        <w:t>－</w:t>
      </w:r>
      <w:r>
        <w:t>93</w:t>
      </w:r>
      <w:r>
        <w:rPr>
          <w:spacing w:val="-180"/>
        </w:rPr>
        <w:t>）</w:t>
      </w:r>
      <w:r>
        <w:rPr>
          <w:spacing w:val="-53"/>
        </w:rPr>
        <w:t>、《混凝</w:t>
      </w:r>
      <w:r>
        <w:rPr>
          <w:spacing w:val="-74"/>
        </w:rPr>
        <w:t>土质量控制标准》</w:t>
      </w:r>
      <w:r>
        <w:t>（GB50164－92）</w:t>
      </w:r>
      <w:r>
        <w:rPr>
          <w:spacing w:val="-1"/>
        </w:rPr>
        <w:t>等规定和要求。控制好砼的坍落度，终缓时间</w:t>
      </w:r>
      <w:r>
        <w:rPr>
          <w:spacing w:val="-13"/>
        </w:rPr>
        <w:t xml:space="preserve">一般要求大于 </w:t>
      </w:r>
      <w:r>
        <w:t>4h。</w:t>
      </w:r>
    </w:p>
    <w:p>
      <w:pPr>
        <w:pStyle w:val="BodyText"/>
        <w:spacing w:before="1" w:line="439" w:lineRule="auto"/>
        <w:ind w:left="860" w:right="2168" w:firstLine="629"/>
      </w:pPr>
      <w:r>
        <w:rPr>
          <w:spacing w:val="-1"/>
        </w:rPr>
        <w:t>砼浇灌前，所有的机具设备必须准备齐全，并经全面维修保养，以确保砼浇</w:t>
      </w:r>
      <w:r>
        <w:rPr>
          <w:spacing w:val="-7"/>
        </w:rPr>
        <w:t>灌过程中所有的机械设备运转正常。施工现场所用的水、电必须保证供应，停电</w:t>
      </w:r>
    </w:p>
    <w:p>
      <w:pPr>
        <w:pStyle w:val="BodyText"/>
      </w:pPr>
    </w:p>
    <w:p>
      <w:pPr>
        <w:pStyle w:val="BodyText"/>
        <w:spacing w:before="9"/>
        <w:rPr>
          <w:sz w:val="30"/>
        </w:rPr>
      </w:pPr>
    </w:p>
    <w:p>
      <w:pPr>
        <w:spacing w:before="1"/>
        <w:ind w:left="860" w:right="0" w:firstLine="0"/>
        <w:jc w:val="left"/>
        <w:rPr>
          <w:rFonts w:ascii="宋体" w:eastAsia="宋体" w:hint="eastAsia"/>
          <w:sz w:val="27"/>
        </w:rPr>
      </w:pPr>
      <w:r>
        <w:rPr>
          <w:rFonts w:ascii="宋体" w:eastAsia="宋体" w:hint="eastAsia"/>
          <w:sz w:val="27"/>
        </w:rPr>
        <w:t>大全</w:t>
      </w:r>
    </w:p>
    <w:p>
      <w:pPr>
        <w:spacing w:after="0"/>
        <w:jc w:val="left"/>
        <w:rPr>
          <w:rFonts w:ascii="宋体" w:eastAsia="宋体" w:hint="eastAsia"/>
          <w:sz w:val="27"/>
        </w:rPr>
        <w:sectPr>
          <w:pgSz w:w="17860" w:h="25260"/>
          <w:pgMar w:top="980" w:right="480" w:bottom="280" w:left="1840" w:header="708" w:footer="708"/>
          <w:pgNumType w:start="28"/>
          <w:cols w:space="708"/>
        </w:sectPr>
      </w:pPr>
    </w:p>
    <w:p>
      <w:pPr>
        <w:spacing w:before="48"/>
        <w:ind w:left="0" w:right="1358" w:firstLine="0"/>
        <w:jc w:val="center"/>
        <w:rPr>
          <w:rFonts w:ascii="宋体" w:eastAsia="宋体" w:hint="eastAsia"/>
          <w:sz w:val="27"/>
        </w:rPr>
      </w:pPr>
      <w:r>
        <w:drawing>
          <wp:anchor distT="0" distB="0" distL="0" distR="0" simplePos="0" relativeHeight="251698176" behindDoc="1" locked="0" layoutInCell="1" allowOverlap="1">
            <wp:simplePos x="0" y="0"/>
            <wp:positionH relativeFrom="page">
              <wp:posOffset>0</wp:posOffset>
            </wp:positionH>
            <wp:positionV relativeFrom="page">
              <wp:posOffset>0</wp:posOffset>
            </wp:positionV>
            <wp:extent cx="11340845" cy="15849600"/>
            <wp:effectExtent l="0" t="0" r="0" b="0"/>
            <wp:wrapNone/>
            <wp:docPr id="5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2.png"/>
                    <pic:cNvPicPr/>
                  </pic:nvPicPr>
                  <pic:blipFill>
                    <a:blip xmlns:r="http://schemas.openxmlformats.org/officeDocument/2006/relationships" r:embed="rId5" cstate="print"/>
                    <a:stretch>
                      <a:fillRect/>
                    </a:stretch>
                  </pic:blipFill>
                  <pic:spPr>
                    <a:xfrm>
                      <a:off x="0" y="0"/>
                      <a:ext cx="11340845" cy="15849600"/>
                    </a:xfrm>
                    <a:prstGeom prst="rect">
                      <a:avLst/>
                    </a:prstGeom>
                  </pic:spPr>
                </pic:pic>
              </a:graphicData>
            </a:graphic>
          </wp:anchor>
        </w:drawing>
      </w:r>
      <w:r>
        <w:rPr>
          <w:rFonts w:ascii="宋体" w:eastAsia="宋体" w:hint="eastAsia"/>
          <w:sz w:val="27"/>
        </w:rPr>
        <w:t>标准文案</w:t>
      </w:r>
    </w:p>
    <w:p>
      <w:pPr>
        <w:pStyle w:val="BodyText"/>
        <w:rPr>
          <w:rFonts w:ascii="宋体"/>
          <w:sz w:val="20"/>
        </w:rPr>
      </w:pPr>
    </w:p>
    <w:p>
      <w:pPr>
        <w:pStyle w:val="BodyText"/>
        <w:rPr>
          <w:rFonts w:ascii="宋体"/>
          <w:sz w:val="20"/>
        </w:rPr>
      </w:pPr>
    </w:p>
    <w:p>
      <w:pPr>
        <w:pStyle w:val="BodyText"/>
        <w:spacing w:before="6"/>
        <w:rPr>
          <w:rFonts w:ascii="宋体"/>
          <w:sz w:val="16"/>
        </w:rPr>
      </w:pPr>
    </w:p>
    <w:p>
      <w:pPr>
        <w:pStyle w:val="BodyText"/>
        <w:spacing w:before="49"/>
        <w:ind w:left="860"/>
      </w:pPr>
      <w:r>
        <w:t>停水请建设单位事先通</w:t>
      </w:r>
    </w:p>
    <w:p>
      <w:pPr>
        <w:pStyle w:val="BodyText"/>
        <w:spacing w:before="6"/>
        <w:rPr>
          <w:sz w:val="29"/>
        </w:rPr>
      </w:pPr>
    </w:p>
    <w:p>
      <w:pPr>
        <w:pStyle w:val="BodyText"/>
        <w:ind w:left="860"/>
      </w:pPr>
      <w:r>
        <w:t>知，以免在砼浇灌过程中突然发生停电停水，影响工程质量。</w:t>
      </w:r>
    </w:p>
    <w:p>
      <w:pPr>
        <w:pStyle w:val="BodyText"/>
        <w:spacing w:before="10"/>
        <w:rPr>
          <w:sz w:val="29"/>
        </w:rPr>
      </w:pPr>
    </w:p>
    <w:p>
      <w:pPr>
        <w:pStyle w:val="BodyText"/>
        <w:spacing w:line="436" w:lineRule="auto"/>
        <w:ind w:left="860" w:right="2042" w:firstLine="539"/>
      </w:pPr>
      <w:r>
        <w:rPr>
          <w:spacing w:val="-10"/>
        </w:rPr>
        <w:t>施工前应安排好劳动力组织，向有关施工人员作一次全面的书面安全、技术、</w:t>
      </w:r>
      <w:r>
        <w:t>质量交底，以保证安全生产，工程质量和各项技术经济指标的全面完成。</w:t>
      </w:r>
    </w:p>
    <w:p>
      <w:pPr>
        <w:pStyle w:val="BodyText"/>
        <w:spacing w:line="439" w:lineRule="auto"/>
        <w:ind w:left="860" w:right="2258" w:firstLine="899"/>
      </w:pPr>
      <w:r>
        <w:t>摊铺混凝土混合料之前，应先检查模板的尺寸、位置、高度等是否准确； 支撑是否牢固；基层是否平整、压实并洒水等。</w:t>
      </w:r>
    </w:p>
    <w:p>
      <w:pPr>
        <w:pStyle w:val="BodyText"/>
        <w:spacing w:line="436" w:lineRule="auto"/>
        <w:ind w:left="860" w:right="2076" w:firstLine="719"/>
      </w:pPr>
      <w:r>
        <w:t>卸在铁板上的混合料应用铁铲摊铺，要依次摊平，在近模板处必须以扣铲法逐铲铺在模板附近，并将振捣混合料，使浆水捣出，以防产生蜂窝、空洞现象。摊铺混合料时，要注意</w:t>
      </w:r>
    </w:p>
    <w:p>
      <w:pPr>
        <w:pStyle w:val="BodyText"/>
        <w:spacing w:line="436" w:lineRule="auto"/>
        <w:ind w:left="860" w:right="2220"/>
      </w:pPr>
      <w:r>
        <w:rPr>
          <w:spacing w:val="-9"/>
        </w:rPr>
        <w:t>将模板内侧的支撑铁钎随时拔出，不应留在混凝土内。摊铺的混合料应比模板略</w:t>
      </w:r>
      <w:r>
        <w:t>高，以便捣实后符合厚度的要求。</w:t>
      </w:r>
    </w:p>
    <w:p>
      <w:pPr>
        <w:pStyle w:val="BodyText"/>
        <w:spacing w:line="436" w:lineRule="auto"/>
        <w:ind w:left="860" w:right="2222" w:firstLine="719"/>
      </w:pPr>
      <w:r>
        <w:rPr>
          <w:spacing w:val="-13"/>
        </w:rPr>
        <w:t>混凝土混合料摊铺后，立即用刮板刮平，先用平板式振动器和插入式振动器</w:t>
      </w:r>
      <w:r>
        <w:t>进行振捣。</w:t>
      </w:r>
    </w:p>
    <w:p>
      <w:pPr>
        <w:pStyle w:val="BodyText"/>
        <w:spacing w:line="436" w:lineRule="auto"/>
        <w:ind w:left="860" w:right="2215"/>
        <w:jc w:val="both"/>
      </w:pPr>
      <w:r>
        <w:t>振捣时振动器应缓慢移动，在同一位置上不宜停留过久（</w:t>
      </w:r>
      <w:r>
        <w:rPr>
          <w:spacing w:val="-23"/>
        </w:rPr>
        <w:t xml:space="preserve">一般约 </w:t>
      </w:r>
      <w:r>
        <w:t>10~15</w:t>
      </w:r>
      <w:r>
        <w:rPr>
          <w:spacing w:val="-45"/>
        </w:rPr>
        <w:t xml:space="preserve"> 秒</w:t>
      </w:r>
      <w:r>
        <w:rPr>
          <w:spacing w:val="-180"/>
        </w:rPr>
        <w:t>）</w:t>
      </w:r>
      <w:r>
        <w:t>。振</w:t>
      </w:r>
      <w:r>
        <w:rPr>
          <w:spacing w:val="-12"/>
        </w:rPr>
        <w:t xml:space="preserve">动器每次移动，其平板位置需要重叠 </w:t>
      </w:r>
      <w:r>
        <w:t>10~20</w:t>
      </w:r>
      <w:r>
        <w:rPr>
          <w:spacing w:val="-16"/>
        </w:rPr>
        <w:t xml:space="preserve"> 厘米，振动器由路边向路中移动，在</w:t>
      </w:r>
      <w:r>
        <w:rPr>
          <w:spacing w:val="-19"/>
        </w:rPr>
        <w:t xml:space="preserve">距离模板 </w:t>
      </w:r>
      <w:r>
        <w:t>15</w:t>
      </w:r>
      <w:r>
        <w:rPr>
          <w:spacing w:val="-10"/>
        </w:rPr>
        <w:t xml:space="preserve"> 厘米以内的混合料，不宜用平板式振动器振捣以免模板走动，可改用插入式振动器或铁钎捣实。</w:t>
      </w:r>
    </w:p>
    <w:p>
      <w:pPr>
        <w:pStyle w:val="BodyText"/>
        <w:ind w:left="860"/>
      </w:pPr>
      <w:r>
        <w:t>C．整面、养生</w:t>
      </w:r>
    </w:p>
    <w:p>
      <w:pPr>
        <w:pStyle w:val="BodyText"/>
        <w:spacing w:before="6"/>
        <w:rPr>
          <w:sz w:val="29"/>
        </w:rPr>
      </w:pPr>
    </w:p>
    <w:p>
      <w:pPr>
        <w:pStyle w:val="BodyText"/>
        <w:tabs>
          <w:tab w:val="left" w:pos="2660"/>
        </w:tabs>
        <w:spacing w:line="436" w:lineRule="auto"/>
        <w:ind w:left="860" w:right="2222" w:firstLine="719"/>
      </w:pPr>
      <w:r>
        <w:t>整面</w:t>
        <w:tab/>
        <w:t>混凝土混合料捣实后随即进行整面工作</w:t>
      </w:r>
      <w:r>
        <w:rPr>
          <w:spacing w:val="-72"/>
        </w:rPr>
        <w:t>。</w:t>
      </w:r>
      <w:r>
        <w:t>整面时</w:t>
      </w:r>
      <w:r>
        <w:rPr>
          <w:spacing w:val="-72"/>
        </w:rPr>
        <w:t>，</w:t>
      </w:r>
      <w:r>
        <w:t>先用木抹板将混</w:t>
      </w:r>
      <w:r>
        <w:rPr>
          <w:spacing w:val="-19"/>
        </w:rPr>
        <w:t>合</w:t>
      </w:r>
      <w:r>
        <w:t>料初步抹平，待其稍为凝固后再用铁抹板仔细抹平，以保证表面平整。</w:t>
      </w:r>
    </w:p>
    <w:p>
      <w:pPr>
        <w:pStyle w:val="BodyText"/>
        <w:spacing w:before="3" w:line="436" w:lineRule="auto"/>
        <w:ind w:left="860" w:right="2078" w:firstLine="719"/>
      </w:pPr>
      <w:r>
        <w:drawing>
          <wp:anchor distT="0" distB="0" distL="0" distR="0" simplePos="0" relativeHeight="251699200" behindDoc="1" locked="0" layoutInCell="1" allowOverlap="1">
            <wp:simplePos x="0" y="0"/>
            <wp:positionH relativeFrom="page">
              <wp:posOffset>9220200</wp:posOffset>
            </wp:positionH>
            <wp:positionV relativeFrom="paragraph">
              <wp:posOffset>758825</wp:posOffset>
            </wp:positionV>
            <wp:extent cx="876300" cy="853186"/>
            <wp:effectExtent l="0" t="0" r="0" b="0"/>
            <wp:wrapNone/>
            <wp:docPr id="61"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24.png"/>
                    <pic:cNvPicPr/>
                  </pic:nvPicPr>
                  <pic:blipFill>
                    <a:blip xmlns:r="http://schemas.openxmlformats.org/officeDocument/2006/relationships" r:embed="rId27" cstate="print"/>
                    <a:stretch>
                      <a:fillRect/>
                    </a:stretch>
                  </pic:blipFill>
                  <pic:spPr>
                    <a:xfrm>
                      <a:off x="0" y="0"/>
                      <a:ext cx="876300" cy="853186"/>
                    </a:xfrm>
                    <a:prstGeom prst="rect">
                      <a:avLst/>
                    </a:prstGeom>
                  </pic:spPr>
                </pic:pic>
              </a:graphicData>
            </a:graphic>
          </wp:anchor>
        </w:drawing>
      </w:r>
      <w:r>
        <w:t>整面时，不得洒水或撒干水泥，也不得用砂浆找平，整面、抹光、压缝工作应在混合料捣实后 1.5~2 小时内做完。</w:t>
      </w:r>
    </w:p>
    <w:p>
      <w:pPr>
        <w:pStyle w:val="BodyText"/>
        <w:tabs>
          <w:tab w:val="left" w:pos="2660"/>
        </w:tabs>
        <w:spacing w:line="439" w:lineRule="auto"/>
        <w:ind w:left="860" w:right="2078" w:firstLine="719"/>
      </w:pPr>
      <w:r>
        <w:t>养生</w:t>
        <w:tab/>
        <w:t>为了使水泥混凝土能在良好的温湿条件下增长强度，在混凝土捣实</w:t>
      </w:r>
      <w:r>
        <w:rPr>
          <w:spacing w:val="-19"/>
        </w:rPr>
        <w:t>、</w:t>
      </w:r>
      <w:r>
        <w:t>整面完毕后二小时内即开始进行湿治养生</w:t>
      </w:r>
      <w:r>
        <w:rPr>
          <w:spacing w:val="-141"/>
        </w:rPr>
        <w:t>。</w:t>
      </w:r>
      <w:r>
        <w:t>养生一般用湿麻袋或湿草帘覆盖并经</w:t>
      </w:r>
    </w:p>
    <w:p>
      <w:pPr>
        <w:pStyle w:val="BodyText"/>
      </w:pPr>
    </w:p>
    <w:p>
      <w:pPr>
        <w:pStyle w:val="BodyText"/>
        <w:spacing w:before="8"/>
        <w:rPr>
          <w:sz w:val="30"/>
        </w:rPr>
      </w:pPr>
    </w:p>
    <w:p>
      <w:pPr>
        <w:spacing w:before="0"/>
        <w:ind w:left="860" w:right="0" w:firstLine="0"/>
        <w:jc w:val="left"/>
        <w:rPr>
          <w:rFonts w:ascii="宋体" w:eastAsia="宋体" w:hint="eastAsia"/>
          <w:sz w:val="27"/>
        </w:rPr>
      </w:pPr>
      <w:r>
        <w:rPr>
          <w:rFonts w:ascii="宋体" w:eastAsia="宋体" w:hint="eastAsia"/>
          <w:sz w:val="27"/>
        </w:rPr>
        <w:t>大全</w:t>
      </w:r>
    </w:p>
    <w:p>
      <w:pPr>
        <w:spacing w:after="0"/>
        <w:jc w:val="left"/>
        <w:rPr>
          <w:rFonts w:ascii="宋体" w:eastAsia="宋体" w:hint="eastAsia"/>
          <w:sz w:val="27"/>
        </w:rPr>
        <w:sectPr>
          <w:pgSz w:w="17860" w:h="25260"/>
          <w:pgMar w:top="980" w:right="480" w:bottom="280" w:left="1840" w:header="708" w:footer="708"/>
          <w:pgNumType w:start="29"/>
          <w:cols w:space="708"/>
        </w:sectPr>
      </w:pPr>
    </w:p>
    <w:p>
      <w:pPr>
        <w:spacing w:before="48"/>
        <w:ind w:left="0" w:right="1358" w:firstLine="0"/>
        <w:jc w:val="center"/>
        <w:rPr>
          <w:rFonts w:ascii="宋体" w:eastAsia="宋体" w:hint="eastAsia"/>
          <w:sz w:val="27"/>
        </w:rPr>
      </w:pPr>
      <w:r>
        <w:drawing>
          <wp:anchor distT="0" distB="0" distL="0" distR="0" simplePos="0" relativeHeight="251700224" behindDoc="1" locked="0" layoutInCell="1" allowOverlap="1">
            <wp:simplePos x="0" y="0"/>
            <wp:positionH relativeFrom="page">
              <wp:posOffset>0</wp:posOffset>
            </wp:positionH>
            <wp:positionV relativeFrom="page">
              <wp:posOffset>0</wp:posOffset>
            </wp:positionV>
            <wp:extent cx="11340845" cy="15849600"/>
            <wp:effectExtent l="0" t="0" r="0" b="0"/>
            <wp:wrapNone/>
            <wp:docPr id="6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2.png"/>
                    <pic:cNvPicPr/>
                  </pic:nvPicPr>
                  <pic:blipFill>
                    <a:blip xmlns:r="http://schemas.openxmlformats.org/officeDocument/2006/relationships" r:embed="rId5" cstate="print"/>
                    <a:stretch>
                      <a:fillRect/>
                    </a:stretch>
                  </pic:blipFill>
                  <pic:spPr>
                    <a:xfrm>
                      <a:off x="0" y="0"/>
                      <a:ext cx="11340845" cy="15849600"/>
                    </a:xfrm>
                    <a:prstGeom prst="rect">
                      <a:avLst/>
                    </a:prstGeom>
                  </pic:spPr>
                </pic:pic>
              </a:graphicData>
            </a:graphic>
          </wp:anchor>
        </w:drawing>
      </w:r>
      <w:r>
        <w:rPr>
          <w:rFonts w:ascii="宋体" w:eastAsia="宋体" w:hint="eastAsia"/>
          <w:sz w:val="27"/>
        </w:rPr>
        <w:t>标准文案</w:t>
      </w:r>
    </w:p>
    <w:p>
      <w:pPr>
        <w:pStyle w:val="BodyText"/>
        <w:rPr>
          <w:rFonts w:ascii="宋体"/>
          <w:sz w:val="26"/>
        </w:rPr>
      </w:pPr>
    </w:p>
    <w:p>
      <w:pPr>
        <w:pStyle w:val="BodyText"/>
        <w:spacing w:before="4"/>
        <w:rPr>
          <w:rFonts w:ascii="宋体"/>
          <w:sz w:val="34"/>
        </w:rPr>
      </w:pPr>
    </w:p>
    <w:p>
      <w:pPr>
        <w:pStyle w:val="BodyText"/>
        <w:ind w:left="860"/>
        <w:jc w:val="both"/>
      </w:pPr>
      <w:r>
        <w:t>常浇水，使混凝土保持湿润。养生期一般为 14~21 天。</w:t>
      </w:r>
    </w:p>
    <w:p>
      <w:pPr>
        <w:pStyle w:val="BodyText"/>
        <w:spacing w:before="6"/>
        <w:rPr>
          <w:sz w:val="29"/>
        </w:rPr>
      </w:pPr>
    </w:p>
    <w:p>
      <w:pPr>
        <w:pStyle w:val="BodyText"/>
        <w:spacing w:line="436" w:lineRule="auto"/>
        <w:ind w:left="860" w:right="2217" w:firstLine="719"/>
        <w:jc w:val="both"/>
      </w:pPr>
      <w:r>
        <w:rPr>
          <w:spacing w:val="-8"/>
        </w:rPr>
        <w:t>拆模 当混凝土达到一定强度之后即可拆模。拆模时间视当地气温而定，冬</w:t>
      </w:r>
      <w:r>
        <w:rPr>
          <w:spacing w:val="-16"/>
        </w:rPr>
        <w:t xml:space="preserve">季砼浇筑应 </w:t>
      </w:r>
      <w:r>
        <w:t>24</w:t>
      </w:r>
      <w:r>
        <w:rPr>
          <w:spacing w:val="-10"/>
        </w:rPr>
        <w:t xml:space="preserve"> 小时后拆模。拆模时，应先拆下模板支撑、外铁钎等，然后用扁</w:t>
      </w:r>
      <w:r>
        <w:rPr>
          <w:spacing w:val="-16"/>
        </w:rPr>
        <w:t>铁棒插入面板边缘，慢慢向外撬动模板。撬动时应注意切勿损伤面板的边角。拆</w:t>
      </w:r>
      <w:r>
        <w:t>下的模板必须平放，并及时整理防止变形，以便于周转使用。</w:t>
      </w:r>
    </w:p>
    <w:p>
      <w:pPr>
        <w:pStyle w:val="BodyText"/>
        <w:spacing w:before="4"/>
        <w:ind w:left="860"/>
      </w:pPr>
      <w:r>
        <w:t>3、花岗岩铺设</w:t>
      </w:r>
    </w:p>
    <w:p>
      <w:pPr>
        <w:pStyle w:val="BodyText"/>
        <w:spacing w:before="6"/>
        <w:rPr>
          <w:sz w:val="29"/>
        </w:rPr>
      </w:pPr>
    </w:p>
    <w:p>
      <w:pPr>
        <w:pStyle w:val="BodyText"/>
        <w:spacing w:line="436" w:lineRule="auto"/>
        <w:ind w:left="860" w:right="2300" w:firstLine="856"/>
      </w:pPr>
      <w:r>
        <w:t>①场地准备：检查水泥砼基层的标高、平整度、纵横坡度是否符合设计要求，有无裂缝、沉陷等病害，发现问题及时整改。</w:t>
      </w:r>
    </w:p>
    <w:p>
      <w:pPr>
        <w:pStyle w:val="BodyText"/>
        <w:spacing w:before="4" w:line="436" w:lineRule="auto"/>
        <w:ind w:left="860" w:right="2076" w:firstLine="856"/>
      </w:pPr>
      <w:r>
        <w:t>②材料准备：花岗岩的规格公差、平整度偏差、角度偏差符合现行行业标准和验收规定，无缺棱掉角、裂纹、划痕、色差和色斑。进场材料须经监理检验合格后方可使用。</w:t>
      </w:r>
    </w:p>
    <w:p>
      <w:pPr>
        <w:pStyle w:val="BodyText"/>
        <w:spacing w:before="1"/>
        <w:ind w:left="1717"/>
      </w:pPr>
      <w:r>
        <w:t>③施工工艺</w:t>
      </w:r>
    </w:p>
    <w:p>
      <w:pPr>
        <w:pStyle w:val="BodyText"/>
        <w:spacing w:before="6"/>
        <w:rPr>
          <w:sz w:val="29"/>
        </w:rPr>
      </w:pPr>
    </w:p>
    <w:p>
      <w:pPr>
        <w:pStyle w:val="BodyText"/>
        <w:spacing w:line="436" w:lineRule="auto"/>
        <w:ind w:left="860" w:right="2034" w:firstLine="856"/>
      </w:pPr>
      <w:r>
        <w:rPr>
          <w:spacing w:val="-16"/>
        </w:rPr>
        <w:t>（a）</w:t>
      </w:r>
      <w:r>
        <w:rPr>
          <w:spacing w:val="-18"/>
        </w:rPr>
        <w:t xml:space="preserve">选板：对板块认真挑选，有翘曲、拱背、宽窄不一、不方正的挑出来， </w:t>
      </w:r>
      <w:r>
        <w:t>用在适当的部位。选用的荷兰砖背面清扫干净，用水浸湿，擦干或晾干后备用。</w:t>
      </w:r>
    </w:p>
    <w:p>
      <w:pPr>
        <w:pStyle w:val="ListParagraph"/>
        <w:numPr>
          <w:ilvl w:val="0"/>
          <w:numId w:val="20"/>
        </w:numPr>
        <w:tabs>
          <w:tab w:val="left" w:pos="1762"/>
        </w:tabs>
        <w:spacing w:before="3" w:after="0" w:line="436" w:lineRule="auto"/>
        <w:ind w:left="860" w:right="2220" w:firstLine="0"/>
        <w:jc w:val="both"/>
        <w:rPr>
          <w:sz w:val="36"/>
        </w:rPr>
      </w:pPr>
      <w:r>
        <w:rPr>
          <w:sz w:val="36"/>
        </w:rPr>
        <w:t>基层处理：将水泥砼垫层表面清扫干净，不允许有松动颗粒，洒水润湿不得出现积水现象。刷水灰比0.5左右的素水泥一道，刷均匀不得有漏刷。刷水泥</w:t>
      </w:r>
      <w:r>
        <w:rPr>
          <w:spacing w:val="-9"/>
          <w:sz w:val="36"/>
        </w:rPr>
        <w:t>浆要与下道工序铺砂浆先后连续操作，以防止素浆干硬。如遇到基层标高过低的</w:t>
      </w:r>
      <w:r>
        <w:rPr>
          <w:spacing w:val="-14"/>
          <w:sz w:val="36"/>
        </w:rPr>
        <w:t>情况，应抹水泥砂浆或用细石砼找平，防止下道工序砂浆铺得过厚难以砸实而引</w:t>
      </w:r>
      <w:r>
        <w:rPr>
          <w:sz w:val="36"/>
        </w:rPr>
        <w:t>起空鼓缺陷。</w:t>
      </w:r>
    </w:p>
    <w:p>
      <w:pPr>
        <w:pStyle w:val="ListParagraph"/>
        <w:numPr>
          <w:ilvl w:val="1"/>
          <w:numId w:val="20"/>
        </w:numPr>
        <w:tabs>
          <w:tab w:val="left" w:pos="2619"/>
        </w:tabs>
        <w:spacing w:before="1" w:after="0" w:line="436" w:lineRule="auto"/>
        <w:ind w:left="860" w:right="2216" w:firstLine="856"/>
        <w:jc w:val="both"/>
        <w:rPr>
          <w:sz w:val="36"/>
        </w:rPr>
      </w:pPr>
      <w:r>
        <w:rPr>
          <w:sz w:val="36"/>
        </w:rPr>
        <w:t>铺5厘米1：3干硬性水泥砂浆：拉十字线控制砂浆厚度和平整度。砂浆采用3.0m</w:t>
      </w:r>
      <w:r>
        <w:rPr>
          <w:spacing w:val="-7"/>
          <w:sz w:val="36"/>
        </w:rPr>
        <w:t>直尺刮平，然后再用</w:t>
      </w:r>
      <w:r>
        <w:rPr>
          <w:sz w:val="36"/>
        </w:rPr>
        <w:t>3.0m</w:t>
      </w:r>
      <w:r>
        <w:rPr>
          <w:spacing w:val="-12"/>
          <w:sz w:val="36"/>
        </w:rPr>
        <w:t>直尺刮平，用木抹子拍实，其厚度高出实铺</w:t>
      </w:r>
      <w:r>
        <w:rPr>
          <w:sz w:val="36"/>
        </w:rPr>
        <w:t>厚度28～30mm</w:t>
      </w:r>
      <w:r>
        <w:rPr>
          <w:spacing w:val="-9"/>
          <w:sz w:val="36"/>
        </w:rPr>
        <w:t>。铺完砂浆后要及时铺</w:t>
      </w:r>
      <w:r>
        <w:rPr>
          <w:sz w:val="36"/>
        </w:rPr>
        <w:t>200*100*60</w:t>
      </w:r>
      <w:r>
        <w:rPr>
          <w:spacing w:val="-10"/>
          <w:sz w:val="36"/>
        </w:rPr>
        <w:t>荷兰砖，以防砂浆层被践踏踩得</w:t>
      </w:r>
      <w:r>
        <w:rPr>
          <w:sz w:val="36"/>
        </w:rPr>
        <w:t>坑凹不平。</w:t>
      </w:r>
    </w:p>
    <w:p>
      <w:pPr>
        <w:pStyle w:val="ListParagraph"/>
        <w:numPr>
          <w:ilvl w:val="1"/>
          <w:numId w:val="20"/>
        </w:numPr>
        <w:tabs>
          <w:tab w:val="left" w:pos="2619"/>
        </w:tabs>
        <w:spacing w:before="5" w:after="0" w:line="240" w:lineRule="auto"/>
        <w:ind w:left="2618" w:right="0" w:hanging="902"/>
        <w:jc w:val="left"/>
        <w:rPr>
          <w:sz w:val="36"/>
        </w:rPr>
      </w:pPr>
      <w:r>
        <w:rPr>
          <w:sz w:val="36"/>
        </w:rPr>
        <w:t>铺花岗岩：放线后，应先铺若干条干线作基准，起标筋作用。在铺好</w:t>
      </w:r>
    </w:p>
    <w:p>
      <w:pPr>
        <w:pStyle w:val="BodyText"/>
      </w:pPr>
    </w:p>
    <w:p>
      <w:pPr>
        <w:pStyle w:val="BodyText"/>
      </w:pPr>
    </w:p>
    <w:p>
      <w:pPr>
        <w:spacing w:before="317"/>
        <w:ind w:left="860" w:right="0" w:firstLine="0"/>
        <w:jc w:val="left"/>
        <w:rPr>
          <w:rFonts w:ascii="宋体" w:eastAsia="宋体" w:hint="eastAsia"/>
          <w:sz w:val="27"/>
        </w:rPr>
      </w:pPr>
      <w:r>
        <w:rPr>
          <w:rFonts w:ascii="宋体" w:eastAsia="宋体" w:hint="eastAsia"/>
          <w:sz w:val="27"/>
        </w:rPr>
        <w:t>大全</w:t>
      </w:r>
    </w:p>
    <w:p>
      <w:pPr>
        <w:spacing w:after="0"/>
        <w:jc w:val="left"/>
        <w:rPr>
          <w:rFonts w:ascii="宋体" w:eastAsia="宋体" w:hint="eastAsia"/>
          <w:sz w:val="27"/>
        </w:rPr>
        <w:sectPr>
          <w:pgSz w:w="17860" w:h="25260"/>
          <w:pgMar w:top="980" w:right="480" w:bottom="280" w:left="1840" w:header="708" w:footer="708"/>
          <w:pgNumType w:start="30"/>
          <w:cols w:space="708"/>
        </w:sectPr>
      </w:pPr>
    </w:p>
    <w:p>
      <w:pPr>
        <w:spacing w:before="48"/>
        <w:ind w:left="0" w:right="1358" w:firstLine="0"/>
        <w:jc w:val="center"/>
        <w:rPr>
          <w:rFonts w:ascii="宋体" w:eastAsia="宋体" w:hint="eastAsia"/>
          <w:sz w:val="27"/>
        </w:rPr>
      </w:pPr>
      <w:r>
        <w:drawing>
          <wp:anchor distT="0" distB="0" distL="0" distR="0" simplePos="0" relativeHeight="251701248" behindDoc="1" locked="0" layoutInCell="1" allowOverlap="1">
            <wp:simplePos x="0" y="0"/>
            <wp:positionH relativeFrom="page">
              <wp:posOffset>0</wp:posOffset>
            </wp:positionH>
            <wp:positionV relativeFrom="page">
              <wp:posOffset>0</wp:posOffset>
            </wp:positionV>
            <wp:extent cx="11340845" cy="15849600"/>
            <wp:effectExtent l="0" t="0" r="0" b="0"/>
            <wp:wrapNone/>
            <wp:docPr id="6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2.png"/>
                    <pic:cNvPicPr/>
                  </pic:nvPicPr>
                  <pic:blipFill>
                    <a:blip xmlns:r="http://schemas.openxmlformats.org/officeDocument/2006/relationships" r:embed="rId5" cstate="print"/>
                    <a:stretch>
                      <a:fillRect/>
                    </a:stretch>
                  </pic:blipFill>
                  <pic:spPr>
                    <a:xfrm>
                      <a:off x="0" y="0"/>
                      <a:ext cx="11340845" cy="15849600"/>
                    </a:xfrm>
                    <a:prstGeom prst="rect">
                      <a:avLst/>
                    </a:prstGeom>
                  </pic:spPr>
                </pic:pic>
              </a:graphicData>
            </a:graphic>
          </wp:anchor>
        </w:drawing>
      </w:r>
      <w:r>
        <w:rPr>
          <w:rFonts w:ascii="宋体" w:eastAsia="宋体" w:hint="eastAsia"/>
          <w:sz w:val="27"/>
        </w:rPr>
        <w:t>标准文案</w:t>
      </w:r>
    </w:p>
    <w:p>
      <w:pPr>
        <w:pStyle w:val="BodyText"/>
        <w:rPr>
          <w:rFonts w:ascii="宋体"/>
          <w:sz w:val="26"/>
        </w:rPr>
      </w:pPr>
    </w:p>
    <w:p>
      <w:pPr>
        <w:pStyle w:val="BodyText"/>
        <w:spacing w:before="4"/>
        <w:rPr>
          <w:rFonts w:ascii="宋体"/>
          <w:sz w:val="34"/>
        </w:rPr>
      </w:pPr>
    </w:p>
    <w:p>
      <w:pPr>
        <w:pStyle w:val="BodyText"/>
        <w:spacing w:line="436" w:lineRule="auto"/>
        <w:ind w:left="860" w:right="2076"/>
      </w:pPr>
      <w:r>
        <w:rPr>
          <w:spacing w:val="-10"/>
        </w:rPr>
        <w:t>的砂浆上先试铺合适后，即可正式铺贴。安放石板时注意四角同时下落，用橡皮</w:t>
      </w:r>
      <w:r>
        <w:rPr>
          <w:spacing w:val="-16"/>
        </w:rPr>
        <w:t>棰或木棰轻击木垫板。木垫板的长度不得超过单块板的长度，不得将木垫板搭在</w:t>
      </w:r>
      <w:r>
        <w:rPr>
          <w:spacing w:val="-17"/>
        </w:rPr>
        <w:t>另一块已铺好的板上，以免引起空鼓。锤击时不要砸边角，以防石板产生裂缝。</w:t>
      </w:r>
      <w:r>
        <w:rPr>
          <w:spacing w:val="-1"/>
        </w:rPr>
        <w:t>经过敲实对照拉线用铁水平尺找平，若发现空鼓、过高或过低时，将板掀起，调整砂浆厚度，但严禁塞砖头、石块垫平。铺完一两块石板后，再向两侧或后退方</w:t>
      </w:r>
      <w:r>
        <w:t>向顺序铺设。板块之间接缝要求纵横缝隙直顺。</w:t>
      </w:r>
    </w:p>
    <w:p>
      <w:pPr>
        <w:pStyle w:val="ListParagraph"/>
        <w:numPr>
          <w:ilvl w:val="1"/>
          <w:numId w:val="31"/>
        </w:numPr>
        <w:tabs>
          <w:tab w:val="left" w:pos="2619"/>
        </w:tabs>
        <w:spacing w:before="3" w:after="0" w:line="436" w:lineRule="auto"/>
        <w:ind w:left="860" w:right="2176" w:firstLine="856"/>
        <w:jc w:val="left"/>
        <w:rPr>
          <w:sz w:val="36"/>
        </w:rPr>
      </w:pPr>
      <w:r>
        <w:rPr>
          <w:spacing w:val="-4"/>
          <w:sz w:val="36"/>
        </w:rPr>
        <w:t>灌缝：花岗岩铺砌后隔</w:t>
      </w:r>
      <w:r>
        <w:rPr>
          <w:sz w:val="36"/>
        </w:rPr>
        <w:t>24</w:t>
      </w:r>
      <w:r>
        <w:rPr>
          <w:spacing w:val="-3"/>
          <w:sz w:val="36"/>
        </w:rPr>
        <w:t>小时，洒水养护</w:t>
      </w:r>
      <w:r>
        <w:rPr>
          <w:sz w:val="36"/>
        </w:rPr>
        <w:t>1～2</w:t>
      </w:r>
      <w:r>
        <w:rPr>
          <w:spacing w:val="-2"/>
          <w:sz w:val="36"/>
        </w:rPr>
        <w:t>次，然后进行灌缝。事</w:t>
      </w:r>
      <w:r>
        <w:rPr>
          <w:sz w:val="36"/>
        </w:rPr>
        <w:t>先将地面清扫干净，先用黄沙填嵌至密实。</w:t>
      </w:r>
    </w:p>
    <w:p>
      <w:pPr>
        <w:pStyle w:val="ListParagraph"/>
        <w:numPr>
          <w:ilvl w:val="1"/>
          <w:numId w:val="31"/>
        </w:numPr>
        <w:tabs>
          <w:tab w:val="left" w:pos="2619"/>
        </w:tabs>
        <w:spacing w:before="3" w:after="0" w:line="436" w:lineRule="auto"/>
        <w:ind w:left="860" w:right="2120" w:firstLine="856"/>
        <w:jc w:val="both"/>
        <w:rPr>
          <w:sz w:val="36"/>
        </w:rPr>
      </w:pPr>
      <w:r>
        <w:rPr>
          <w:spacing w:val="-1"/>
          <w:sz w:val="36"/>
        </w:rPr>
        <w:t>成品保护：花岗岩地面铺砌时以及铺好后，施工现场采用护栏和彩条</w:t>
      </w:r>
      <w:r>
        <w:rPr>
          <w:spacing w:val="-12"/>
          <w:sz w:val="36"/>
        </w:rPr>
        <w:t>临时封闭，禁止任何人或车辆、机械通过。允许通行时水泥砂浆抗压强度不得低于1.2Mpa。</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spacing w:before="253"/>
        <w:ind w:left="860" w:right="0" w:firstLine="0"/>
        <w:jc w:val="left"/>
        <w:rPr>
          <w:rFonts w:ascii="宋体" w:eastAsia="宋体" w:hint="eastAsia"/>
          <w:sz w:val="27"/>
        </w:rPr>
      </w:pPr>
      <w:r>
        <w:rPr>
          <w:rFonts w:ascii="宋体" w:eastAsia="宋体" w:hint="eastAsia"/>
          <w:sz w:val="27"/>
        </w:rPr>
        <w:t>大全</w:t>
      </w:r>
    </w:p>
    <w:p>
      <w:pPr>
        <w:spacing w:after="0"/>
        <w:jc w:val="left"/>
        <w:rPr>
          <w:rFonts w:ascii="宋体" w:eastAsia="宋体" w:hint="eastAsia"/>
          <w:sz w:val="27"/>
        </w:rPr>
        <w:sectPr>
          <w:pgSz w:w="17860" w:h="25260"/>
          <w:pgMar w:top="980" w:right="480" w:bottom="280" w:left="1840" w:header="708" w:footer="708"/>
          <w:pgNumType w:start="31"/>
          <w:cols w:space="708"/>
        </w:sectPr>
      </w:pPr>
    </w:p>
    <w:p>
      <w:pPr>
        <w:spacing w:before="48"/>
        <w:ind w:left="0" w:right="1358" w:firstLine="0"/>
        <w:jc w:val="center"/>
        <w:rPr>
          <w:rFonts w:ascii="宋体" w:eastAsia="宋体" w:hint="eastAsia"/>
          <w:sz w:val="27"/>
        </w:rPr>
      </w:pPr>
      <w:r>
        <w:drawing>
          <wp:anchor distT="0" distB="0" distL="0" distR="0" simplePos="0" relativeHeight="251702272" behindDoc="1" locked="0" layoutInCell="1" allowOverlap="1">
            <wp:simplePos x="0" y="0"/>
            <wp:positionH relativeFrom="page">
              <wp:posOffset>0</wp:posOffset>
            </wp:positionH>
            <wp:positionV relativeFrom="page">
              <wp:posOffset>0</wp:posOffset>
            </wp:positionV>
            <wp:extent cx="11340845" cy="15849600"/>
            <wp:effectExtent l="0" t="0" r="0" b="0"/>
            <wp:wrapNone/>
            <wp:docPr id="6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2.png"/>
                    <pic:cNvPicPr/>
                  </pic:nvPicPr>
                  <pic:blipFill>
                    <a:blip xmlns:r="http://schemas.openxmlformats.org/officeDocument/2006/relationships" r:embed="rId5" cstate="print"/>
                    <a:stretch>
                      <a:fillRect/>
                    </a:stretch>
                  </pic:blipFill>
                  <pic:spPr>
                    <a:xfrm>
                      <a:off x="0" y="0"/>
                      <a:ext cx="11340845" cy="15849600"/>
                    </a:xfrm>
                    <a:prstGeom prst="rect">
                      <a:avLst/>
                    </a:prstGeom>
                  </pic:spPr>
                </pic:pic>
              </a:graphicData>
            </a:graphic>
          </wp:anchor>
        </w:drawing>
      </w:r>
      <w:r>
        <w:rPr>
          <w:rFonts w:ascii="宋体" w:eastAsia="宋体" w:hint="eastAsia"/>
          <w:sz w:val="27"/>
        </w:rPr>
        <w:t>标准文案</w:t>
      </w: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spacing w:before="7"/>
        <w:rPr>
          <w:rFonts w:ascii="宋体"/>
          <w:sz w:val="35"/>
        </w:rPr>
      </w:pPr>
    </w:p>
    <w:p>
      <w:pPr>
        <w:pStyle w:val="Heading2"/>
        <w:ind w:left="5016"/>
      </w:pPr>
      <w:r>
        <w:t>第九章、季节性施工措施</w:t>
      </w:r>
    </w:p>
    <w:p>
      <w:pPr>
        <w:pStyle w:val="BodyText"/>
        <w:rPr>
          <w:b/>
          <w:sz w:val="20"/>
        </w:rPr>
      </w:pPr>
    </w:p>
    <w:p>
      <w:pPr>
        <w:spacing w:before="208"/>
        <w:ind w:left="860" w:right="0" w:firstLine="0"/>
        <w:jc w:val="left"/>
        <w:rPr>
          <w:sz w:val="31"/>
        </w:rPr>
      </w:pPr>
      <w:r>
        <w:rPr>
          <w:sz w:val="31"/>
        </w:rPr>
        <w:t>（一）雨季施工管理措施</w:t>
      </w:r>
    </w:p>
    <w:p>
      <w:pPr>
        <w:pStyle w:val="BodyText"/>
        <w:spacing w:before="6"/>
        <w:rPr>
          <w:sz w:val="34"/>
        </w:rPr>
      </w:pPr>
    </w:p>
    <w:p>
      <w:pPr>
        <w:spacing w:before="0" w:line="508" w:lineRule="auto"/>
        <w:ind w:left="860" w:right="2163" w:firstLine="0"/>
        <w:jc w:val="left"/>
        <w:rPr>
          <w:sz w:val="31"/>
        </w:rPr>
      </w:pPr>
      <w:r>
        <w:rPr>
          <w:sz w:val="31"/>
        </w:rPr>
        <w:t>1</w:t>
      </w:r>
      <w:r>
        <w:rPr>
          <w:spacing w:val="-1"/>
          <w:sz w:val="31"/>
        </w:rPr>
        <w:t xml:space="preserve">、现场食堂、库房、办公室、搅拌机等做好全面检查，防止渗漏。做好施工场内纵横坡， </w:t>
      </w:r>
      <w:r>
        <w:rPr>
          <w:sz w:val="31"/>
        </w:rPr>
        <w:t>保证排水畅通，雨后不陷、不滑、不泥泞、不存水。</w:t>
      </w:r>
    </w:p>
    <w:p>
      <w:pPr>
        <w:spacing w:before="0" w:line="394" w:lineRule="exact"/>
        <w:ind w:left="860" w:right="0" w:firstLine="0"/>
        <w:jc w:val="left"/>
        <w:rPr>
          <w:sz w:val="31"/>
        </w:rPr>
      </w:pPr>
      <w:r>
        <w:rPr>
          <w:sz w:val="31"/>
        </w:rPr>
        <w:t>2、安排施工计划，应集中人力，分段突击。</w:t>
      </w:r>
    </w:p>
    <w:p>
      <w:pPr>
        <w:pStyle w:val="BodyText"/>
        <w:spacing w:before="7"/>
        <w:rPr>
          <w:sz w:val="34"/>
        </w:rPr>
      </w:pPr>
    </w:p>
    <w:p>
      <w:pPr>
        <w:spacing w:before="0" w:line="508" w:lineRule="auto"/>
        <w:ind w:left="860" w:right="2368" w:firstLine="0"/>
        <w:jc w:val="left"/>
        <w:rPr>
          <w:sz w:val="31"/>
        </w:rPr>
      </w:pPr>
      <w:r>
        <w:rPr>
          <w:sz w:val="31"/>
        </w:rPr>
        <w:t>3</w:t>
      </w:r>
      <w:r>
        <w:rPr>
          <w:spacing w:val="-17"/>
          <w:sz w:val="31"/>
        </w:rPr>
        <w:t>、雨季堆土时，不得切断和堵塞原有排水路线，防止外水进入沟槽，堆土缺口应加叠闭合</w:t>
      </w:r>
      <w:r>
        <w:rPr>
          <w:sz w:val="31"/>
        </w:rPr>
        <w:t>防汛埂。</w:t>
      </w:r>
    </w:p>
    <w:p>
      <w:pPr>
        <w:spacing w:before="0" w:line="506" w:lineRule="auto"/>
        <w:ind w:left="860" w:right="2377" w:firstLine="0"/>
        <w:jc w:val="left"/>
        <w:rPr>
          <w:sz w:val="31"/>
        </w:rPr>
      </w:pPr>
      <w:r>
        <w:rPr>
          <w:sz w:val="31"/>
        </w:rPr>
        <w:t>4</w:t>
      </w:r>
      <w:r>
        <w:rPr>
          <w:spacing w:val="-16"/>
          <w:sz w:val="31"/>
        </w:rPr>
        <w:t>、沟槽施工注意防止沟槽塌方，做好排水工作，在沟槽底部两侧设置集水沟，用潜水泵及</w:t>
      </w:r>
      <w:r>
        <w:rPr>
          <w:sz w:val="31"/>
        </w:rPr>
        <w:t>时排出沟槽外。</w:t>
      </w:r>
    </w:p>
    <w:p>
      <w:pPr>
        <w:spacing w:before="2"/>
        <w:ind w:left="860" w:right="0" w:firstLine="0"/>
        <w:jc w:val="left"/>
        <w:rPr>
          <w:sz w:val="31"/>
        </w:rPr>
      </w:pPr>
      <w:r>
        <w:rPr>
          <w:sz w:val="31"/>
        </w:rPr>
        <w:t>5、修筑路堤应做到随挖、随运、随压实。</w:t>
      </w:r>
    </w:p>
    <w:p>
      <w:pPr>
        <w:pStyle w:val="BodyText"/>
        <w:spacing w:before="6"/>
        <w:rPr>
          <w:sz w:val="34"/>
        </w:rPr>
      </w:pPr>
    </w:p>
    <w:p>
      <w:pPr>
        <w:spacing w:before="0" w:line="506" w:lineRule="auto"/>
        <w:ind w:left="860" w:right="2104" w:firstLine="0"/>
        <w:jc w:val="left"/>
        <w:rPr>
          <w:sz w:val="31"/>
        </w:rPr>
      </w:pPr>
      <w:r>
        <w:rPr>
          <w:sz w:val="31"/>
        </w:rPr>
        <w:t>6、雨后恢复施工，填筑面应经晾晒、复压处理，必要时对表层进行清理，并待检验合格后方可继续施工。</w:t>
      </w:r>
    </w:p>
    <w:p>
      <w:pPr>
        <w:spacing w:before="6" w:line="506" w:lineRule="auto"/>
        <w:ind w:left="860" w:right="2356" w:firstLine="0"/>
        <w:jc w:val="left"/>
        <w:rPr>
          <w:sz w:val="31"/>
        </w:rPr>
      </w:pPr>
      <w:r>
        <w:rPr>
          <w:sz w:val="31"/>
        </w:rPr>
        <w:t>7</w:t>
      </w:r>
      <w:r>
        <w:rPr>
          <w:spacing w:val="-17"/>
          <w:sz w:val="31"/>
        </w:rPr>
        <w:t>、砼浇筑前要随时掌握天气预报，尽量避免大雨，运输砼翻斗车和施工地点要准备大量苫</w:t>
      </w:r>
      <w:r>
        <w:rPr>
          <w:sz w:val="31"/>
        </w:rPr>
        <w:t>布，以备浇筑时遇雨进行覆盖。</w:t>
      </w:r>
    </w:p>
    <w:p>
      <w:pPr>
        <w:spacing w:before="1" w:line="508" w:lineRule="auto"/>
        <w:ind w:left="860" w:right="2321" w:firstLine="0"/>
        <w:jc w:val="both"/>
        <w:rPr>
          <w:sz w:val="31"/>
        </w:rPr>
      </w:pPr>
      <w:r>
        <w:rPr>
          <w:sz w:val="31"/>
        </w:rPr>
        <w:t>8</w:t>
      </w:r>
      <w:r>
        <w:rPr>
          <w:spacing w:val="-15"/>
          <w:sz w:val="31"/>
        </w:rPr>
        <w:t xml:space="preserve">、雨天施工应采取防止管材漂浮措施。可先回填到管顶以上一倍管径以上的高度。管道安 </w:t>
      </w:r>
      <w:r>
        <w:rPr>
          <w:spacing w:val="-16"/>
          <w:sz w:val="31"/>
        </w:rPr>
        <w:t>装完毕尚未回土时，一旦遭到水泡，应进行管中心线和管底高程复测和外观检查，如发现</w:t>
      </w:r>
      <w:r>
        <w:rPr>
          <w:sz w:val="31"/>
        </w:rPr>
        <w:t>位移、漂浮、拔口现象，应返工处理。</w:t>
      </w:r>
    </w:p>
    <w:p>
      <w:pPr>
        <w:spacing w:before="0" w:line="392" w:lineRule="exact"/>
        <w:ind w:left="860" w:right="0" w:firstLine="0"/>
        <w:jc w:val="left"/>
        <w:rPr>
          <w:sz w:val="31"/>
        </w:rPr>
      </w:pPr>
      <w:r>
        <w:rPr>
          <w:sz w:val="31"/>
        </w:rPr>
        <w:t>9、经常测定砂石含水量，以便及时调整配合比。</w:t>
      </w:r>
    </w:p>
    <w:p>
      <w:pPr>
        <w:pStyle w:val="BodyText"/>
        <w:spacing w:before="10"/>
        <w:rPr>
          <w:sz w:val="34"/>
        </w:rPr>
      </w:pPr>
    </w:p>
    <w:p>
      <w:pPr>
        <w:spacing w:before="0"/>
        <w:ind w:left="860" w:right="0" w:firstLine="0"/>
        <w:jc w:val="left"/>
        <w:rPr>
          <w:sz w:val="31"/>
        </w:rPr>
      </w:pPr>
      <w:r>
        <w:rPr>
          <w:sz w:val="31"/>
        </w:rPr>
        <w:t>10、施工期间配备充足的雨衣、雨鞋、塑料薄膜等防雨物资，确保不因降雨而影响施工。</w:t>
      </w:r>
    </w:p>
    <w:p>
      <w:pPr>
        <w:pStyle w:val="BodyText"/>
        <w:spacing w:before="6"/>
        <w:rPr>
          <w:sz w:val="34"/>
        </w:rPr>
      </w:pPr>
    </w:p>
    <w:p>
      <w:pPr>
        <w:spacing w:before="0" w:line="508" w:lineRule="auto"/>
        <w:ind w:left="860" w:right="2208" w:firstLine="0"/>
        <w:jc w:val="left"/>
        <w:rPr>
          <w:sz w:val="31"/>
        </w:rPr>
      </w:pPr>
      <w:r>
        <w:rPr>
          <w:sz w:val="31"/>
        </w:rPr>
        <w:t xml:space="preserve">11、机电设备要接零、接地保护，所有机械棚要搭设严密，防止漏雨，随时检查漏电装置 </w:t>
      </w:r>
      <w:r>
        <w:rPr>
          <w:spacing w:val="-15"/>
          <w:sz w:val="31"/>
        </w:rPr>
        <w:t xml:space="preserve">功能是否灵敏有效。对电力转供点，架空线，配电箱等逐一检查，对机电线路要经常检查， </w:t>
      </w:r>
      <w:r>
        <w:rPr>
          <w:sz w:val="31"/>
        </w:rPr>
        <w:t>机电设备需加防雨罩，做好接地防雷工作。</w:t>
      </w:r>
    </w:p>
    <w:p>
      <w:pPr>
        <w:pStyle w:val="BodyText"/>
        <w:rPr>
          <w:sz w:val="32"/>
        </w:rPr>
      </w:pPr>
    </w:p>
    <w:p>
      <w:pPr>
        <w:pStyle w:val="BodyText"/>
        <w:rPr>
          <w:sz w:val="28"/>
        </w:rPr>
      </w:pPr>
    </w:p>
    <w:p>
      <w:pPr>
        <w:spacing w:before="0"/>
        <w:ind w:left="860" w:right="0" w:firstLine="0"/>
        <w:jc w:val="left"/>
        <w:rPr>
          <w:rFonts w:ascii="宋体" w:eastAsia="宋体" w:hint="eastAsia"/>
          <w:sz w:val="27"/>
        </w:rPr>
      </w:pPr>
      <w:r>
        <w:rPr>
          <w:rFonts w:ascii="宋体" w:eastAsia="宋体" w:hint="eastAsia"/>
          <w:sz w:val="27"/>
        </w:rPr>
        <w:t>大全</w:t>
      </w:r>
    </w:p>
    <w:p>
      <w:pPr>
        <w:spacing w:after="0"/>
        <w:jc w:val="left"/>
        <w:rPr>
          <w:rFonts w:ascii="宋体" w:eastAsia="宋体" w:hint="eastAsia"/>
          <w:sz w:val="27"/>
        </w:rPr>
        <w:sectPr>
          <w:pgSz w:w="17860" w:h="25260"/>
          <w:pgMar w:top="980" w:right="480" w:bottom="280" w:left="1840" w:header="708" w:footer="708"/>
          <w:pgNumType w:start="32"/>
          <w:cols w:space="708"/>
        </w:sectPr>
      </w:pPr>
    </w:p>
    <w:p>
      <w:pPr>
        <w:spacing w:before="48"/>
        <w:ind w:left="0" w:right="1358" w:firstLine="0"/>
        <w:jc w:val="center"/>
        <w:rPr>
          <w:rFonts w:ascii="宋体" w:eastAsia="宋体" w:hint="eastAsia"/>
          <w:sz w:val="27"/>
        </w:rPr>
      </w:pPr>
      <w:r>
        <w:drawing>
          <wp:anchor distT="0" distB="0" distL="0" distR="0" simplePos="0" relativeHeight="251703296" behindDoc="1" locked="0" layoutInCell="1" allowOverlap="1">
            <wp:simplePos x="0" y="0"/>
            <wp:positionH relativeFrom="page">
              <wp:posOffset>0</wp:posOffset>
            </wp:positionH>
            <wp:positionV relativeFrom="page">
              <wp:posOffset>0</wp:posOffset>
            </wp:positionV>
            <wp:extent cx="11340845" cy="15849600"/>
            <wp:effectExtent l="0" t="0" r="0" b="0"/>
            <wp:wrapNone/>
            <wp:docPr id="6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2.png"/>
                    <pic:cNvPicPr/>
                  </pic:nvPicPr>
                  <pic:blipFill>
                    <a:blip xmlns:r="http://schemas.openxmlformats.org/officeDocument/2006/relationships" r:embed="rId5" cstate="print"/>
                    <a:stretch>
                      <a:fillRect/>
                    </a:stretch>
                  </pic:blipFill>
                  <pic:spPr>
                    <a:xfrm>
                      <a:off x="0" y="0"/>
                      <a:ext cx="11340845" cy="15849600"/>
                    </a:xfrm>
                    <a:prstGeom prst="rect">
                      <a:avLst/>
                    </a:prstGeom>
                  </pic:spPr>
                </pic:pic>
              </a:graphicData>
            </a:graphic>
          </wp:anchor>
        </w:drawing>
      </w:r>
      <w:r>
        <w:rPr>
          <w:rFonts w:ascii="宋体" w:eastAsia="宋体" w:hint="eastAsia"/>
          <w:sz w:val="27"/>
        </w:rPr>
        <w:t>标准文案</w:t>
      </w:r>
    </w:p>
    <w:p>
      <w:pPr>
        <w:pStyle w:val="BodyText"/>
        <w:rPr>
          <w:rFonts w:ascii="宋体"/>
          <w:sz w:val="26"/>
        </w:rPr>
      </w:pPr>
    </w:p>
    <w:p>
      <w:pPr>
        <w:pStyle w:val="BodyText"/>
        <w:rPr>
          <w:rFonts w:ascii="宋体"/>
          <w:sz w:val="26"/>
        </w:rPr>
      </w:pPr>
    </w:p>
    <w:p>
      <w:pPr>
        <w:spacing w:before="194" w:line="508" w:lineRule="auto"/>
        <w:ind w:left="860" w:right="2321" w:firstLine="0"/>
        <w:jc w:val="both"/>
        <w:rPr>
          <w:sz w:val="31"/>
        </w:rPr>
      </w:pPr>
      <w:r>
        <w:rPr>
          <w:sz w:val="31"/>
        </w:rPr>
        <w:t>12</w:t>
      </w:r>
      <w:r>
        <w:rPr>
          <w:spacing w:val="-2"/>
          <w:sz w:val="31"/>
        </w:rPr>
        <w:t>、注意天气预报，工地办公室积极与</w:t>
      </w:r>
      <w:r>
        <w:rPr>
          <w:sz w:val="31"/>
        </w:rPr>
        <w:t>xx</w:t>
      </w:r>
      <w:r>
        <w:rPr>
          <w:spacing w:val="-2"/>
          <w:sz w:val="31"/>
        </w:rPr>
        <w:t>气象台服务部联系，配合</w:t>
      </w:r>
      <w:r>
        <w:rPr>
          <w:sz w:val="31"/>
        </w:rPr>
        <w:t xml:space="preserve">xx气象台天气预报接受 </w:t>
      </w:r>
      <w:r>
        <w:rPr>
          <w:spacing w:val="-1"/>
          <w:sz w:val="31"/>
        </w:rPr>
        <w:t>电台，由专人负责收听、记录，并及时向工程项目经理部其他同志通报，以便及时做好防</w:t>
      </w:r>
      <w:r>
        <w:rPr>
          <w:sz w:val="31"/>
        </w:rPr>
        <w:t>范措施，适当调整施工方案，避免突发性降水而影响工期。</w:t>
      </w:r>
    </w:p>
    <w:p>
      <w:pPr>
        <w:spacing w:before="0" w:line="391" w:lineRule="exact"/>
        <w:ind w:left="860" w:right="0" w:firstLine="0"/>
        <w:jc w:val="left"/>
        <w:rPr>
          <w:sz w:val="31"/>
        </w:rPr>
      </w:pPr>
      <w:r>
        <w:rPr>
          <w:sz w:val="31"/>
        </w:rPr>
        <w:t>（二）人行道工程</w:t>
      </w:r>
    </w:p>
    <w:p>
      <w:pPr>
        <w:pStyle w:val="BodyText"/>
        <w:spacing w:before="5"/>
        <w:rPr>
          <w:sz w:val="34"/>
        </w:rPr>
      </w:pPr>
    </w:p>
    <w:p>
      <w:pPr>
        <w:spacing w:before="0"/>
        <w:ind w:left="860" w:right="0" w:firstLine="0"/>
        <w:jc w:val="left"/>
        <w:rPr>
          <w:sz w:val="31"/>
        </w:rPr>
      </w:pPr>
      <w:r>
        <w:rPr>
          <w:sz w:val="31"/>
        </w:rPr>
        <w:t>1、土方</w:t>
      </w:r>
    </w:p>
    <w:p>
      <w:pPr>
        <w:pStyle w:val="BodyText"/>
        <w:spacing w:before="10"/>
        <w:rPr>
          <w:sz w:val="34"/>
        </w:rPr>
      </w:pPr>
    </w:p>
    <w:p>
      <w:pPr>
        <w:spacing w:before="0" w:line="506" w:lineRule="auto"/>
        <w:ind w:left="860" w:right="2198" w:firstLine="0"/>
        <w:jc w:val="left"/>
        <w:rPr>
          <w:sz w:val="31"/>
        </w:rPr>
      </w:pPr>
      <w:r>
        <w:rPr>
          <w:spacing w:val="-9"/>
          <w:sz w:val="31"/>
        </w:rPr>
        <w:t>路基填土每日完工前应将表面整平作横坡并压实，以免积水浸软路基，填土施工遇雨要立即</w:t>
      </w:r>
      <w:r>
        <w:rPr>
          <w:sz w:val="31"/>
        </w:rPr>
        <w:t>用机械摊平排压并留出横坡或将土方堆成大堆。</w:t>
      </w:r>
    </w:p>
    <w:p>
      <w:pPr>
        <w:spacing w:before="3" w:line="508" w:lineRule="auto"/>
        <w:ind w:left="860" w:right="2010" w:firstLine="0"/>
        <w:jc w:val="left"/>
        <w:rPr>
          <w:sz w:val="31"/>
        </w:rPr>
      </w:pPr>
      <w:r>
        <w:rPr>
          <w:spacing w:val="-10"/>
          <w:sz w:val="31"/>
        </w:rPr>
        <w:t>和合理规化布置排水沟,逐段处理，不得全线开挖。每段应在下雨前坚持做到“挖完、填完、</w:t>
      </w:r>
      <w:r>
        <w:rPr>
          <w:spacing w:val="-14"/>
          <w:sz w:val="31"/>
        </w:rPr>
        <w:t>压完”。大片翻浆地段尽量利用推土机等机械铲除，小片翻浆相距较近时，应一次性挖通处 理。刨挖翻浆应彻底干净，挖出全部软泥。</w:t>
      </w:r>
    </w:p>
    <w:p>
      <w:pPr>
        <w:spacing w:before="0" w:line="508" w:lineRule="auto"/>
        <w:ind w:left="860" w:right="2091" w:firstLine="0"/>
        <w:jc w:val="left"/>
        <w:rPr>
          <w:sz w:val="31"/>
        </w:rPr>
      </w:pPr>
      <w:r>
        <w:rPr>
          <w:spacing w:val="1"/>
          <w:sz w:val="31"/>
        </w:rPr>
        <w:t>分段施工的接头部分应按台阶形搭接，每层搭接宽度不小于</w:t>
      </w:r>
      <w:r>
        <w:rPr>
          <w:sz w:val="31"/>
        </w:rPr>
        <w:t xml:space="preserve">1m。路基土方填筑时，横坡控 </w:t>
      </w:r>
      <w:r>
        <w:rPr>
          <w:spacing w:val="43"/>
          <w:sz w:val="31"/>
        </w:rPr>
        <w:t xml:space="preserve">制在 </w:t>
      </w:r>
      <w:r>
        <w:rPr>
          <w:sz w:val="31"/>
        </w:rPr>
        <w:t>2%~4</w:t>
      </w:r>
      <w:r>
        <w:rPr>
          <w:spacing w:val="-1"/>
          <w:sz w:val="31"/>
        </w:rPr>
        <w:t>%，以利排水。路基土方施工时，优先施工地势低洼处，雨后及时排除路基积水。</w:t>
      </w:r>
      <w:r>
        <w:rPr>
          <w:sz w:val="31"/>
        </w:rPr>
        <w:t>石灰土施工的原则是：提早上土，铺灰翻扣，充分利用两次降雨间隙，突击成活。</w:t>
      </w:r>
    </w:p>
    <w:p>
      <w:pPr>
        <w:spacing w:before="0" w:line="508" w:lineRule="auto"/>
        <w:ind w:left="860" w:right="2004" w:firstLine="0"/>
        <w:jc w:val="both"/>
        <w:rPr>
          <w:sz w:val="31"/>
        </w:rPr>
      </w:pPr>
      <w:r>
        <w:rPr>
          <w:spacing w:val="-1"/>
          <w:sz w:val="31"/>
        </w:rPr>
        <w:t>雨季消解石灰，在保证石灰消解的前提下，应掌握加水量偏小，防止含水量偏大被雨淋落。粘性土填筑面在下雨时人行不宜践踏，雨后恢复施工，填筑面应经晾晒、复压处理，必要时</w:t>
      </w:r>
      <w:r>
        <w:rPr>
          <w:sz w:val="31"/>
        </w:rPr>
        <w:t>应对表层再次清理，并待之间合格后及时复工。</w:t>
      </w:r>
    </w:p>
    <w:p>
      <w:pPr>
        <w:spacing w:before="0" w:line="391" w:lineRule="exact"/>
        <w:ind w:left="860" w:right="0" w:firstLine="0"/>
        <w:jc w:val="left"/>
        <w:rPr>
          <w:sz w:val="31"/>
        </w:rPr>
      </w:pPr>
      <w:r>
        <w:rPr>
          <w:sz w:val="31"/>
        </w:rPr>
        <w:t>2、砼</w:t>
      </w:r>
    </w:p>
    <w:p>
      <w:pPr>
        <w:pStyle w:val="BodyText"/>
        <w:spacing w:before="10"/>
        <w:rPr>
          <w:sz w:val="33"/>
        </w:rPr>
      </w:pPr>
    </w:p>
    <w:p>
      <w:pPr>
        <w:spacing w:before="0" w:line="506" w:lineRule="auto"/>
        <w:ind w:left="860" w:right="2099" w:firstLine="0"/>
        <w:jc w:val="left"/>
        <w:rPr>
          <w:sz w:val="31"/>
        </w:rPr>
      </w:pPr>
      <w:r>
        <w:rPr>
          <w:spacing w:val="-9"/>
          <w:sz w:val="31"/>
        </w:rPr>
        <w:t xml:space="preserve">下雨时不得铺筑水泥砼面层，加强与气象站联系，关注气象变化，变被动为主动。尽量安排 </w:t>
      </w:r>
      <w:r>
        <w:rPr>
          <w:spacing w:val="-15"/>
          <w:sz w:val="31"/>
        </w:rPr>
        <w:t>好天气施工砼面层，万一下雨，应立即停止砼拌和，对已施工的砼面层应采取措施遮盖，雨</w:t>
      </w:r>
      <w:r>
        <w:rPr>
          <w:sz w:val="31"/>
        </w:rPr>
        <w:t>停后及时抹光处理，如已被雨淋坏，则挖除重新浇筑。</w:t>
      </w:r>
    </w:p>
    <w:p>
      <w:pPr>
        <w:spacing w:before="7"/>
        <w:ind w:left="860" w:right="0" w:firstLine="0"/>
        <w:jc w:val="left"/>
        <w:rPr>
          <w:sz w:val="31"/>
        </w:rPr>
      </w:pPr>
      <w:r>
        <w:rPr>
          <w:sz w:val="31"/>
        </w:rPr>
        <w:t>（三</w:t>
      </w:r>
      <w:r>
        <w:rPr>
          <w:spacing w:val="-163"/>
          <w:sz w:val="31"/>
        </w:rPr>
        <w:t>）</w:t>
      </w:r>
      <w:r>
        <w:rPr>
          <w:sz w:val="31"/>
        </w:rPr>
        <w:t>、排水工程</w:t>
      </w:r>
    </w:p>
    <w:p>
      <w:pPr>
        <w:pStyle w:val="BodyText"/>
        <w:spacing w:before="6"/>
        <w:rPr>
          <w:sz w:val="34"/>
        </w:rPr>
      </w:pPr>
    </w:p>
    <w:p>
      <w:pPr>
        <w:spacing w:before="0" w:line="506" w:lineRule="auto"/>
        <w:ind w:left="860" w:right="1947" w:firstLine="0"/>
        <w:jc w:val="left"/>
        <w:rPr>
          <w:sz w:val="31"/>
        </w:rPr>
      </w:pPr>
      <w:r>
        <w:rPr>
          <w:sz w:val="31"/>
        </w:rPr>
        <w:t>沟槽应分段开挖工，逐段施工，不得全线开挖。存土宜集中堆放，回土时清除表层土，严格控制回填土的含水量。</w:t>
      </w:r>
    </w:p>
    <w:p>
      <w:pPr>
        <w:spacing w:before="5"/>
        <w:ind w:left="860" w:right="0" w:firstLine="0"/>
        <w:jc w:val="left"/>
        <w:rPr>
          <w:sz w:val="31"/>
        </w:rPr>
      </w:pPr>
      <w:r>
        <w:rPr>
          <w:sz w:val="31"/>
        </w:rPr>
        <w:t>由于管道工程挖深较大，雨季沟槽支撑应加强并做好监测工作，防止沟槽塌方。</w:t>
      </w:r>
    </w:p>
    <w:p>
      <w:pPr>
        <w:pStyle w:val="BodyText"/>
        <w:rPr>
          <w:sz w:val="32"/>
        </w:rPr>
      </w:pPr>
    </w:p>
    <w:p>
      <w:pPr>
        <w:pStyle w:val="BodyText"/>
        <w:rPr>
          <w:sz w:val="32"/>
        </w:rPr>
      </w:pPr>
    </w:p>
    <w:p>
      <w:pPr>
        <w:pStyle w:val="BodyText"/>
        <w:spacing w:before="12"/>
        <w:rPr>
          <w:sz w:val="30"/>
        </w:rPr>
      </w:pPr>
    </w:p>
    <w:p>
      <w:pPr>
        <w:spacing w:before="0"/>
        <w:ind w:left="860" w:right="0" w:firstLine="0"/>
        <w:jc w:val="left"/>
        <w:rPr>
          <w:rFonts w:ascii="宋体" w:eastAsia="宋体" w:hint="eastAsia"/>
          <w:sz w:val="27"/>
        </w:rPr>
      </w:pPr>
      <w:r>
        <w:rPr>
          <w:rFonts w:ascii="宋体" w:eastAsia="宋体" w:hint="eastAsia"/>
          <w:sz w:val="27"/>
        </w:rPr>
        <w:t>大全</w:t>
      </w:r>
    </w:p>
    <w:p>
      <w:pPr>
        <w:spacing w:after="0"/>
        <w:jc w:val="left"/>
        <w:rPr>
          <w:rFonts w:ascii="宋体" w:eastAsia="宋体" w:hint="eastAsia"/>
          <w:sz w:val="27"/>
        </w:rPr>
        <w:sectPr>
          <w:pgSz w:w="17860" w:h="25260"/>
          <w:pgMar w:top="980" w:right="480" w:bottom="280" w:left="1840" w:header="708" w:footer="708"/>
          <w:pgNumType w:start="33"/>
          <w:cols w:space="708"/>
        </w:sectPr>
      </w:pPr>
    </w:p>
    <w:p>
      <w:pPr>
        <w:spacing w:before="48"/>
        <w:ind w:left="0" w:right="1358" w:firstLine="0"/>
        <w:jc w:val="center"/>
        <w:rPr>
          <w:rFonts w:ascii="宋体" w:eastAsia="宋体" w:hint="eastAsia"/>
          <w:sz w:val="27"/>
        </w:rPr>
      </w:pPr>
      <w:r>
        <w:drawing>
          <wp:anchor distT="0" distB="0" distL="0" distR="0" simplePos="0" relativeHeight="251704320" behindDoc="1" locked="0" layoutInCell="1" allowOverlap="1">
            <wp:simplePos x="0" y="0"/>
            <wp:positionH relativeFrom="page">
              <wp:posOffset>0</wp:posOffset>
            </wp:positionH>
            <wp:positionV relativeFrom="page">
              <wp:posOffset>0</wp:posOffset>
            </wp:positionV>
            <wp:extent cx="11340845" cy="15849600"/>
            <wp:effectExtent l="0" t="0" r="0" b="0"/>
            <wp:wrapNone/>
            <wp:docPr id="7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2.png"/>
                    <pic:cNvPicPr/>
                  </pic:nvPicPr>
                  <pic:blipFill>
                    <a:blip xmlns:r="http://schemas.openxmlformats.org/officeDocument/2006/relationships" r:embed="rId5" cstate="print"/>
                    <a:stretch>
                      <a:fillRect/>
                    </a:stretch>
                  </pic:blipFill>
                  <pic:spPr>
                    <a:xfrm>
                      <a:off x="0" y="0"/>
                      <a:ext cx="11340845" cy="15849600"/>
                    </a:xfrm>
                    <a:prstGeom prst="rect">
                      <a:avLst/>
                    </a:prstGeom>
                  </pic:spPr>
                </pic:pic>
              </a:graphicData>
            </a:graphic>
          </wp:anchor>
        </w:drawing>
      </w:r>
      <w:r>
        <w:rPr>
          <w:rFonts w:ascii="宋体" w:eastAsia="宋体" w:hint="eastAsia"/>
          <w:sz w:val="27"/>
        </w:rPr>
        <w:t>标准文案</w:t>
      </w:r>
    </w:p>
    <w:p>
      <w:pPr>
        <w:pStyle w:val="BodyText"/>
        <w:rPr>
          <w:rFonts w:ascii="宋体"/>
          <w:sz w:val="20"/>
        </w:rPr>
      </w:pPr>
    </w:p>
    <w:p>
      <w:pPr>
        <w:pStyle w:val="BodyText"/>
        <w:rPr>
          <w:rFonts w:ascii="宋体"/>
          <w:sz w:val="20"/>
        </w:rPr>
      </w:pPr>
    </w:p>
    <w:p>
      <w:pPr>
        <w:pStyle w:val="BodyText"/>
        <w:spacing w:before="3"/>
        <w:rPr>
          <w:rFonts w:ascii="宋体"/>
          <w:sz w:val="22"/>
        </w:rPr>
      </w:pPr>
    </w:p>
    <w:p>
      <w:pPr>
        <w:spacing w:before="62"/>
        <w:ind w:left="860" w:right="0" w:firstLine="0"/>
        <w:jc w:val="left"/>
        <w:rPr>
          <w:sz w:val="31"/>
        </w:rPr>
      </w:pPr>
      <w:r>
        <w:rPr>
          <w:sz w:val="31"/>
        </w:rPr>
        <w:t>（四</w:t>
      </w:r>
      <w:r>
        <w:rPr>
          <w:spacing w:val="-162"/>
          <w:sz w:val="31"/>
        </w:rPr>
        <w:t>）</w:t>
      </w:r>
      <w:r>
        <w:rPr>
          <w:sz w:val="31"/>
        </w:rPr>
        <w:t>、夏季施工</w:t>
      </w:r>
    </w:p>
    <w:p>
      <w:pPr>
        <w:pStyle w:val="BodyText"/>
        <w:spacing w:before="6"/>
        <w:rPr>
          <w:sz w:val="34"/>
        </w:rPr>
      </w:pPr>
    </w:p>
    <w:p>
      <w:pPr>
        <w:pStyle w:val="ListParagraph"/>
        <w:numPr>
          <w:ilvl w:val="0"/>
          <w:numId w:val="19"/>
        </w:numPr>
        <w:tabs>
          <w:tab w:val="left" w:pos="1654"/>
        </w:tabs>
        <w:spacing w:before="0" w:after="0" w:line="240" w:lineRule="auto"/>
        <w:ind w:left="1653" w:right="0" w:hanging="794"/>
        <w:jc w:val="left"/>
        <w:rPr>
          <w:sz w:val="31"/>
        </w:rPr>
      </w:pPr>
      <w:r>
        <w:rPr>
          <w:sz w:val="31"/>
        </w:rPr>
        <w:t>施工现场应配有防暑降温的药品。</w:t>
      </w:r>
    </w:p>
    <w:p>
      <w:pPr>
        <w:pStyle w:val="BodyText"/>
        <w:spacing w:before="10"/>
        <w:rPr>
          <w:sz w:val="34"/>
        </w:rPr>
      </w:pPr>
    </w:p>
    <w:p>
      <w:pPr>
        <w:pStyle w:val="ListParagraph"/>
        <w:numPr>
          <w:ilvl w:val="0"/>
          <w:numId w:val="19"/>
        </w:numPr>
        <w:tabs>
          <w:tab w:val="left" w:pos="1654"/>
        </w:tabs>
        <w:spacing w:before="0" w:after="0" w:line="240" w:lineRule="auto"/>
        <w:ind w:left="1653" w:right="0" w:hanging="794"/>
        <w:jc w:val="left"/>
        <w:rPr>
          <w:sz w:val="31"/>
        </w:rPr>
      </w:pPr>
      <w:r>
        <w:rPr>
          <w:sz w:val="31"/>
        </w:rPr>
        <w:t>施工人员的菜饭应以清淡为主，防止出现食物中毒现象。</w:t>
      </w:r>
    </w:p>
    <w:p>
      <w:pPr>
        <w:pStyle w:val="BodyText"/>
        <w:spacing w:before="6"/>
        <w:rPr>
          <w:sz w:val="34"/>
        </w:rPr>
      </w:pPr>
    </w:p>
    <w:p>
      <w:pPr>
        <w:pStyle w:val="ListParagraph"/>
        <w:numPr>
          <w:ilvl w:val="0"/>
          <w:numId w:val="19"/>
        </w:numPr>
        <w:tabs>
          <w:tab w:val="left" w:pos="1654"/>
        </w:tabs>
        <w:spacing w:before="0" w:after="0" w:line="240" w:lineRule="auto"/>
        <w:ind w:left="1653" w:right="0" w:hanging="794"/>
        <w:jc w:val="left"/>
        <w:rPr>
          <w:sz w:val="31"/>
        </w:rPr>
      </w:pPr>
      <w:r>
        <w:rPr>
          <w:sz w:val="31"/>
        </w:rPr>
        <w:t>施工现场设置茶水桶，并备有干菜茶，以补充水份及盐份的蒸发</w:t>
      </w:r>
    </w:p>
    <w:p>
      <w:pPr>
        <w:pStyle w:val="BodyText"/>
        <w:spacing w:before="6"/>
        <w:rPr>
          <w:sz w:val="34"/>
        </w:rPr>
      </w:pPr>
    </w:p>
    <w:p>
      <w:pPr>
        <w:pStyle w:val="ListParagraph"/>
        <w:numPr>
          <w:ilvl w:val="0"/>
          <w:numId w:val="19"/>
        </w:numPr>
        <w:tabs>
          <w:tab w:val="left" w:pos="1654"/>
        </w:tabs>
        <w:spacing w:before="0" w:after="0" w:line="240" w:lineRule="auto"/>
        <w:ind w:left="1653" w:right="0" w:hanging="794"/>
        <w:jc w:val="left"/>
        <w:rPr>
          <w:sz w:val="31"/>
        </w:rPr>
      </w:pPr>
      <w:r>
        <w:rPr>
          <w:spacing w:val="1"/>
          <w:sz w:val="31"/>
        </w:rPr>
        <w:t>混凝土浇注后应用草包或麻袋覆盖，并注意浇水养护，每隔</w:t>
      </w:r>
      <w:r>
        <w:rPr>
          <w:sz w:val="31"/>
        </w:rPr>
        <w:t>2／小 时浇水一次。</w:t>
      </w:r>
    </w:p>
    <w:p>
      <w:pPr>
        <w:pStyle w:val="BodyText"/>
        <w:spacing w:before="9"/>
        <w:rPr>
          <w:sz w:val="34"/>
        </w:rPr>
      </w:pPr>
    </w:p>
    <w:p>
      <w:pPr>
        <w:pStyle w:val="ListParagraph"/>
        <w:numPr>
          <w:ilvl w:val="0"/>
          <w:numId w:val="19"/>
        </w:numPr>
        <w:tabs>
          <w:tab w:val="left" w:pos="1654"/>
        </w:tabs>
        <w:spacing w:before="1" w:after="0" w:line="506" w:lineRule="auto"/>
        <w:ind w:left="860" w:right="2163" w:firstLine="0"/>
        <w:jc w:val="left"/>
        <w:rPr>
          <w:sz w:val="31"/>
        </w:rPr>
      </w:pPr>
      <w:r>
        <w:rPr>
          <w:spacing w:val="-1"/>
          <w:sz w:val="31"/>
        </w:rPr>
        <w:t>安装管道伸缩器时，要充分考虑到高温的影响，按照说明书要求空隙比正常气温时要</w:t>
      </w:r>
      <w:r>
        <w:rPr>
          <w:sz w:val="31"/>
        </w:rPr>
        <w:t>小两到三公分。</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5"/>
        <w:rPr>
          <w:sz w:val="23"/>
        </w:rPr>
      </w:pPr>
    </w:p>
    <w:p>
      <w:pPr>
        <w:spacing w:before="0"/>
        <w:ind w:left="860" w:right="0" w:firstLine="0"/>
        <w:jc w:val="left"/>
        <w:rPr>
          <w:rFonts w:ascii="宋体" w:eastAsia="宋体" w:hint="eastAsia"/>
          <w:sz w:val="27"/>
        </w:rPr>
      </w:pPr>
      <w:r>
        <w:rPr>
          <w:rFonts w:ascii="宋体" w:eastAsia="宋体" w:hint="eastAsia"/>
          <w:sz w:val="27"/>
        </w:rPr>
        <w:t>大全</w:t>
      </w:r>
    </w:p>
    <w:p>
      <w:pPr>
        <w:spacing w:after="0"/>
        <w:jc w:val="left"/>
        <w:rPr>
          <w:rFonts w:ascii="宋体" w:eastAsia="宋体" w:hint="eastAsia"/>
          <w:sz w:val="27"/>
        </w:rPr>
        <w:sectPr>
          <w:pgSz w:w="17860" w:h="25260"/>
          <w:pgMar w:top="980" w:right="480" w:bottom="280" w:left="1840" w:header="708" w:footer="708"/>
          <w:pgNumType w:start="34"/>
          <w:cols w:space="708"/>
        </w:sectPr>
      </w:pPr>
    </w:p>
    <w:p>
      <w:pPr>
        <w:spacing w:before="48"/>
        <w:ind w:left="0" w:right="1358" w:firstLine="0"/>
        <w:jc w:val="center"/>
        <w:rPr>
          <w:rFonts w:ascii="宋体" w:eastAsia="宋体" w:hint="eastAsia"/>
          <w:sz w:val="27"/>
        </w:rPr>
      </w:pPr>
      <w:r>
        <w:drawing>
          <wp:anchor distT="0" distB="0" distL="0" distR="0" simplePos="0" relativeHeight="251705344" behindDoc="1" locked="0" layoutInCell="1" allowOverlap="1">
            <wp:simplePos x="0" y="0"/>
            <wp:positionH relativeFrom="page">
              <wp:posOffset>0</wp:posOffset>
            </wp:positionH>
            <wp:positionV relativeFrom="page">
              <wp:posOffset>0</wp:posOffset>
            </wp:positionV>
            <wp:extent cx="11340845" cy="15849600"/>
            <wp:effectExtent l="0" t="0" r="0" b="0"/>
            <wp:wrapNone/>
            <wp:docPr id="7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2.png"/>
                    <pic:cNvPicPr/>
                  </pic:nvPicPr>
                  <pic:blipFill>
                    <a:blip xmlns:r="http://schemas.openxmlformats.org/officeDocument/2006/relationships" r:embed="rId5" cstate="print"/>
                    <a:stretch>
                      <a:fillRect/>
                    </a:stretch>
                  </pic:blipFill>
                  <pic:spPr>
                    <a:xfrm>
                      <a:off x="0" y="0"/>
                      <a:ext cx="11340845" cy="15849600"/>
                    </a:xfrm>
                    <a:prstGeom prst="rect">
                      <a:avLst/>
                    </a:prstGeom>
                  </pic:spPr>
                </pic:pic>
              </a:graphicData>
            </a:graphic>
          </wp:anchor>
        </w:drawing>
      </w:r>
      <w:r>
        <w:rPr>
          <w:rFonts w:ascii="宋体" w:eastAsia="宋体" w:hint="eastAsia"/>
          <w:sz w:val="27"/>
        </w:rPr>
        <w:t>标准文案</w:t>
      </w: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spacing w:before="7"/>
        <w:rPr>
          <w:rFonts w:ascii="宋体"/>
          <w:sz w:val="28"/>
        </w:rPr>
      </w:pPr>
    </w:p>
    <w:p>
      <w:pPr>
        <w:spacing w:before="0"/>
        <w:ind w:left="0" w:right="1525" w:firstLine="0"/>
        <w:jc w:val="center"/>
        <w:rPr>
          <w:b/>
          <w:sz w:val="31"/>
        </w:rPr>
      </w:pPr>
      <w:r>
        <w:rPr>
          <w:b/>
          <w:sz w:val="31"/>
        </w:rPr>
        <w:t>第十章、质量保证措施</w:t>
      </w:r>
    </w:p>
    <w:p>
      <w:pPr>
        <w:pStyle w:val="BodyText"/>
        <w:spacing w:before="10"/>
        <w:rPr>
          <w:b/>
          <w:sz w:val="34"/>
        </w:rPr>
      </w:pPr>
    </w:p>
    <w:p>
      <w:pPr>
        <w:spacing w:before="0"/>
        <w:ind w:left="860" w:right="0" w:firstLine="0"/>
        <w:jc w:val="left"/>
        <w:rPr>
          <w:sz w:val="31"/>
        </w:rPr>
      </w:pPr>
      <w:r>
        <w:rPr>
          <w:sz w:val="31"/>
        </w:rPr>
        <w:t>本工程质量目标为确保合格，争创优良，为确保这一目标的实现，特采取如下措施：</w:t>
      </w:r>
    </w:p>
    <w:p>
      <w:pPr>
        <w:pStyle w:val="BodyText"/>
        <w:spacing w:before="6"/>
        <w:rPr>
          <w:sz w:val="34"/>
        </w:rPr>
      </w:pPr>
    </w:p>
    <w:p>
      <w:pPr>
        <w:spacing w:before="0"/>
        <w:ind w:left="860" w:right="0" w:firstLine="0"/>
        <w:jc w:val="left"/>
        <w:rPr>
          <w:sz w:val="31"/>
        </w:rPr>
      </w:pPr>
      <w:r>
        <w:rPr>
          <w:sz w:val="31"/>
        </w:rPr>
        <w:t>（一）严格按GB/T19001-2000要求进行质量控制。</w:t>
      </w:r>
    </w:p>
    <w:p>
      <w:pPr>
        <w:pStyle w:val="BodyText"/>
        <w:spacing w:before="6"/>
        <w:rPr>
          <w:sz w:val="34"/>
        </w:rPr>
      </w:pPr>
    </w:p>
    <w:p>
      <w:pPr>
        <w:spacing w:before="0" w:line="508" w:lineRule="auto"/>
        <w:ind w:left="860" w:right="2205" w:firstLine="0"/>
        <w:jc w:val="left"/>
        <w:rPr>
          <w:sz w:val="31"/>
        </w:rPr>
      </w:pPr>
      <w:r>
        <w:rPr>
          <w:sz w:val="31"/>
        </w:rPr>
        <w:t>GB/T19001-2000质量体系是运用科学的管理模式，以质量为中心所制定的保证质量达到要 求的循环，GB/T19001-2000质量体系包含质量管理体系、质量保证体系、质量控制体系。GB/T19001-2000质量体系的运行的设置可使施工过程中有法可依</w:t>
      </w:r>
      <w:r>
        <w:rPr>
          <w:spacing w:val="-20"/>
          <w:sz w:val="31"/>
        </w:rPr>
        <w:t xml:space="preserve">，但关键是在于运转正常， </w:t>
      </w:r>
      <w:r>
        <w:rPr>
          <w:sz w:val="31"/>
        </w:rPr>
        <w:t>只有正常运转的质保体系，才能真正达到控制质量的目的。</w:t>
      </w:r>
    </w:p>
    <w:p>
      <w:pPr>
        <w:spacing w:before="0" w:line="392" w:lineRule="exact"/>
        <w:ind w:left="860" w:right="0" w:firstLine="0"/>
        <w:jc w:val="left"/>
        <w:rPr>
          <w:sz w:val="31"/>
        </w:rPr>
      </w:pPr>
      <w:r>
        <w:rPr>
          <w:sz w:val="31"/>
        </w:rPr>
        <w:t>1、建立质量管理体系</w:t>
      </w:r>
    </w:p>
    <w:p>
      <w:pPr>
        <w:pStyle w:val="BodyText"/>
        <w:spacing w:before="6"/>
        <w:rPr>
          <w:sz w:val="34"/>
        </w:rPr>
      </w:pPr>
    </w:p>
    <w:p>
      <w:pPr>
        <w:spacing w:before="0" w:line="506" w:lineRule="auto"/>
        <w:ind w:left="860" w:right="2205" w:firstLine="0"/>
        <w:jc w:val="left"/>
        <w:rPr>
          <w:sz w:val="31"/>
        </w:rPr>
      </w:pPr>
      <w:r>
        <w:rPr>
          <w:spacing w:val="-1"/>
          <w:sz w:val="31"/>
        </w:rPr>
        <w:t>根据</w:t>
      </w:r>
      <w:r>
        <w:rPr>
          <w:sz w:val="31"/>
        </w:rPr>
        <w:t>GB/T19001-2000</w:t>
      </w:r>
      <w:r>
        <w:rPr>
          <w:spacing w:val="-15"/>
          <w:sz w:val="31"/>
        </w:rPr>
        <w:t xml:space="preserve">质量体系，其质量管理体系的设置及运转，均要明确质量管理的职责， </w:t>
      </w:r>
      <w:r>
        <w:rPr>
          <w:sz w:val="31"/>
        </w:rPr>
        <w:t>对质量进行管理，使质量管理落到实处，达到对工程质量控制的目的。</w:t>
      </w:r>
    </w:p>
    <w:p>
      <w:pPr>
        <w:pStyle w:val="ListParagraph"/>
        <w:numPr>
          <w:ilvl w:val="0"/>
          <w:numId w:val="18"/>
        </w:numPr>
        <w:tabs>
          <w:tab w:val="left" w:pos="1654"/>
        </w:tabs>
        <w:spacing w:before="5" w:after="0" w:line="240" w:lineRule="auto"/>
        <w:ind w:left="1653" w:right="0" w:hanging="794"/>
        <w:jc w:val="left"/>
        <w:rPr>
          <w:sz w:val="31"/>
        </w:rPr>
      </w:pPr>
      <w:r>
        <w:rPr>
          <w:sz w:val="31"/>
        </w:rPr>
        <w:t>质量管理网络</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spacing w:before="228"/>
        <w:ind w:left="860" w:right="0" w:firstLine="0"/>
        <w:jc w:val="left"/>
        <w:rPr>
          <w:rFonts w:ascii="宋体" w:eastAsia="宋体" w:hint="eastAsia"/>
          <w:sz w:val="27"/>
        </w:rPr>
      </w:pPr>
      <w:r>
        <w:rPr>
          <w:rFonts w:ascii="宋体" w:eastAsia="宋体" w:hint="eastAsia"/>
          <w:sz w:val="27"/>
        </w:rPr>
        <w:t>大全</w:t>
      </w:r>
    </w:p>
    <w:p>
      <w:pPr>
        <w:spacing w:after="0"/>
        <w:jc w:val="left"/>
        <w:rPr>
          <w:rFonts w:ascii="宋体" w:eastAsia="宋体" w:hint="eastAsia"/>
          <w:sz w:val="27"/>
        </w:rPr>
        <w:sectPr>
          <w:pgSz w:w="17860" w:h="25260"/>
          <w:pgMar w:top="980" w:right="480" w:bottom="280" w:left="1840" w:header="708" w:footer="708"/>
          <w:pgNumType w:start="35"/>
          <w:cols w:space="708"/>
        </w:sectPr>
      </w:pPr>
    </w:p>
    <w:p>
      <w:pPr>
        <w:spacing w:before="48"/>
        <w:ind w:left="0" w:right="1358" w:firstLine="0"/>
        <w:jc w:val="center"/>
        <w:rPr>
          <w:rFonts w:ascii="宋体" w:eastAsia="宋体" w:hint="eastAsia"/>
          <w:sz w:val="27"/>
        </w:rPr>
      </w:pPr>
      <w:r>
        <w:drawing>
          <wp:anchor distT="0" distB="0" distL="0" distR="0" simplePos="0" relativeHeight="251706368" behindDoc="1" locked="0" layoutInCell="1" allowOverlap="1">
            <wp:simplePos x="0" y="0"/>
            <wp:positionH relativeFrom="page">
              <wp:posOffset>0</wp:posOffset>
            </wp:positionH>
            <wp:positionV relativeFrom="page">
              <wp:posOffset>0</wp:posOffset>
            </wp:positionV>
            <wp:extent cx="11340845" cy="15849600"/>
            <wp:effectExtent l="0" t="0" r="0" b="0"/>
            <wp:wrapNone/>
            <wp:docPr id="7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2.png"/>
                    <pic:cNvPicPr/>
                  </pic:nvPicPr>
                  <pic:blipFill>
                    <a:blip xmlns:r="http://schemas.openxmlformats.org/officeDocument/2006/relationships" r:embed="rId5" cstate="print"/>
                    <a:stretch>
                      <a:fillRect/>
                    </a:stretch>
                  </pic:blipFill>
                  <pic:spPr>
                    <a:xfrm>
                      <a:off x="0" y="0"/>
                      <a:ext cx="11340845" cy="15849600"/>
                    </a:xfrm>
                    <a:prstGeom prst="rect">
                      <a:avLst/>
                    </a:prstGeom>
                  </pic:spPr>
                </pic:pic>
              </a:graphicData>
            </a:graphic>
          </wp:anchor>
        </w:drawing>
      </w:r>
      <w:r>
        <w:rPr>
          <w:rFonts w:ascii="宋体" w:eastAsia="宋体" w:hint="eastAsia"/>
          <w:sz w:val="27"/>
        </w:rPr>
        <w:t>标准文案</w:t>
      </w: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spacing w:before="10"/>
        <w:rPr>
          <w:rFonts w:ascii="宋体"/>
          <w:sz w:val="21"/>
        </w:rPr>
      </w:pPr>
    </w:p>
    <w:p>
      <w:pPr>
        <w:pStyle w:val="Heading2"/>
        <w:ind w:right="1592"/>
        <w:jc w:val="center"/>
      </w:pPr>
      <w:r>
        <w:rPr>
          <w:spacing w:val="53"/>
        </w:rPr>
        <w:t>质量管理领导小组</w:t>
      </w:r>
    </w:p>
    <w:p>
      <w:pPr>
        <w:pStyle w:val="BodyText"/>
        <w:rPr>
          <w:b/>
          <w:sz w:val="20"/>
        </w:rPr>
      </w:pPr>
      <w:r>
        <w:pict>
          <v:group id="_x0000_s1112" style="width:218pt;height:48pt;margin-top:14.78pt;margin-left:391pt;mso-position-horizontal-relative:page;mso-wrap-distance-left:0;mso-wrap-distance-right:0;position:absolute;z-index:-251608064" coordorigin="7820,296" coordsize="4360,960">
            <v:shape id="_x0000_s1113" type="#_x0000_t75" style="width:4360;height:960;left:7820;position:absolute;top:295" stroked="f">
              <v:imagedata r:id="rId28" o:title=""/>
            </v:shape>
            <v:shape id="_x0000_s1114" type="#_x0000_t202" style="width:4360;height:960;left:7820;position:absolute;top:295" filled="f" stroked="f">
              <v:textbox inset="0,0,0,0">
                <w:txbxContent>
                  <w:p>
                    <w:pPr>
                      <w:spacing w:before="272"/>
                      <w:ind w:left="698" w:right="0" w:firstLine="0"/>
                      <w:jc w:val="left"/>
                      <w:rPr>
                        <w:rFonts w:ascii="宋体" w:eastAsia="宋体" w:hint="eastAsia"/>
                        <w:sz w:val="42"/>
                      </w:rPr>
                    </w:pPr>
                    <w:r>
                      <w:rPr>
                        <w:rFonts w:ascii="宋体" w:eastAsia="宋体" w:hint="eastAsia"/>
                        <w:sz w:val="42"/>
                      </w:rPr>
                      <w:t>组长：项目经理</w:t>
                    </w:r>
                  </w:p>
                </w:txbxContent>
              </v:textbox>
            </v:shape>
            <w10:wrap type="topAndBottom"/>
          </v:group>
        </w:pic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5"/>
        <w:rPr>
          <w:b/>
          <w:sz w:val="16"/>
        </w:rPr>
      </w:pPr>
    </w:p>
    <w:tbl>
      <w:tblPr>
        <w:tblStyle w:val="TableNormal6"/>
        <w:tblW w:w="0" w:type="auto"/>
        <w:jc w:val="left"/>
        <w:tblInd w:w="29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341"/>
        <w:gridCol w:w="2160"/>
        <w:gridCol w:w="2160"/>
        <w:gridCol w:w="2160"/>
        <w:gridCol w:w="2001"/>
        <w:gridCol w:w="1181"/>
      </w:tblGrid>
      <w:tr>
        <w:tblPrEx>
          <w:tblW w:w="0" w:type="auto"/>
          <w:jc w:val="left"/>
          <w:tblInd w:w="29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35"/>
          <w:jc w:val="left"/>
        </w:trPr>
        <w:tc>
          <w:tcPr>
            <w:tcW w:w="1341" w:type="dxa"/>
          </w:tcPr>
          <w:p>
            <w:pPr>
              <w:pStyle w:val="TableParagraph"/>
              <w:spacing w:line="416" w:lineRule="exact"/>
              <w:ind w:left="50"/>
              <w:rPr>
                <w:rFonts w:ascii="宋体" w:eastAsia="宋体" w:hint="eastAsia"/>
                <w:sz w:val="42"/>
              </w:rPr>
            </w:pPr>
            <w:r>
              <w:rPr>
                <w:rFonts w:ascii="宋体" w:eastAsia="宋体" w:hint="eastAsia"/>
                <w:w w:val="100"/>
                <w:sz w:val="42"/>
              </w:rPr>
              <w:t>专</w:t>
            </w:r>
          </w:p>
        </w:tc>
        <w:tc>
          <w:tcPr>
            <w:tcW w:w="2160" w:type="dxa"/>
          </w:tcPr>
          <w:p>
            <w:pPr>
              <w:pStyle w:val="TableParagraph"/>
              <w:spacing w:line="416" w:lineRule="exact"/>
              <w:ind w:left="1"/>
              <w:jc w:val="center"/>
              <w:rPr>
                <w:rFonts w:ascii="宋体" w:eastAsia="宋体" w:hint="eastAsia"/>
                <w:sz w:val="42"/>
              </w:rPr>
            </w:pPr>
            <w:r>
              <w:rPr>
                <w:rFonts w:ascii="宋体" w:eastAsia="宋体" w:hint="eastAsia"/>
                <w:w w:val="100"/>
                <w:sz w:val="42"/>
              </w:rPr>
              <w:t>施</w:t>
            </w:r>
          </w:p>
        </w:tc>
        <w:tc>
          <w:tcPr>
            <w:tcW w:w="7502" w:type="dxa"/>
            <w:gridSpan w:val="4"/>
          </w:tcPr>
          <w:p>
            <w:pPr>
              <w:pStyle w:val="TableParagraph"/>
              <w:rPr>
                <w:rFonts w:ascii="Times New Roman"/>
                <w:sz w:val="34"/>
              </w:rPr>
            </w:pPr>
          </w:p>
        </w:tc>
      </w:tr>
      <w:tr>
        <w:tblPrEx>
          <w:tblW w:w="0" w:type="auto"/>
          <w:jc w:val="left"/>
          <w:tblInd w:w="2992" w:type="dxa"/>
          <w:tblLayout w:type="fixed"/>
          <w:tblCellMar>
            <w:top w:w="0" w:type="dxa"/>
            <w:left w:w="0" w:type="dxa"/>
            <w:bottom w:w="0" w:type="dxa"/>
            <w:right w:w="0" w:type="dxa"/>
          </w:tblCellMar>
          <w:tblLook w:val="01E0"/>
        </w:tblPrEx>
        <w:trPr>
          <w:trHeight w:val="466"/>
          <w:jc w:val="left"/>
        </w:trPr>
        <w:tc>
          <w:tcPr>
            <w:tcW w:w="1341" w:type="dxa"/>
          </w:tcPr>
          <w:p>
            <w:pPr>
              <w:pStyle w:val="TableParagraph"/>
              <w:spacing w:line="446" w:lineRule="exact"/>
              <w:ind w:left="50"/>
              <w:rPr>
                <w:rFonts w:ascii="宋体" w:eastAsia="宋体" w:hint="eastAsia"/>
                <w:sz w:val="42"/>
              </w:rPr>
            </w:pPr>
            <w:r>
              <w:rPr>
                <w:rFonts w:ascii="宋体" w:eastAsia="宋体" w:hint="eastAsia"/>
                <w:w w:val="100"/>
                <w:sz w:val="42"/>
              </w:rPr>
              <w:t>职</w:t>
            </w:r>
          </w:p>
        </w:tc>
        <w:tc>
          <w:tcPr>
            <w:tcW w:w="2160" w:type="dxa"/>
          </w:tcPr>
          <w:p>
            <w:pPr>
              <w:pStyle w:val="TableParagraph"/>
              <w:spacing w:line="446" w:lineRule="exact"/>
              <w:ind w:left="1"/>
              <w:jc w:val="center"/>
              <w:rPr>
                <w:rFonts w:ascii="宋体" w:eastAsia="宋体" w:hint="eastAsia"/>
                <w:sz w:val="42"/>
              </w:rPr>
            </w:pPr>
            <w:r>
              <w:rPr>
                <w:rFonts w:ascii="宋体" w:eastAsia="宋体" w:hint="eastAsia"/>
                <w:w w:val="100"/>
                <w:sz w:val="42"/>
              </w:rPr>
              <w:t>工</w:t>
            </w:r>
          </w:p>
        </w:tc>
        <w:tc>
          <w:tcPr>
            <w:tcW w:w="2160" w:type="dxa"/>
          </w:tcPr>
          <w:p>
            <w:pPr>
              <w:pStyle w:val="TableParagraph"/>
              <w:spacing w:line="446" w:lineRule="exact"/>
              <w:jc w:val="center"/>
              <w:rPr>
                <w:rFonts w:ascii="宋体" w:eastAsia="宋体" w:hint="eastAsia"/>
                <w:sz w:val="42"/>
              </w:rPr>
            </w:pPr>
            <w:r>
              <w:rPr>
                <w:rFonts w:ascii="宋体" w:eastAsia="宋体" w:hint="eastAsia"/>
                <w:w w:val="100"/>
                <w:sz w:val="42"/>
              </w:rPr>
              <w:t>试</w:t>
            </w:r>
          </w:p>
        </w:tc>
        <w:tc>
          <w:tcPr>
            <w:tcW w:w="2160" w:type="dxa"/>
          </w:tcPr>
          <w:p>
            <w:pPr>
              <w:pStyle w:val="TableParagraph"/>
              <w:spacing w:line="446" w:lineRule="exact"/>
              <w:ind w:left="2"/>
              <w:jc w:val="center"/>
              <w:rPr>
                <w:rFonts w:ascii="宋体" w:eastAsia="宋体" w:hint="eastAsia"/>
                <w:sz w:val="42"/>
              </w:rPr>
            </w:pPr>
            <w:r>
              <w:rPr>
                <w:rFonts w:ascii="宋体" w:eastAsia="宋体" w:hint="eastAsia"/>
                <w:w w:val="100"/>
                <w:sz w:val="42"/>
              </w:rPr>
              <w:t>材</w:t>
            </w:r>
          </w:p>
        </w:tc>
        <w:tc>
          <w:tcPr>
            <w:tcW w:w="2001" w:type="dxa"/>
          </w:tcPr>
          <w:p>
            <w:pPr>
              <w:pStyle w:val="TableParagraph"/>
              <w:spacing w:line="446" w:lineRule="exact"/>
              <w:ind w:right="706"/>
              <w:jc w:val="right"/>
              <w:rPr>
                <w:rFonts w:ascii="宋体" w:eastAsia="宋体" w:hint="eastAsia"/>
                <w:sz w:val="42"/>
              </w:rPr>
            </w:pPr>
            <w:r>
              <w:rPr>
                <w:rFonts w:ascii="宋体" w:eastAsia="宋体" w:hint="eastAsia"/>
                <w:w w:val="100"/>
                <w:sz w:val="42"/>
              </w:rPr>
              <w:t>资</w:t>
            </w:r>
          </w:p>
        </w:tc>
        <w:tc>
          <w:tcPr>
            <w:tcW w:w="1181" w:type="dxa"/>
          </w:tcPr>
          <w:p>
            <w:pPr>
              <w:pStyle w:val="TableParagraph"/>
              <w:spacing w:line="446" w:lineRule="exact"/>
              <w:ind w:right="44"/>
              <w:jc w:val="right"/>
              <w:rPr>
                <w:rFonts w:ascii="宋体" w:eastAsia="宋体" w:hint="eastAsia"/>
                <w:sz w:val="42"/>
              </w:rPr>
            </w:pPr>
            <w:r>
              <w:rPr>
                <w:rFonts w:ascii="宋体" w:eastAsia="宋体" w:hint="eastAsia"/>
                <w:w w:val="100"/>
                <w:sz w:val="42"/>
              </w:rPr>
              <w:t>核</w:t>
            </w:r>
          </w:p>
        </w:tc>
      </w:tr>
      <w:tr>
        <w:tblPrEx>
          <w:tblW w:w="0" w:type="auto"/>
          <w:jc w:val="left"/>
          <w:tblInd w:w="2992" w:type="dxa"/>
          <w:tblLayout w:type="fixed"/>
          <w:tblCellMar>
            <w:top w:w="0" w:type="dxa"/>
            <w:left w:w="0" w:type="dxa"/>
            <w:bottom w:w="0" w:type="dxa"/>
            <w:right w:w="0" w:type="dxa"/>
          </w:tblCellMar>
          <w:tblLook w:val="01E0"/>
        </w:tblPrEx>
        <w:trPr>
          <w:trHeight w:val="448"/>
          <w:jc w:val="left"/>
        </w:trPr>
        <w:tc>
          <w:tcPr>
            <w:tcW w:w="1341" w:type="dxa"/>
          </w:tcPr>
          <w:p>
            <w:pPr>
              <w:pStyle w:val="TableParagraph"/>
              <w:spacing w:line="428" w:lineRule="exact"/>
              <w:ind w:left="50"/>
              <w:rPr>
                <w:rFonts w:ascii="宋体" w:eastAsia="宋体" w:hint="eastAsia"/>
                <w:sz w:val="42"/>
              </w:rPr>
            </w:pPr>
            <w:r>
              <w:rPr>
                <w:rFonts w:ascii="宋体" w:eastAsia="宋体" w:hint="eastAsia"/>
                <w:w w:val="100"/>
                <w:sz w:val="42"/>
              </w:rPr>
              <w:t>质</w:t>
            </w:r>
          </w:p>
        </w:tc>
        <w:tc>
          <w:tcPr>
            <w:tcW w:w="2160" w:type="dxa"/>
          </w:tcPr>
          <w:p>
            <w:pPr>
              <w:pStyle w:val="TableParagraph"/>
              <w:spacing w:line="428" w:lineRule="exact"/>
              <w:ind w:left="1"/>
              <w:jc w:val="center"/>
              <w:rPr>
                <w:rFonts w:ascii="宋体" w:eastAsia="宋体" w:hint="eastAsia"/>
                <w:sz w:val="42"/>
              </w:rPr>
            </w:pPr>
            <w:r>
              <w:rPr>
                <w:rFonts w:ascii="宋体" w:eastAsia="宋体" w:hint="eastAsia"/>
                <w:w w:val="100"/>
                <w:sz w:val="42"/>
              </w:rPr>
              <w:t>技</w:t>
            </w:r>
          </w:p>
        </w:tc>
        <w:tc>
          <w:tcPr>
            <w:tcW w:w="2160" w:type="dxa"/>
          </w:tcPr>
          <w:p>
            <w:pPr>
              <w:pStyle w:val="TableParagraph"/>
              <w:spacing w:line="428" w:lineRule="exact"/>
              <w:jc w:val="center"/>
              <w:rPr>
                <w:rFonts w:ascii="宋体" w:eastAsia="宋体" w:hint="eastAsia"/>
                <w:sz w:val="42"/>
              </w:rPr>
            </w:pPr>
            <w:r>
              <w:rPr>
                <w:rFonts w:ascii="宋体" w:eastAsia="宋体" w:hint="eastAsia"/>
                <w:w w:val="100"/>
                <w:sz w:val="42"/>
              </w:rPr>
              <w:t>验</w:t>
            </w:r>
          </w:p>
        </w:tc>
        <w:tc>
          <w:tcPr>
            <w:tcW w:w="2160" w:type="dxa"/>
          </w:tcPr>
          <w:p>
            <w:pPr>
              <w:pStyle w:val="TableParagraph"/>
              <w:spacing w:line="428" w:lineRule="exact"/>
              <w:ind w:left="2"/>
              <w:jc w:val="center"/>
              <w:rPr>
                <w:rFonts w:ascii="宋体" w:eastAsia="宋体" w:hint="eastAsia"/>
                <w:sz w:val="42"/>
              </w:rPr>
            </w:pPr>
            <w:r>
              <w:rPr>
                <w:rFonts w:ascii="宋体" w:eastAsia="宋体" w:hint="eastAsia"/>
                <w:w w:val="100"/>
                <w:sz w:val="42"/>
              </w:rPr>
              <w:t>料</w:t>
            </w:r>
          </w:p>
        </w:tc>
        <w:tc>
          <w:tcPr>
            <w:tcW w:w="2001" w:type="dxa"/>
          </w:tcPr>
          <w:p>
            <w:pPr>
              <w:pStyle w:val="TableParagraph"/>
              <w:spacing w:line="428" w:lineRule="exact"/>
              <w:ind w:right="706"/>
              <w:jc w:val="right"/>
              <w:rPr>
                <w:rFonts w:ascii="宋体" w:eastAsia="宋体" w:hint="eastAsia"/>
                <w:sz w:val="42"/>
              </w:rPr>
            </w:pPr>
            <w:r>
              <w:rPr>
                <w:rFonts w:ascii="宋体" w:eastAsia="宋体" w:hint="eastAsia"/>
                <w:w w:val="100"/>
                <w:sz w:val="42"/>
              </w:rPr>
              <w:t>料</w:t>
            </w:r>
          </w:p>
        </w:tc>
        <w:tc>
          <w:tcPr>
            <w:tcW w:w="1181" w:type="dxa"/>
          </w:tcPr>
          <w:p>
            <w:pPr>
              <w:pStyle w:val="TableParagraph"/>
              <w:spacing w:line="428" w:lineRule="exact"/>
              <w:ind w:right="44"/>
              <w:jc w:val="right"/>
              <w:rPr>
                <w:rFonts w:ascii="宋体" w:eastAsia="宋体" w:hint="eastAsia"/>
                <w:sz w:val="42"/>
              </w:rPr>
            </w:pPr>
            <w:r>
              <w:rPr>
                <w:rFonts w:ascii="宋体" w:eastAsia="宋体" w:hint="eastAsia"/>
                <w:w w:val="100"/>
                <w:sz w:val="42"/>
              </w:rPr>
              <w:t>算</w:t>
            </w:r>
          </w:p>
        </w:tc>
      </w:tr>
      <w:tr>
        <w:tblPrEx>
          <w:tblW w:w="0" w:type="auto"/>
          <w:jc w:val="left"/>
          <w:tblInd w:w="2992" w:type="dxa"/>
          <w:tblLayout w:type="fixed"/>
          <w:tblCellMar>
            <w:top w:w="0" w:type="dxa"/>
            <w:left w:w="0" w:type="dxa"/>
            <w:bottom w:w="0" w:type="dxa"/>
            <w:right w:w="0" w:type="dxa"/>
          </w:tblCellMar>
          <w:tblLook w:val="01E0"/>
        </w:tblPrEx>
        <w:trPr>
          <w:trHeight w:val="871"/>
          <w:jc w:val="left"/>
        </w:trPr>
        <w:tc>
          <w:tcPr>
            <w:tcW w:w="1341" w:type="dxa"/>
          </w:tcPr>
          <w:p>
            <w:pPr>
              <w:pStyle w:val="TableParagraph"/>
              <w:spacing w:before="2" w:line="450" w:lineRule="exact"/>
              <w:ind w:left="50" w:right="867"/>
              <w:rPr>
                <w:rFonts w:ascii="宋体" w:eastAsia="宋体" w:hint="eastAsia"/>
                <w:sz w:val="42"/>
              </w:rPr>
            </w:pPr>
            <w:r>
              <w:rPr>
                <w:rFonts w:ascii="宋体" w:eastAsia="宋体" w:hint="eastAsia"/>
                <w:sz w:val="42"/>
              </w:rPr>
              <w:t>检员</w:t>
            </w:r>
          </w:p>
        </w:tc>
        <w:tc>
          <w:tcPr>
            <w:tcW w:w="2160" w:type="dxa"/>
          </w:tcPr>
          <w:p>
            <w:pPr>
              <w:pStyle w:val="TableParagraph"/>
              <w:spacing w:before="5" w:line="446" w:lineRule="exact"/>
              <w:ind w:left="870" w:right="866"/>
              <w:jc w:val="center"/>
              <w:rPr>
                <w:rFonts w:ascii="宋体" w:eastAsia="宋体" w:hint="eastAsia"/>
                <w:sz w:val="42"/>
              </w:rPr>
            </w:pPr>
            <w:r>
              <w:rPr>
                <w:rFonts w:ascii="宋体" w:eastAsia="宋体" w:hint="eastAsia"/>
                <w:sz w:val="42"/>
              </w:rPr>
              <w:t>术员</w:t>
            </w:r>
          </w:p>
        </w:tc>
        <w:tc>
          <w:tcPr>
            <w:tcW w:w="2160" w:type="dxa"/>
          </w:tcPr>
          <w:p>
            <w:pPr>
              <w:pStyle w:val="TableParagraph"/>
              <w:spacing w:line="480" w:lineRule="exact"/>
              <w:jc w:val="center"/>
              <w:rPr>
                <w:rFonts w:ascii="宋体" w:eastAsia="宋体" w:hint="eastAsia"/>
                <w:sz w:val="42"/>
              </w:rPr>
            </w:pPr>
            <w:r>
              <w:rPr>
                <w:rFonts w:ascii="宋体" w:eastAsia="宋体" w:hint="eastAsia"/>
                <w:w w:val="100"/>
                <w:sz w:val="42"/>
              </w:rPr>
              <w:t>员</w:t>
            </w:r>
          </w:p>
        </w:tc>
        <w:tc>
          <w:tcPr>
            <w:tcW w:w="2160" w:type="dxa"/>
          </w:tcPr>
          <w:p>
            <w:pPr>
              <w:pStyle w:val="TableParagraph"/>
              <w:spacing w:line="476" w:lineRule="exact"/>
              <w:ind w:left="2"/>
              <w:jc w:val="center"/>
              <w:rPr>
                <w:rFonts w:ascii="宋体" w:eastAsia="宋体" w:hint="eastAsia"/>
                <w:sz w:val="42"/>
              </w:rPr>
            </w:pPr>
            <w:r>
              <w:rPr>
                <w:rFonts w:ascii="宋体" w:eastAsia="宋体" w:hint="eastAsia"/>
                <w:w w:val="100"/>
                <w:sz w:val="42"/>
              </w:rPr>
              <w:t>员</w:t>
            </w:r>
          </w:p>
        </w:tc>
        <w:tc>
          <w:tcPr>
            <w:tcW w:w="2001" w:type="dxa"/>
          </w:tcPr>
          <w:p>
            <w:pPr>
              <w:pStyle w:val="TableParagraph"/>
              <w:spacing w:line="480" w:lineRule="exact"/>
              <w:ind w:right="706"/>
              <w:jc w:val="right"/>
              <w:rPr>
                <w:rFonts w:ascii="宋体" w:eastAsia="宋体" w:hint="eastAsia"/>
                <w:sz w:val="42"/>
              </w:rPr>
            </w:pPr>
            <w:r>
              <w:rPr>
                <w:rFonts w:ascii="宋体" w:eastAsia="宋体" w:hint="eastAsia"/>
                <w:w w:val="100"/>
                <w:sz w:val="42"/>
              </w:rPr>
              <w:t>员</w:t>
            </w:r>
          </w:p>
        </w:tc>
        <w:tc>
          <w:tcPr>
            <w:tcW w:w="1181" w:type="dxa"/>
          </w:tcPr>
          <w:p>
            <w:pPr>
              <w:pStyle w:val="TableParagraph"/>
              <w:spacing w:line="512" w:lineRule="exact"/>
              <w:ind w:right="44"/>
              <w:jc w:val="right"/>
              <w:rPr>
                <w:rFonts w:ascii="宋体" w:eastAsia="宋体" w:hint="eastAsia"/>
                <w:sz w:val="42"/>
              </w:rPr>
            </w:pPr>
            <w:r>
              <w:rPr>
                <w:rFonts w:ascii="宋体" w:eastAsia="宋体" w:hint="eastAsia"/>
                <w:w w:val="100"/>
                <w:sz w:val="42"/>
              </w:rPr>
              <w:t>员</w:t>
            </w:r>
          </w:p>
        </w:tc>
      </w:tr>
    </w:tbl>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spacing w:before="212" w:line="506" w:lineRule="auto"/>
        <w:ind w:left="860" w:right="2321" w:firstLine="0"/>
        <w:jc w:val="left"/>
        <w:rPr>
          <w:sz w:val="31"/>
        </w:rPr>
      </w:pPr>
      <w:r>
        <w:pict>
          <v:group id="_x0000_s1115" style="width:603pt;height:744pt;margin-top:-798.1pt;margin-left:211pt;mso-position-horizontal-relative:page;position:absolute;z-index:-251609088" coordorigin="4220,-15962" coordsize="12060,14880">
            <v:shape id="_x0000_s1116" type="#_x0000_t75" style="width:12060;height:14880;left:4220;position:absolute;top:-15962" stroked="f">
              <v:imagedata r:id="rId29" o:title=""/>
            </v:shape>
            <v:shape id="_x0000_s1117" type="#_x0000_t202" style="width:3811;height:422;left:4500;position:absolute;top:-14685"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sz w:val="42"/>
                      </w:rPr>
                      <w:t>副组长：项目副经理</w:t>
                    </w:r>
                  </w:p>
                </w:txbxContent>
              </v:textbox>
            </v:shape>
            <v:shape id="_x0000_s1118" type="#_x0000_t202" style="width:3811;height:422;left:11568;position:absolute;top:-14660"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sz w:val="42"/>
                      </w:rPr>
                      <w:t>副组长：项目工程师</w:t>
                    </w:r>
                  </w:p>
                </w:txbxContent>
              </v:textbox>
            </v:shape>
            <v:shape id="_x0000_s1119" type="#_x0000_t202" style="width:863;height:3122;left:7032;position:absolute;top:-6379" filled="f" stroked="f">
              <v:textbox inset="0,0,0,0">
                <w:txbxContent>
                  <w:p>
                    <w:pPr>
                      <w:spacing w:before="9" w:line="201" w:lineRule="auto"/>
                      <w:ind w:left="0" w:right="18" w:firstLine="0"/>
                      <w:jc w:val="center"/>
                      <w:rPr>
                        <w:rFonts w:ascii="宋体" w:eastAsia="宋体" w:hint="eastAsia"/>
                        <w:sz w:val="42"/>
                      </w:rPr>
                    </w:pPr>
                    <w:r>
                      <w:rPr>
                        <w:rFonts w:ascii="宋体" w:eastAsia="宋体" w:hint="eastAsia"/>
                        <w:spacing w:val="-9"/>
                        <w:sz w:val="42"/>
                      </w:rPr>
                      <w:t>人行道道板砖</w:t>
                    </w:r>
                    <w:r>
                      <w:rPr>
                        <w:rFonts w:ascii="宋体" w:eastAsia="宋体" w:hint="eastAsia"/>
                        <w:sz w:val="42"/>
                      </w:rPr>
                      <w:t>施 工 组</w:t>
                    </w:r>
                  </w:p>
                  <w:p>
                    <w:pPr>
                      <w:spacing w:before="0" w:line="400" w:lineRule="exact"/>
                      <w:ind w:left="0" w:right="21" w:firstLine="0"/>
                      <w:jc w:val="center"/>
                      <w:rPr>
                        <w:rFonts w:ascii="宋体" w:eastAsia="宋体" w:hint="eastAsia"/>
                        <w:sz w:val="42"/>
                      </w:rPr>
                    </w:pPr>
                    <w:r>
                      <w:rPr>
                        <w:rFonts w:ascii="宋体" w:eastAsia="宋体" w:hint="eastAsia"/>
                        <w:w w:val="100"/>
                        <w:sz w:val="42"/>
                      </w:rPr>
                      <w:t>：</w:t>
                    </w:r>
                  </w:p>
                </w:txbxContent>
              </v:textbox>
            </v:shape>
            <v:shape id="_x0000_s1120" type="#_x0000_t202" style="width:863;height:2672;left:10517;position:absolute;top:-6602" filled="f" stroked="f">
              <v:textbox inset="0,0,0,0">
                <w:txbxContent>
                  <w:p>
                    <w:pPr>
                      <w:spacing w:before="9" w:line="201" w:lineRule="auto"/>
                      <w:ind w:left="0" w:right="18" w:firstLine="0"/>
                      <w:jc w:val="center"/>
                      <w:rPr>
                        <w:rFonts w:ascii="宋体" w:eastAsia="宋体" w:hint="eastAsia"/>
                        <w:sz w:val="42"/>
                      </w:rPr>
                    </w:pPr>
                    <w:r>
                      <w:rPr>
                        <w:rFonts w:ascii="宋体" w:eastAsia="宋体" w:hint="eastAsia"/>
                        <w:spacing w:val="-9"/>
                        <w:sz w:val="42"/>
                      </w:rPr>
                      <w:t>垫层基础</w:t>
                    </w:r>
                    <w:r>
                      <w:rPr>
                        <w:rFonts w:ascii="宋体" w:eastAsia="宋体" w:hint="eastAsia"/>
                        <w:sz w:val="42"/>
                      </w:rPr>
                      <w:t>施 工 组</w:t>
                    </w:r>
                  </w:p>
                  <w:p>
                    <w:pPr>
                      <w:spacing w:before="0" w:line="402" w:lineRule="exact"/>
                      <w:ind w:left="0" w:right="21" w:firstLine="0"/>
                      <w:jc w:val="center"/>
                      <w:rPr>
                        <w:rFonts w:ascii="宋体" w:eastAsia="宋体" w:hint="eastAsia"/>
                        <w:sz w:val="42"/>
                      </w:rPr>
                    </w:pPr>
                    <w:r>
                      <w:rPr>
                        <w:rFonts w:ascii="宋体" w:eastAsia="宋体" w:hint="eastAsia"/>
                        <w:w w:val="100"/>
                        <w:sz w:val="42"/>
                      </w:rPr>
                      <w:t>：</w:t>
                    </w:r>
                  </w:p>
                </w:txbxContent>
              </v:textbox>
            </v:shape>
            <v:shape id="_x0000_s1121" type="#_x0000_t202" style="width:863;height:2222;left:13639;position:absolute;top:-6623" filled="f" stroked="f">
              <v:textbox inset="0,0,0,0">
                <w:txbxContent>
                  <w:p>
                    <w:pPr>
                      <w:spacing w:before="9" w:line="201" w:lineRule="auto"/>
                      <w:ind w:left="237" w:right="18" w:hanging="238"/>
                      <w:jc w:val="left"/>
                      <w:rPr>
                        <w:rFonts w:ascii="宋体" w:eastAsia="宋体" w:hint="eastAsia"/>
                        <w:sz w:val="42"/>
                      </w:rPr>
                    </w:pPr>
                    <w:r>
                      <w:rPr>
                        <w:rFonts w:ascii="宋体" w:eastAsia="宋体" w:hint="eastAsia"/>
                        <w:sz w:val="42"/>
                      </w:rPr>
                      <w:t>拆除施工组</w:t>
                    </w:r>
                  </w:p>
                  <w:p>
                    <w:pPr>
                      <w:spacing w:before="0" w:line="404" w:lineRule="exact"/>
                      <w:ind w:left="237" w:right="0" w:firstLine="0"/>
                      <w:jc w:val="left"/>
                      <w:rPr>
                        <w:rFonts w:ascii="宋体" w:eastAsia="宋体" w:hint="eastAsia"/>
                        <w:sz w:val="42"/>
                      </w:rPr>
                    </w:pPr>
                    <w:r>
                      <w:rPr>
                        <w:rFonts w:ascii="宋体" w:eastAsia="宋体" w:hint="eastAsia"/>
                        <w:w w:val="100"/>
                        <w:sz w:val="42"/>
                      </w:rPr>
                      <w:t>：</w:t>
                    </w:r>
                  </w:p>
                </w:txbxContent>
              </v:textbox>
            </v:shape>
            <v:shape id="_x0000_s1122" type="#_x0000_t202" style="width:2126;height:422;left:10020;position:absolute;top:-1953"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sz w:val="42"/>
                      </w:rPr>
                      <w:t>各班组人员</w:t>
                    </w:r>
                  </w:p>
                </w:txbxContent>
              </v:textbox>
            </v:shape>
          </v:group>
        </w:pict>
      </w:r>
      <w:r>
        <w:rPr>
          <w:sz w:val="31"/>
        </w:rPr>
        <w:t>组织精明强干的管理层，经验丰富、技术过硬的施工队伍进场，推行项目法施工，挂牌上岗，明确职责，奖罚分明。建立由项目经理领导，专职质检员中间控制，队组基层自我检</w:t>
      </w:r>
    </w:p>
    <w:p>
      <w:pPr>
        <w:pStyle w:val="BodyText"/>
        <w:rPr>
          <w:sz w:val="42"/>
        </w:rPr>
      </w:pPr>
    </w:p>
    <w:p>
      <w:pPr>
        <w:spacing w:before="1"/>
        <w:ind w:left="860" w:right="0" w:firstLine="0"/>
        <w:jc w:val="left"/>
        <w:rPr>
          <w:rFonts w:ascii="宋体" w:eastAsia="宋体" w:hint="eastAsia"/>
          <w:sz w:val="27"/>
        </w:rPr>
      </w:pPr>
      <w:r>
        <w:rPr>
          <w:rFonts w:ascii="宋体" w:eastAsia="宋体" w:hint="eastAsia"/>
          <w:sz w:val="27"/>
        </w:rPr>
        <w:t>大全</w:t>
      </w:r>
    </w:p>
    <w:p>
      <w:pPr>
        <w:spacing w:after="0"/>
        <w:jc w:val="left"/>
        <w:rPr>
          <w:rFonts w:ascii="宋体" w:eastAsia="宋体" w:hint="eastAsia"/>
          <w:sz w:val="27"/>
        </w:rPr>
        <w:sectPr>
          <w:pgSz w:w="17860" w:h="25260"/>
          <w:pgMar w:top="980" w:right="480" w:bottom="280" w:left="1840" w:header="708" w:footer="708"/>
          <w:pgNumType w:start="36"/>
          <w:cols w:space="708"/>
        </w:sectPr>
      </w:pPr>
    </w:p>
    <w:p>
      <w:pPr>
        <w:spacing w:before="48"/>
        <w:ind w:left="0" w:right="1358" w:firstLine="0"/>
        <w:jc w:val="center"/>
        <w:rPr>
          <w:rFonts w:ascii="宋体" w:eastAsia="宋体" w:hint="eastAsia"/>
          <w:sz w:val="27"/>
        </w:rPr>
      </w:pPr>
      <w:r>
        <w:drawing>
          <wp:anchor distT="0" distB="0" distL="0" distR="0" simplePos="0" relativeHeight="251709440" behindDoc="1" locked="0" layoutInCell="1" allowOverlap="1">
            <wp:simplePos x="0" y="0"/>
            <wp:positionH relativeFrom="page">
              <wp:posOffset>0</wp:posOffset>
            </wp:positionH>
            <wp:positionV relativeFrom="page">
              <wp:posOffset>0</wp:posOffset>
            </wp:positionV>
            <wp:extent cx="11340845" cy="15849600"/>
            <wp:effectExtent l="0" t="0" r="0" b="0"/>
            <wp:wrapNone/>
            <wp:docPr id="7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2.png"/>
                    <pic:cNvPicPr/>
                  </pic:nvPicPr>
                  <pic:blipFill>
                    <a:blip xmlns:r="http://schemas.openxmlformats.org/officeDocument/2006/relationships" r:embed="rId5" cstate="print"/>
                    <a:stretch>
                      <a:fillRect/>
                    </a:stretch>
                  </pic:blipFill>
                  <pic:spPr>
                    <a:xfrm>
                      <a:off x="0" y="0"/>
                      <a:ext cx="11340845" cy="15849600"/>
                    </a:xfrm>
                    <a:prstGeom prst="rect">
                      <a:avLst/>
                    </a:prstGeom>
                  </pic:spPr>
                </pic:pic>
              </a:graphicData>
            </a:graphic>
          </wp:anchor>
        </w:drawing>
      </w:r>
      <w:r>
        <w:rPr>
          <w:rFonts w:ascii="宋体" w:eastAsia="宋体" w:hint="eastAsia"/>
          <w:sz w:val="27"/>
        </w:rPr>
        <w:t>标准文案</w:t>
      </w:r>
    </w:p>
    <w:p>
      <w:pPr>
        <w:pStyle w:val="BodyText"/>
        <w:rPr>
          <w:rFonts w:ascii="宋体"/>
          <w:sz w:val="26"/>
        </w:rPr>
      </w:pPr>
    </w:p>
    <w:p>
      <w:pPr>
        <w:pStyle w:val="BodyText"/>
        <w:rPr>
          <w:rFonts w:ascii="宋体"/>
          <w:sz w:val="26"/>
        </w:rPr>
      </w:pPr>
    </w:p>
    <w:p>
      <w:pPr>
        <w:spacing w:before="194" w:line="506" w:lineRule="auto"/>
        <w:ind w:left="860" w:right="2225" w:firstLine="0"/>
        <w:jc w:val="left"/>
        <w:rPr>
          <w:sz w:val="31"/>
        </w:rPr>
      </w:pPr>
      <w:r>
        <w:rPr>
          <w:spacing w:val="-7"/>
          <w:sz w:val="31"/>
        </w:rPr>
        <w:t>查的三级质量管理系统。各队组成立</w:t>
      </w:r>
      <w:r>
        <w:rPr>
          <w:sz w:val="31"/>
        </w:rPr>
        <w:t>QC</w:t>
      </w:r>
      <w:r>
        <w:rPr>
          <w:spacing w:val="-14"/>
          <w:sz w:val="31"/>
        </w:rPr>
        <w:t xml:space="preserve">质量小组，搞好"事前控制、事中控制、事后控制"， </w:t>
      </w:r>
      <w:r>
        <w:rPr>
          <w:spacing w:val="-4"/>
          <w:sz w:val="31"/>
        </w:rPr>
        <w:t>做到"全员、全面、全过程"控制质量。质量管理网络见附图。</w:t>
      </w:r>
    </w:p>
    <w:p>
      <w:pPr>
        <w:pStyle w:val="ListParagraph"/>
        <w:numPr>
          <w:ilvl w:val="0"/>
          <w:numId w:val="18"/>
        </w:numPr>
        <w:tabs>
          <w:tab w:val="left" w:pos="1654"/>
        </w:tabs>
        <w:spacing w:before="5" w:after="0" w:line="240" w:lineRule="auto"/>
        <w:ind w:left="1653" w:right="0" w:hanging="794"/>
        <w:jc w:val="left"/>
        <w:rPr>
          <w:sz w:val="31"/>
        </w:rPr>
      </w:pPr>
      <w:r>
        <w:rPr>
          <w:sz w:val="31"/>
        </w:rPr>
        <w:t>项目质量管理检测人员职责</w:t>
      </w:r>
    </w:p>
    <w:p>
      <w:pPr>
        <w:pStyle w:val="BodyText"/>
        <w:spacing w:before="5"/>
        <w:rPr>
          <w:sz w:val="34"/>
        </w:rPr>
      </w:pPr>
    </w:p>
    <w:p>
      <w:pPr>
        <w:spacing w:before="1" w:line="506" w:lineRule="auto"/>
        <w:ind w:left="860" w:right="2321" w:firstLine="0"/>
        <w:jc w:val="both"/>
        <w:rPr>
          <w:sz w:val="31"/>
        </w:rPr>
      </w:pPr>
      <w:r>
        <w:rPr>
          <w:sz w:val="31"/>
        </w:rPr>
        <w:t>①项目工程师是质量控制和管理的主管领导，在施工过程中及时、充分考虑施工难度，对施工质量带来影响，负责整个工程的质量工作全面管理，负责质量计划的编制和质量体系的设置运作，在施工过程控制时，充分考虑施工难度对施工质量带来的影响。组织编写质量计划、施工技术方案、作业指导书，主持质量分析会，监督各施工管理人员质量职责的落实。</w:t>
      </w:r>
    </w:p>
    <w:p>
      <w:pPr>
        <w:spacing w:before="11"/>
        <w:ind w:left="860" w:right="0" w:firstLine="0"/>
        <w:jc w:val="left"/>
        <w:rPr>
          <w:sz w:val="31"/>
        </w:rPr>
      </w:pPr>
      <w:r>
        <w:rPr>
          <w:sz w:val="31"/>
        </w:rPr>
        <w:t>②质检人员的质量职责</w:t>
      </w:r>
    </w:p>
    <w:p>
      <w:pPr>
        <w:pStyle w:val="BodyText"/>
        <w:spacing w:before="6"/>
        <w:rPr>
          <w:sz w:val="34"/>
        </w:rPr>
      </w:pPr>
    </w:p>
    <w:p>
      <w:pPr>
        <w:spacing w:before="0" w:line="506" w:lineRule="auto"/>
        <w:ind w:left="860" w:right="2321" w:firstLine="0"/>
        <w:jc w:val="both"/>
        <w:rPr>
          <w:sz w:val="31"/>
        </w:rPr>
      </w:pPr>
      <w:r>
        <w:rPr>
          <w:sz w:val="31"/>
        </w:rPr>
        <w:t>质检人员负责对已完工序按照设计和质检标准，对工程进行全过程的质量检查、控制，并进行质量核定报验工作，在质量检查时，严格按方案、作业指导书进行检查，规范，标准组织自检。对发现的质量轻微缺陷及时下达整改通知，并跟踪检查整改情况，组织复验、复审工作。</w:t>
      </w:r>
    </w:p>
    <w:p>
      <w:pPr>
        <w:spacing w:before="8"/>
        <w:ind w:left="860" w:right="0" w:firstLine="0"/>
        <w:jc w:val="left"/>
        <w:rPr>
          <w:sz w:val="31"/>
        </w:rPr>
      </w:pPr>
      <w:r>
        <w:rPr>
          <w:sz w:val="31"/>
        </w:rPr>
        <w:t>③技术人员的质量职责</w:t>
      </w:r>
    </w:p>
    <w:p>
      <w:pPr>
        <w:pStyle w:val="BodyText"/>
        <w:spacing w:before="9"/>
        <w:rPr>
          <w:sz w:val="34"/>
        </w:rPr>
      </w:pPr>
    </w:p>
    <w:p>
      <w:pPr>
        <w:spacing w:before="0" w:line="506" w:lineRule="auto"/>
        <w:ind w:left="860" w:right="2198" w:firstLine="0"/>
        <w:jc w:val="left"/>
        <w:rPr>
          <w:sz w:val="31"/>
        </w:rPr>
      </w:pPr>
      <w:r>
        <w:rPr>
          <w:sz w:val="31"/>
        </w:rPr>
        <w:t>项目部各施工组技术人员对设计图要进行认真阅读</w:t>
      </w:r>
      <w:r>
        <w:rPr>
          <w:spacing w:val="-16"/>
          <w:sz w:val="31"/>
        </w:rPr>
        <w:t xml:space="preserve">，根据会审后的图纸进行现场技术交底， </w:t>
      </w:r>
      <w:r>
        <w:rPr>
          <w:sz w:val="31"/>
        </w:rPr>
        <w:t>抓好各个工序技术复核。会同监理工程师现场解决施工对技术难题，提出技术方案或设计 变更报设计人员认定。抓好技术资料收集、整理、组卷及设计图绘制、复核工作。</w:t>
      </w:r>
    </w:p>
    <w:p>
      <w:pPr>
        <w:spacing w:before="6"/>
        <w:ind w:left="860" w:right="0" w:firstLine="0"/>
        <w:jc w:val="left"/>
        <w:rPr>
          <w:sz w:val="31"/>
        </w:rPr>
      </w:pPr>
      <w:r>
        <w:rPr>
          <w:sz w:val="31"/>
        </w:rPr>
        <w:t>④施工人员的质量职责</w:t>
      </w:r>
    </w:p>
    <w:p>
      <w:pPr>
        <w:pStyle w:val="BodyText"/>
        <w:spacing w:before="6"/>
        <w:rPr>
          <w:sz w:val="34"/>
        </w:rPr>
      </w:pPr>
    </w:p>
    <w:p>
      <w:pPr>
        <w:spacing w:before="0" w:line="508" w:lineRule="auto"/>
        <w:ind w:left="860" w:right="2321" w:firstLine="0"/>
        <w:jc w:val="both"/>
        <w:rPr>
          <w:sz w:val="31"/>
        </w:rPr>
      </w:pPr>
      <w:r>
        <w:rPr>
          <w:sz w:val="31"/>
        </w:rPr>
        <w:t>施工组长作为施工现场的直接指挥者，施工员是项目施工的负责者。施工控制时须根据设计要求和施工技术规范，在施工过程中严格程序化施工、规范化作业、标准化检查。在施工过程中随时对作业班组进行质量检查，及时指出作业班组的不规范操作、质量达不到要求的施工内容，并督促整改。</w:t>
      </w:r>
    </w:p>
    <w:p>
      <w:pPr>
        <w:spacing w:before="0" w:line="389" w:lineRule="exact"/>
        <w:ind w:left="860" w:right="0" w:firstLine="0"/>
        <w:jc w:val="left"/>
        <w:rPr>
          <w:sz w:val="31"/>
        </w:rPr>
      </w:pPr>
      <w:r>
        <w:rPr>
          <w:sz w:val="31"/>
        </w:rPr>
        <w:t>⑤试验人员的质量职责</w:t>
      </w:r>
    </w:p>
    <w:p>
      <w:pPr>
        <w:pStyle w:val="BodyText"/>
        <w:spacing w:before="9"/>
        <w:rPr>
          <w:sz w:val="34"/>
        </w:rPr>
      </w:pPr>
    </w:p>
    <w:p>
      <w:pPr>
        <w:spacing w:before="1"/>
        <w:ind w:left="860" w:right="0" w:firstLine="0"/>
        <w:jc w:val="left"/>
        <w:rPr>
          <w:sz w:val="31"/>
        </w:rPr>
      </w:pPr>
      <w:r>
        <w:rPr>
          <w:sz w:val="31"/>
        </w:rPr>
        <w:t>试验人员对已完工序和进场材料按规定的频率，在见证员的监护下，由取样员随机取样，</w:t>
      </w:r>
    </w:p>
    <w:p>
      <w:pPr>
        <w:pStyle w:val="BodyText"/>
        <w:rPr>
          <w:sz w:val="32"/>
        </w:rPr>
      </w:pPr>
    </w:p>
    <w:p>
      <w:pPr>
        <w:pStyle w:val="BodyText"/>
        <w:rPr>
          <w:sz w:val="32"/>
        </w:rPr>
      </w:pPr>
    </w:p>
    <w:p>
      <w:pPr>
        <w:pStyle w:val="BodyText"/>
        <w:spacing w:before="12"/>
        <w:rPr>
          <w:sz w:val="30"/>
        </w:rPr>
      </w:pPr>
    </w:p>
    <w:p>
      <w:pPr>
        <w:spacing w:before="0"/>
        <w:ind w:left="860" w:right="0" w:firstLine="0"/>
        <w:jc w:val="left"/>
        <w:rPr>
          <w:rFonts w:ascii="宋体" w:eastAsia="宋体" w:hint="eastAsia"/>
          <w:sz w:val="27"/>
        </w:rPr>
      </w:pPr>
      <w:r>
        <w:rPr>
          <w:rFonts w:ascii="宋体" w:eastAsia="宋体" w:hint="eastAsia"/>
          <w:sz w:val="27"/>
        </w:rPr>
        <w:t>大全</w:t>
      </w:r>
    </w:p>
    <w:p>
      <w:pPr>
        <w:spacing w:after="0"/>
        <w:jc w:val="left"/>
        <w:rPr>
          <w:rFonts w:ascii="宋体" w:eastAsia="宋体" w:hint="eastAsia"/>
          <w:sz w:val="27"/>
        </w:rPr>
      </w:pPr>
      <w:r>
        <w:rPr>
          <w:rFonts w:ascii="宋体" w:eastAsia="宋体" w:hint="eastAsia"/>
          <w:sz w:val="27"/>
        </w:rPr>
        <w:br/>
      </w:r>
      <w:r>
        <w:rPr>
          <w:rFonts w:ascii="宋体" w:eastAsia="宋体" w:hint="eastAsia"/>
          <w:sz w:val="27"/>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30" w:history="1">
        <w:r>
          <w:rPr>
            <w:rFonts w:ascii="SimSun" w:eastAsia="SimSun" w:hAnsi="SimSun" w:cs="SimSun"/>
            <w:b/>
            <w:bCs/>
            <w:color w:val="0000EE"/>
            <w:sz w:val="30"/>
            <w:szCs w:val="30"/>
            <w:u w:val="single" w:color="0000EE"/>
          </w:rPr>
          <w:t>https://d.book118.com/077043042062006043</w:t>
        </w:r>
      </w:hyperlink>
    </w:p>
    <w:p>
      <w:pPr>
        <w:spacing w:after="0"/>
        <w:jc w:val="left"/>
        <w:rPr>
          <w:rFonts w:ascii="宋体" w:eastAsia="宋体" w:hint="eastAsia"/>
          <w:sz w:val="27"/>
        </w:rPr>
      </w:pPr>
    </w:p>
    <w:sectPr>
      <w:pgSz w:w="17860" w:h="25260"/>
      <w:pgMar w:top="980" w:right="480" w:bottom="280" w:left="1840" w:header="708" w:footer="708"/>
      <w:pgNumType w:start="37"/>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楷体">
    <w:altName w:val="楷体"/>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1DFC12"/>
    <w:multiLevelType w:val="hybridMultilevel"/>
    <w:tmpl w:val="00000000"/>
    <w:lvl w:ilvl="0">
      <w:start w:val="1"/>
      <w:numFmt w:val="decimal"/>
      <w:lvlText w:val="（%1）"/>
      <w:lvlJc w:val="left"/>
      <w:pPr>
        <w:ind w:left="1761" w:hanging="901"/>
        <w:jc w:val="left"/>
      </w:pPr>
      <w:rPr>
        <w:rFonts w:ascii="楷体" w:eastAsia="楷体" w:hAnsi="楷体" w:cs="楷体" w:hint="default"/>
        <w:spacing w:val="-1"/>
        <w:w w:val="100"/>
        <w:sz w:val="34"/>
        <w:szCs w:val="34"/>
      </w:rPr>
    </w:lvl>
    <w:lvl w:ilvl="1">
      <w:start w:val="0"/>
      <w:numFmt w:val="bullet"/>
      <w:lvlText w:val="•"/>
      <w:lvlJc w:val="left"/>
      <w:pPr>
        <w:ind w:left="3137" w:hanging="901"/>
      </w:pPr>
      <w:rPr>
        <w:rFonts w:hint="default"/>
      </w:rPr>
    </w:lvl>
    <w:lvl w:ilvl="2">
      <w:start w:val="0"/>
      <w:numFmt w:val="bullet"/>
      <w:lvlText w:val="•"/>
      <w:lvlJc w:val="left"/>
      <w:pPr>
        <w:ind w:left="4515" w:hanging="901"/>
      </w:pPr>
      <w:rPr>
        <w:rFonts w:hint="default"/>
      </w:rPr>
    </w:lvl>
    <w:lvl w:ilvl="3">
      <w:start w:val="0"/>
      <w:numFmt w:val="bullet"/>
      <w:lvlText w:val="•"/>
      <w:lvlJc w:val="left"/>
      <w:pPr>
        <w:ind w:left="5893" w:hanging="901"/>
      </w:pPr>
      <w:rPr>
        <w:rFonts w:hint="default"/>
      </w:rPr>
    </w:lvl>
    <w:lvl w:ilvl="4">
      <w:start w:val="0"/>
      <w:numFmt w:val="bullet"/>
      <w:lvlText w:val="•"/>
      <w:lvlJc w:val="left"/>
      <w:pPr>
        <w:ind w:left="7271" w:hanging="901"/>
      </w:pPr>
      <w:rPr>
        <w:rFonts w:hint="default"/>
      </w:rPr>
    </w:lvl>
    <w:lvl w:ilvl="5">
      <w:start w:val="0"/>
      <w:numFmt w:val="bullet"/>
      <w:lvlText w:val="•"/>
      <w:lvlJc w:val="left"/>
      <w:pPr>
        <w:ind w:left="8649" w:hanging="901"/>
      </w:pPr>
      <w:rPr>
        <w:rFonts w:hint="default"/>
      </w:rPr>
    </w:lvl>
    <w:lvl w:ilvl="6">
      <w:start w:val="0"/>
      <w:numFmt w:val="bullet"/>
      <w:lvlText w:val="•"/>
      <w:lvlJc w:val="left"/>
      <w:pPr>
        <w:ind w:left="10027" w:hanging="901"/>
      </w:pPr>
      <w:rPr>
        <w:rFonts w:hint="default"/>
      </w:rPr>
    </w:lvl>
    <w:lvl w:ilvl="7">
      <w:start w:val="0"/>
      <w:numFmt w:val="bullet"/>
      <w:lvlText w:val="•"/>
      <w:lvlJc w:val="left"/>
      <w:pPr>
        <w:ind w:left="11405" w:hanging="901"/>
      </w:pPr>
      <w:rPr>
        <w:rFonts w:hint="default"/>
      </w:rPr>
    </w:lvl>
    <w:lvl w:ilvl="8">
      <w:start w:val="0"/>
      <w:numFmt w:val="bullet"/>
      <w:lvlText w:val="•"/>
      <w:lvlJc w:val="left"/>
      <w:pPr>
        <w:ind w:left="12783" w:hanging="901"/>
      </w:pPr>
      <w:rPr>
        <w:rFonts w:hint="default"/>
      </w:rPr>
    </w:lvl>
  </w:abstractNum>
  <w:abstractNum w:abstractNumId="1">
    <w:nsid w:val="0050DD0F"/>
    <w:multiLevelType w:val="hybridMultilevel"/>
    <w:tmpl w:val="00000000"/>
    <w:lvl w:ilvl="0">
      <w:start w:val="1"/>
      <w:numFmt w:val="decimal"/>
      <w:lvlText w:val="（%1）"/>
      <w:lvlJc w:val="left"/>
      <w:pPr>
        <w:ind w:left="1761" w:hanging="901"/>
        <w:jc w:val="left"/>
      </w:pPr>
      <w:rPr>
        <w:rFonts w:ascii="楷体" w:eastAsia="楷体" w:hAnsi="楷体" w:cs="楷体" w:hint="default"/>
        <w:spacing w:val="-180"/>
        <w:w w:val="100"/>
        <w:sz w:val="34"/>
        <w:szCs w:val="34"/>
      </w:rPr>
    </w:lvl>
    <w:lvl w:ilvl="1">
      <w:start w:val="0"/>
      <w:numFmt w:val="bullet"/>
      <w:lvlText w:val="•"/>
      <w:lvlJc w:val="left"/>
      <w:pPr>
        <w:ind w:left="3137" w:hanging="901"/>
      </w:pPr>
      <w:rPr>
        <w:rFonts w:hint="default"/>
      </w:rPr>
    </w:lvl>
    <w:lvl w:ilvl="2">
      <w:start w:val="0"/>
      <w:numFmt w:val="bullet"/>
      <w:lvlText w:val="•"/>
      <w:lvlJc w:val="left"/>
      <w:pPr>
        <w:ind w:left="4515" w:hanging="901"/>
      </w:pPr>
      <w:rPr>
        <w:rFonts w:hint="default"/>
      </w:rPr>
    </w:lvl>
    <w:lvl w:ilvl="3">
      <w:start w:val="0"/>
      <w:numFmt w:val="bullet"/>
      <w:lvlText w:val="•"/>
      <w:lvlJc w:val="left"/>
      <w:pPr>
        <w:ind w:left="5893" w:hanging="901"/>
      </w:pPr>
      <w:rPr>
        <w:rFonts w:hint="default"/>
      </w:rPr>
    </w:lvl>
    <w:lvl w:ilvl="4">
      <w:start w:val="0"/>
      <w:numFmt w:val="bullet"/>
      <w:lvlText w:val="•"/>
      <w:lvlJc w:val="left"/>
      <w:pPr>
        <w:ind w:left="7271" w:hanging="901"/>
      </w:pPr>
      <w:rPr>
        <w:rFonts w:hint="default"/>
      </w:rPr>
    </w:lvl>
    <w:lvl w:ilvl="5">
      <w:start w:val="0"/>
      <w:numFmt w:val="bullet"/>
      <w:lvlText w:val="•"/>
      <w:lvlJc w:val="left"/>
      <w:pPr>
        <w:ind w:left="8649" w:hanging="901"/>
      </w:pPr>
      <w:rPr>
        <w:rFonts w:hint="default"/>
      </w:rPr>
    </w:lvl>
    <w:lvl w:ilvl="6">
      <w:start w:val="0"/>
      <w:numFmt w:val="bullet"/>
      <w:lvlText w:val="•"/>
      <w:lvlJc w:val="left"/>
      <w:pPr>
        <w:ind w:left="10027" w:hanging="901"/>
      </w:pPr>
      <w:rPr>
        <w:rFonts w:hint="default"/>
      </w:rPr>
    </w:lvl>
    <w:lvl w:ilvl="7">
      <w:start w:val="0"/>
      <w:numFmt w:val="bullet"/>
      <w:lvlText w:val="•"/>
      <w:lvlJc w:val="left"/>
      <w:pPr>
        <w:ind w:left="11405" w:hanging="901"/>
      </w:pPr>
      <w:rPr>
        <w:rFonts w:hint="default"/>
      </w:rPr>
    </w:lvl>
    <w:lvl w:ilvl="8">
      <w:start w:val="0"/>
      <w:numFmt w:val="bullet"/>
      <w:lvlText w:val="•"/>
      <w:lvlJc w:val="left"/>
      <w:pPr>
        <w:ind w:left="12783" w:hanging="901"/>
      </w:pPr>
      <w:rPr>
        <w:rFonts w:hint="default"/>
      </w:rPr>
    </w:lvl>
  </w:abstractNum>
  <w:abstractNum w:abstractNumId="2">
    <w:nsid w:val="00A81CCF"/>
    <w:multiLevelType w:val="hybridMultilevel"/>
    <w:tmpl w:val="00000000"/>
    <w:lvl w:ilvl="0">
      <w:start w:val="1"/>
      <w:numFmt w:val="decimal"/>
      <w:lvlText w:val="（%1）"/>
      <w:lvlJc w:val="left"/>
      <w:pPr>
        <w:ind w:left="860" w:hanging="909"/>
        <w:jc w:val="right"/>
      </w:pPr>
      <w:rPr>
        <w:rFonts w:ascii="楷体" w:eastAsia="楷体" w:hAnsi="楷体" w:cs="楷体" w:hint="default"/>
        <w:spacing w:val="0"/>
        <w:w w:val="100"/>
        <w:sz w:val="34"/>
        <w:szCs w:val="34"/>
      </w:rPr>
    </w:lvl>
    <w:lvl w:ilvl="1">
      <w:start w:val="0"/>
      <w:numFmt w:val="bullet"/>
      <w:lvlText w:val="•"/>
      <w:lvlJc w:val="left"/>
      <w:pPr>
        <w:ind w:left="2327" w:hanging="909"/>
      </w:pPr>
      <w:rPr>
        <w:rFonts w:hint="default"/>
      </w:rPr>
    </w:lvl>
    <w:lvl w:ilvl="2">
      <w:start w:val="0"/>
      <w:numFmt w:val="bullet"/>
      <w:lvlText w:val="•"/>
      <w:lvlJc w:val="left"/>
      <w:pPr>
        <w:ind w:left="3795" w:hanging="909"/>
      </w:pPr>
      <w:rPr>
        <w:rFonts w:hint="default"/>
      </w:rPr>
    </w:lvl>
    <w:lvl w:ilvl="3">
      <w:start w:val="0"/>
      <w:numFmt w:val="bullet"/>
      <w:lvlText w:val="•"/>
      <w:lvlJc w:val="left"/>
      <w:pPr>
        <w:ind w:left="5263" w:hanging="909"/>
      </w:pPr>
      <w:rPr>
        <w:rFonts w:hint="default"/>
      </w:rPr>
    </w:lvl>
    <w:lvl w:ilvl="4">
      <w:start w:val="0"/>
      <w:numFmt w:val="bullet"/>
      <w:lvlText w:val="•"/>
      <w:lvlJc w:val="left"/>
      <w:pPr>
        <w:ind w:left="6731" w:hanging="909"/>
      </w:pPr>
      <w:rPr>
        <w:rFonts w:hint="default"/>
      </w:rPr>
    </w:lvl>
    <w:lvl w:ilvl="5">
      <w:start w:val="0"/>
      <w:numFmt w:val="bullet"/>
      <w:lvlText w:val="•"/>
      <w:lvlJc w:val="left"/>
      <w:pPr>
        <w:ind w:left="8199" w:hanging="909"/>
      </w:pPr>
      <w:rPr>
        <w:rFonts w:hint="default"/>
      </w:rPr>
    </w:lvl>
    <w:lvl w:ilvl="6">
      <w:start w:val="0"/>
      <w:numFmt w:val="bullet"/>
      <w:lvlText w:val="•"/>
      <w:lvlJc w:val="left"/>
      <w:pPr>
        <w:ind w:left="9667" w:hanging="909"/>
      </w:pPr>
      <w:rPr>
        <w:rFonts w:hint="default"/>
      </w:rPr>
    </w:lvl>
    <w:lvl w:ilvl="7">
      <w:start w:val="0"/>
      <w:numFmt w:val="bullet"/>
      <w:lvlText w:val="•"/>
      <w:lvlJc w:val="left"/>
      <w:pPr>
        <w:ind w:left="11135" w:hanging="909"/>
      </w:pPr>
      <w:rPr>
        <w:rFonts w:hint="default"/>
      </w:rPr>
    </w:lvl>
    <w:lvl w:ilvl="8">
      <w:start w:val="0"/>
      <w:numFmt w:val="bullet"/>
      <w:lvlText w:val="•"/>
      <w:lvlJc w:val="left"/>
      <w:pPr>
        <w:ind w:left="12603" w:hanging="909"/>
      </w:pPr>
      <w:rPr>
        <w:rFonts w:hint="default"/>
      </w:rPr>
    </w:lvl>
  </w:abstractNum>
  <w:abstractNum w:abstractNumId="3">
    <w:nsid w:val="07EF569B"/>
    <w:multiLevelType w:val="hybridMultilevel"/>
    <w:tmpl w:val="00000000"/>
    <w:lvl w:ilvl="0">
      <w:start w:val="1"/>
      <w:numFmt w:val="decimal"/>
      <w:lvlText w:val="（%1）"/>
      <w:lvlJc w:val="left"/>
      <w:pPr>
        <w:ind w:left="1761" w:hanging="901"/>
        <w:jc w:val="left"/>
      </w:pPr>
      <w:rPr>
        <w:rFonts w:ascii="楷体" w:eastAsia="楷体" w:hAnsi="楷体" w:cs="楷体" w:hint="default"/>
        <w:spacing w:val="-1"/>
        <w:w w:val="100"/>
        <w:sz w:val="34"/>
        <w:szCs w:val="34"/>
      </w:rPr>
    </w:lvl>
    <w:lvl w:ilvl="1">
      <w:start w:val="0"/>
      <w:numFmt w:val="bullet"/>
      <w:lvlText w:val="•"/>
      <w:lvlJc w:val="left"/>
      <w:pPr>
        <w:ind w:left="3137" w:hanging="901"/>
      </w:pPr>
      <w:rPr>
        <w:rFonts w:hint="default"/>
      </w:rPr>
    </w:lvl>
    <w:lvl w:ilvl="2">
      <w:start w:val="0"/>
      <w:numFmt w:val="bullet"/>
      <w:lvlText w:val="•"/>
      <w:lvlJc w:val="left"/>
      <w:pPr>
        <w:ind w:left="4515" w:hanging="901"/>
      </w:pPr>
      <w:rPr>
        <w:rFonts w:hint="default"/>
      </w:rPr>
    </w:lvl>
    <w:lvl w:ilvl="3">
      <w:start w:val="0"/>
      <w:numFmt w:val="bullet"/>
      <w:lvlText w:val="•"/>
      <w:lvlJc w:val="left"/>
      <w:pPr>
        <w:ind w:left="5893" w:hanging="901"/>
      </w:pPr>
      <w:rPr>
        <w:rFonts w:hint="default"/>
      </w:rPr>
    </w:lvl>
    <w:lvl w:ilvl="4">
      <w:start w:val="0"/>
      <w:numFmt w:val="bullet"/>
      <w:lvlText w:val="•"/>
      <w:lvlJc w:val="left"/>
      <w:pPr>
        <w:ind w:left="7271" w:hanging="901"/>
      </w:pPr>
      <w:rPr>
        <w:rFonts w:hint="default"/>
      </w:rPr>
    </w:lvl>
    <w:lvl w:ilvl="5">
      <w:start w:val="0"/>
      <w:numFmt w:val="bullet"/>
      <w:lvlText w:val="•"/>
      <w:lvlJc w:val="left"/>
      <w:pPr>
        <w:ind w:left="8649" w:hanging="901"/>
      </w:pPr>
      <w:rPr>
        <w:rFonts w:hint="default"/>
      </w:rPr>
    </w:lvl>
    <w:lvl w:ilvl="6">
      <w:start w:val="0"/>
      <w:numFmt w:val="bullet"/>
      <w:lvlText w:val="•"/>
      <w:lvlJc w:val="left"/>
      <w:pPr>
        <w:ind w:left="10027" w:hanging="901"/>
      </w:pPr>
      <w:rPr>
        <w:rFonts w:hint="default"/>
      </w:rPr>
    </w:lvl>
    <w:lvl w:ilvl="7">
      <w:start w:val="0"/>
      <w:numFmt w:val="bullet"/>
      <w:lvlText w:val="•"/>
      <w:lvlJc w:val="left"/>
      <w:pPr>
        <w:ind w:left="11405" w:hanging="901"/>
      </w:pPr>
      <w:rPr>
        <w:rFonts w:hint="default"/>
      </w:rPr>
    </w:lvl>
    <w:lvl w:ilvl="8">
      <w:start w:val="0"/>
      <w:numFmt w:val="bullet"/>
      <w:lvlText w:val="•"/>
      <w:lvlJc w:val="left"/>
      <w:pPr>
        <w:ind w:left="12783" w:hanging="901"/>
      </w:pPr>
      <w:rPr>
        <w:rFonts w:hint="default"/>
      </w:rPr>
    </w:lvl>
  </w:abstractNum>
  <w:abstractNum w:abstractNumId="4">
    <w:nsid w:val="082E0536"/>
    <w:multiLevelType w:val="hybridMultilevel"/>
    <w:tmpl w:val="00000000"/>
    <w:lvl w:ilvl="0">
      <w:start w:val="1"/>
      <w:numFmt w:val="decimal"/>
      <w:lvlText w:val="（%1）"/>
      <w:lvlJc w:val="left"/>
      <w:pPr>
        <w:ind w:left="860" w:hanging="909"/>
        <w:jc w:val="left"/>
      </w:pPr>
      <w:rPr>
        <w:rFonts w:ascii="楷体" w:eastAsia="楷体" w:hAnsi="楷体" w:cs="楷体" w:hint="default"/>
        <w:spacing w:val="0"/>
        <w:w w:val="100"/>
        <w:sz w:val="34"/>
        <w:szCs w:val="34"/>
      </w:rPr>
    </w:lvl>
    <w:lvl w:ilvl="1">
      <w:start w:val="0"/>
      <w:numFmt w:val="bullet"/>
      <w:lvlText w:val="•"/>
      <w:lvlJc w:val="left"/>
      <w:pPr>
        <w:ind w:left="2327" w:hanging="909"/>
      </w:pPr>
      <w:rPr>
        <w:rFonts w:hint="default"/>
      </w:rPr>
    </w:lvl>
    <w:lvl w:ilvl="2">
      <w:start w:val="0"/>
      <w:numFmt w:val="bullet"/>
      <w:lvlText w:val="•"/>
      <w:lvlJc w:val="left"/>
      <w:pPr>
        <w:ind w:left="3795" w:hanging="909"/>
      </w:pPr>
      <w:rPr>
        <w:rFonts w:hint="default"/>
      </w:rPr>
    </w:lvl>
    <w:lvl w:ilvl="3">
      <w:start w:val="0"/>
      <w:numFmt w:val="bullet"/>
      <w:lvlText w:val="•"/>
      <w:lvlJc w:val="left"/>
      <w:pPr>
        <w:ind w:left="5263" w:hanging="909"/>
      </w:pPr>
      <w:rPr>
        <w:rFonts w:hint="default"/>
      </w:rPr>
    </w:lvl>
    <w:lvl w:ilvl="4">
      <w:start w:val="0"/>
      <w:numFmt w:val="bullet"/>
      <w:lvlText w:val="•"/>
      <w:lvlJc w:val="left"/>
      <w:pPr>
        <w:ind w:left="6731" w:hanging="909"/>
      </w:pPr>
      <w:rPr>
        <w:rFonts w:hint="default"/>
      </w:rPr>
    </w:lvl>
    <w:lvl w:ilvl="5">
      <w:start w:val="0"/>
      <w:numFmt w:val="bullet"/>
      <w:lvlText w:val="•"/>
      <w:lvlJc w:val="left"/>
      <w:pPr>
        <w:ind w:left="8199" w:hanging="909"/>
      </w:pPr>
      <w:rPr>
        <w:rFonts w:hint="default"/>
      </w:rPr>
    </w:lvl>
    <w:lvl w:ilvl="6">
      <w:start w:val="0"/>
      <w:numFmt w:val="bullet"/>
      <w:lvlText w:val="•"/>
      <w:lvlJc w:val="left"/>
      <w:pPr>
        <w:ind w:left="9667" w:hanging="909"/>
      </w:pPr>
      <w:rPr>
        <w:rFonts w:hint="default"/>
      </w:rPr>
    </w:lvl>
    <w:lvl w:ilvl="7">
      <w:start w:val="0"/>
      <w:numFmt w:val="bullet"/>
      <w:lvlText w:val="•"/>
      <w:lvlJc w:val="left"/>
      <w:pPr>
        <w:ind w:left="11135" w:hanging="909"/>
      </w:pPr>
      <w:rPr>
        <w:rFonts w:hint="default"/>
      </w:rPr>
    </w:lvl>
    <w:lvl w:ilvl="8">
      <w:start w:val="0"/>
      <w:numFmt w:val="bullet"/>
      <w:lvlText w:val="•"/>
      <w:lvlJc w:val="left"/>
      <w:pPr>
        <w:ind w:left="12603" w:hanging="909"/>
      </w:pPr>
      <w:rPr>
        <w:rFonts w:hint="default"/>
      </w:rPr>
    </w:lvl>
  </w:abstractNum>
  <w:abstractNum w:abstractNumId="5">
    <w:nsid w:val="0E7C555E"/>
    <w:multiLevelType w:val="hybridMultilevel"/>
    <w:tmpl w:val="00000000"/>
    <w:lvl w:ilvl="0">
      <w:start w:val="1"/>
      <w:numFmt w:val="decimal"/>
      <w:lvlText w:val="（%1）"/>
      <w:lvlJc w:val="left"/>
      <w:pPr>
        <w:ind w:left="1653" w:hanging="793"/>
        <w:jc w:val="left"/>
      </w:pPr>
      <w:rPr>
        <w:rFonts w:ascii="楷体" w:eastAsia="楷体" w:hAnsi="楷体" w:cs="楷体" w:hint="default"/>
        <w:spacing w:val="-1"/>
        <w:w w:val="102"/>
        <w:sz w:val="29"/>
        <w:szCs w:val="29"/>
      </w:rPr>
    </w:lvl>
    <w:lvl w:ilvl="1">
      <w:start w:val="0"/>
      <w:numFmt w:val="bullet"/>
      <w:lvlText w:val="•"/>
      <w:lvlJc w:val="left"/>
      <w:pPr>
        <w:ind w:left="3047" w:hanging="793"/>
      </w:pPr>
      <w:rPr>
        <w:rFonts w:hint="default"/>
      </w:rPr>
    </w:lvl>
    <w:lvl w:ilvl="2">
      <w:start w:val="0"/>
      <w:numFmt w:val="bullet"/>
      <w:lvlText w:val="•"/>
      <w:lvlJc w:val="left"/>
      <w:pPr>
        <w:ind w:left="4435" w:hanging="793"/>
      </w:pPr>
      <w:rPr>
        <w:rFonts w:hint="default"/>
      </w:rPr>
    </w:lvl>
    <w:lvl w:ilvl="3">
      <w:start w:val="0"/>
      <w:numFmt w:val="bullet"/>
      <w:lvlText w:val="•"/>
      <w:lvlJc w:val="left"/>
      <w:pPr>
        <w:ind w:left="5823" w:hanging="793"/>
      </w:pPr>
      <w:rPr>
        <w:rFonts w:hint="default"/>
      </w:rPr>
    </w:lvl>
    <w:lvl w:ilvl="4">
      <w:start w:val="0"/>
      <w:numFmt w:val="bullet"/>
      <w:lvlText w:val="•"/>
      <w:lvlJc w:val="left"/>
      <w:pPr>
        <w:ind w:left="7211" w:hanging="793"/>
      </w:pPr>
      <w:rPr>
        <w:rFonts w:hint="default"/>
      </w:rPr>
    </w:lvl>
    <w:lvl w:ilvl="5">
      <w:start w:val="0"/>
      <w:numFmt w:val="bullet"/>
      <w:lvlText w:val="•"/>
      <w:lvlJc w:val="left"/>
      <w:pPr>
        <w:ind w:left="8599" w:hanging="793"/>
      </w:pPr>
      <w:rPr>
        <w:rFonts w:hint="default"/>
      </w:rPr>
    </w:lvl>
    <w:lvl w:ilvl="6">
      <w:start w:val="0"/>
      <w:numFmt w:val="bullet"/>
      <w:lvlText w:val="•"/>
      <w:lvlJc w:val="left"/>
      <w:pPr>
        <w:ind w:left="9987" w:hanging="793"/>
      </w:pPr>
      <w:rPr>
        <w:rFonts w:hint="default"/>
      </w:rPr>
    </w:lvl>
    <w:lvl w:ilvl="7">
      <w:start w:val="0"/>
      <w:numFmt w:val="bullet"/>
      <w:lvlText w:val="•"/>
      <w:lvlJc w:val="left"/>
      <w:pPr>
        <w:ind w:left="11375" w:hanging="793"/>
      </w:pPr>
      <w:rPr>
        <w:rFonts w:hint="default"/>
      </w:rPr>
    </w:lvl>
    <w:lvl w:ilvl="8">
      <w:start w:val="0"/>
      <w:numFmt w:val="bullet"/>
      <w:lvlText w:val="•"/>
      <w:lvlJc w:val="left"/>
      <w:pPr>
        <w:ind w:left="12763" w:hanging="793"/>
      </w:pPr>
      <w:rPr>
        <w:rFonts w:hint="default"/>
      </w:rPr>
    </w:lvl>
  </w:abstractNum>
  <w:abstractNum w:abstractNumId="6">
    <w:nsid w:val="0ED48B64"/>
    <w:multiLevelType w:val="hybridMultilevel"/>
    <w:tmpl w:val="00000000"/>
    <w:lvl w:ilvl="0">
      <w:start w:val="1"/>
      <w:numFmt w:val="decimal"/>
      <w:lvlText w:val="（%1）"/>
      <w:lvlJc w:val="left"/>
      <w:pPr>
        <w:ind w:left="860" w:hanging="901"/>
        <w:jc w:val="left"/>
      </w:pPr>
      <w:rPr>
        <w:rFonts w:ascii="楷体" w:eastAsia="楷体" w:hAnsi="楷体" w:cs="楷体" w:hint="default"/>
        <w:w w:val="100"/>
        <w:sz w:val="34"/>
        <w:szCs w:val="34"/>
      </w:rPr>
    </w:lvl>
    <w:lvl w:ilvl="1">
      <w:start w:val="0"/>
      <w:numFmt w:val="bullet"/>
      <w:lvlText w:val="•"/>
      <w:lvlJc w:val="left"/>
      <w:pPr>
        <w:ind w:left="2327" w:hanging="901"/>
      </w:pPr>
      <w:rPr>
        <w:rFonts w:hint="default"/>
      </w:rPr>
    </w:lvl>
    <w:lvl w:ilvl="2">
      <w:start w:val="0"/>
      <w:numFmt w:val="bullet"/>
      <w:lvlText w:val="•"/>
      <w:lvlJc w:val="left"/>
      <w:pPr>
        <w:ind w:left="3795" w:hanging="901"/>
      </w:pPr>
      <w:rPr>
        <w:rFonts w:hint="default"/>
      </w:rPr>
    </w:lvl>
    <w:lvl w:ilvl="3">
      <w:start w:val="0"/>
      <w:numFmt w:val="bullet"/>
      <w:lvlText w:val="•"/>
      <w:lvlJc w:val="left"/>
      <w:pPr>
        <w:ind w:left="5263" w:hanging="901"/>
      </w:pPr>
      <w:rPr>
        <w:rFonts w:hint="default"/>
      </w:rPr>
    </w:lvl>
    <w:lvl w:ilvl="4">
      <w:start w:val="0"/>
      <w:numFmt w:val="bullet"/>
      <w:lvlText w:val="•"/>
      <w:lvlJc w:val="left"/>
      <w:pPr>
        <w:ind w:left="6731" w:hanging="901"/>
      </w:pPr>
      <w:rPr>
        <w:rFonts w:hint="default"/>
      </w:rPr>
    </w:lvl>
    <w:lvl w:ilvl="5">
      <w:start w:val="0"/>
      <w:numFmt w:val="bullet"/>
      <w:lvlText w:val="•"/>
      <w:lvlJc w:val="left"/>
      <w:pPr>
        <w:ind w:left="8199" w:hanging="901"/>
      </w:pPr>
      <w:rPr>
        <w:rFonts w:hint="default"/>
      </w:rPr>
    </w:lvl>
    <w:lvl w:ilvl="6">
      <w:start w:val="0"/>
      <w:numFmt w:val="bullet"/>
      <w:lvlText w:val="•"/>
      <w:lvlJc w:val="left"/>
      <w:pPr>
        <w:ind w:left="9667" w:hanging="901"/>
      </w:pPr>
      <w:rPr>
        <w:rFonts w:hint="default"/>
      </w:rPr>
    </w:lvl>
    <w:lvl w:ilvl="7">
      <w:start w:val="0"/>
      <w:numFmt w:val="bullet"/>
      <w:lvlText w:val="•"/>
      <w:lvlJc w:val="left"/>
      <w:pPr>
        <w:ind w:left="11135" w:hanging="901"/>
      </w:pPr>
      <w:rPr>
        <w:rFonts w:hint="default"/>
      </w:rPr>
    </w:lvl>
    <w:lvl w:ilvl="8">
      <w:start w:val="0"/>
      <w:numFmt w:val="bullet"/>
      <w:lvlText w:val="•"/>
      <w:lvlJc w:val="left"/>
      <w:pPr>
        <w:ind w:left="12603" w:hanging="901"/>
      </w:pPr>
      <w:rPr>
        <w:rFonts w:hint="default"/>
      </w:rPr>
    </w:lvl>
  </w:abstractNum>
  <w:abstractNum w:abstractNumId="7">
    <w:nsid w:val="13557A2B"/>
    <w:multiLevelType w:val="hybridMultilevel"/>
    <w:tmpl w:val="00000000"/>
    <w:lvl w:ilvl="0">
      <w:start w:val="1"/>
      <w:numFmt w:val="decimal"/>
      <w:lvlText w:val="（%1）"/>
      <w:lvlJc w:val="left"/>
      <w:pPr>
        <w:ind w:left="1761" w:hanging="901"/>
        <w:jc w:val="left"/>
      </w:pPr>
      <w:rPr>
        <w:rFonts w:ascii="楷体" w:eastAsia="楷体" w:hAnsi="楷体" w:cs="楷体" w:hint="default"/>
        <w:spacing w:val="-1"/>
        <w:w w:val="100"/>
        <w:sz w:val="34"/>
        <w:szCs w:val="34"/>
      </w:rPr>
    </w:lvl>
    <w:lvl w:ilvl="1">
      <w:start w:val="0"/>
      <w:numFmt w:val="bullet"/>
      <w:lvlText w:val="•"/>
      <w:lvlJc w:val="left"/>
      <w:pPr>
        <w:ind w:left="3137" w:hanging="901"/>
      </w:pPr>
      <w:rPr>
        <w:rFonts w:hint="default"/>
      </w:rPr>
    </w:lvl>
    <w:lvl w:ilvl="2">
      <w:start w:val="0"/>
      <w:numFmt w:val="bullet"/>
      <w:lvlText w:val="•"/>
      <w:lvlJc w:val="left"/>
      <w:pPr>
        <w:ind w:left="4515" w:hanging="901"/>
      </w:pPr>
      <w:rPr>
        <w:rFonts w:hint="default"/>
      </w:rPr>
    </w:lvl>
    <w:lvl w:ilvl="3">
      <w:start w:val="0"/>
      <w:numFmt w:val="bullet"/>
      <w:lvlText w:val="•"/>
      <w:lvlJc w:val="left"/>
      <w:pPr>
        <w:ind w:left="5893" w:hanging="901"/>
      </w:pPr>
      <w:rPr>
        <w:rFonts w:hint="default"/>
      </w:rPr>
    </w:lvl>
    <w:lvl w:ilvl="4">
      <w:start w:val="0"/>
      <w:numFmt w:val="bullet"/>
      <w:lvlText w:val="•"/>
      <w:lvlJc w:val="left"/>
      <w:pPr>
        <w:ind w:left="7271" w:hanging="901"/>
      </w:pPr>
      <w:rPr>
        <w:rFonts w:hint="default"/>
      </w:rPr>
    </w:lvl>
    <w:lvl w:ilvl="5">
      <w:start w:val="0"/>
      <w:numFmt w:val="bullet"/>
      <w:lvlText w:val="•"/>
      <w:lvlJc w:val="left"/>
      <w:pPr>
        <w:ind w:left="8649" w:hanging="901"/>
      </w:pPr>
      <w:rPr>
        <w:rFonts w:hint="default"/>
      </w:rPr>
    </w:lvl>
    <w:lvl w:ilvl="6">
      <w:start w:val="0"/>
      <w:numFmt w:val="bullet"/>
      <w:lvlText w:val="•"/>
      <w:lvlJc w:val="left"/>
      <w:pPr>
        <w:ind w:left="10027" w:hanging="901"/>
      </w:pPr>
      <w:rPr>
        <w:rFonts w:hint="default"/>
      </w:rPr>
    </w:lvl>
    <w:lvl w:ilvl="7">
      <w:start w:val="0"/>
      <w:numFmt w:val="bullet"/>
      <w:lvlText w:val="•"/>
      <w:lvlJc w:val="left"/>
      <w:pPr>
        <w:ind w:left="11405" w:hanging="901"/>
      </w:pPr>
      <w:rPr>
        <w:rFonts w:hint="default"/>
      </w:rPr>
    </w:lvl>
    <w:lvl w:ilvl="8">
      <w:start w:val="0"/>
      <w:numFmt w:val="bullet"/>
      <w:lvlText w:val="•"/>
      <w:lvlJc w:val="left"/>
      <w:pPr>
        <w:ind w:left="12783" w:hanging="901"/>
      </w:pPr>
      <w:rPr>
        <w:rFonts w:hint="default"/>
      </w:rPr>
    </w:lvl>
  </w:abstractNum>
  <w:abstractNum w:abstractNumId="8">
    <w:nsid w:val="1A3F622A"/>
    <w:multiLevelType w:val="hybridMultilevel"/>
    <w:tmpl w:val="00000000"/>
    <w:lvl w:ilvl="0">
      <w:start w:val="1"/>
      <w:numFmt w:val="decimal"/>
      <w:lvlText w:val="（%1）"/>
      <w:lvlJc w:val="left"/>
      <w:pPr>
        <w:ind w:left="860" w:hanging="901"/>
        <w:jc w:val="right"/>
      </w:pPr>
      <w:rPr>
        <w:rFonts w:ascii="楷体" w:eastAsia="楷体" w:hAnsi="楷体" w:cs="楷体" w:hint="default"/>
        <w:w w:val="100"/>
        <w:sz w:val="34"/>
        <w:szCs w:val="34"/>
      </w:rPr>
    </w:lvl>
    <w:lvl w:ilvl="1">
      <w:start w:val="0"/>
      <w:numFmt w:val="bullet"/>
      <w:lvlText w:val="•"/>
      <w:lvlJc w:val="left"/>
      <w:pPr>
        <w:ind w:left="2327" w:hanging="901"/>
      </w:pPr>
      <w:rPr>
        <w:rFonts w:hint="default"/>
      </w:rPr>
    </w:lvl>
    <w:lvl w:ilvl="2">
      <w:start w:val="0"/>
      <w:numFmt w:val="bullet"/>
      <w:lvlText w:val="•"/>
      <w:lvlJc w:val="left"/>
      <w:pPr>
        <w:ind w:left="3795" w:hanging="901"/>
      </w:pPr>
      <w:rPr>
        <w:rFonts w:hint="default"/>
      </w:rPr>
    </w:lvl>
    <w:lvl w:ilvl="3">
      <w:start w:val="0"/>
      <w:numFmt w:val="bullet"/>
      <w:lvlText w:val="•"/>
      <w:lvlJc w:val="left"/>
      <w:pPr>
        <w:ind w:left="5263" w:hanging="901"/>
      </w:pPr>
      <w:rPr>
        <w:rFonts w:hint="default"/>
      </w:rPr>
    </w:lvl>
    <w:lvl w:ilvl="4">
      <w:start w:val="0"/>
      <w:numFmt w:val="bullet"/>
      <w:lvlText w:val="•"/>
      <w:lvlJc w:val="left"/>
      <w:pPr>
        <w:ind w:left="6731" w:hanging="901"/>
      </w:pPr>
      <w:rPr>
        <w:rFonts w:hint="default"/>
      </w:rPr>
    </w:lvl>
    <w:lvl w:ilvl="5">
      <w:start w:val="0"/>
      <w:numFmt w:val="bullet"/>
      <w:lvlText w:val="•"/>
      <w:lvlJc w:val="left"/>
      <w:pPr>
        <w:ind w:left="8199" w:hanging="901"/>
      </w:pPr>
      <w:rPr>
        <w:rFonts w:hint="default"/>
      </w:rPr>
    </w:lvl>
    <w:lvl w:ilvl="6">
      <w:start w:val="0"/>
      <w:numFmt w:val="bullet"/>
      <w:lvlText w:val="•"/>
      <w:lvlJc w:val="left"/>
      <w:pPr>
        <w:ind w:left="9667" w:hanging="901"/>
      </w:pPr>
      <w:rPr>
        <w:rFonts w:hint="default"/>
      </w:rPr>
    </w:lvl>
    <w:lvl w:ilvl="7">
      <w:start w:val="0"/>
      <w:numFmt w:val="bullet"/>
      <w:lvlText w:val="•"/>
      <w:lvlJc w:val="left"/>
      <w:pPr>
        <w:ind w:left="11135" w:hanging="901"/>
      </w:pPr>
      <w:rPr>
        <w:rFonts w:hint="default"/>
      </w:rPr>
    </w:lvl>
    <w:lvl w:ilvl="8">
      <w:start w:val="0"/>
      <w:numFmt w:val="bullet"/>
      <w:lvlText w:val="•"/>
      <w:lvlJc w:val="left"/>
      <w:pPr>
        <w:ind w:left="12603" w:hanging="901"/>
      </w:pPr>
      <w:rPr>
        <w:rFonts w:hint="default"/>
      </w:rPr>
    </w:lvl>
  </w:abstractNum>
  <w:abstractNum w:abstractNumId="9">
    <w:nsid w:val="1A9CB325"/>
    <w:multiLevelType w:val="hybridMultilevel"/>
    <w:tmpl w:val="00000000"/>
    <w:lvl w:ilvl="0">
      <w:start w:val="1"/>
      <w:numFmt w:val="decimal"/>
      <w:lvlText w:val="（%1）"/>
      <w:lvlJc w:val="left"/>
      <w:pPr>
        <w:ind w:left="1761" w:hanging="901"/>
        <w:jc w:val="left"/>
      </w:pPr>
      <w:rPr>
        <w:rFonts w:ascii="楷体" w:eastAsia="楷体" w:hAnsi="楷体" w:cs="楷体" w:hint="default"/>
        <w:spacing w:val="-1"/>
        <w:w w:val="100"/>
        <w:sz w:val="34"/>
        <w:szCs w:val="34"/>
      </w:rPr>
    </w:lvl>
    <w:lvl w:ilvl="1">
      <w:start w:val="0"/>
      <w:numFmt w:val="bullet"/>
      <w:lvlText w:val="•"/>
      <w:lvlJc w:val="left"/>
      <w:pPr>
        <w:ind w:left="3137" w:hanging="901"/>
      </w:pPr>
      <w:rPr>
        <w:rFonts w:hint="default"/>
      </w:rPr>
    </w:lvl>
    <w:lvl w:ilvl="2">
      <w:start w:val="0"/>
      <w:numFmt w:val="bullet"/>
      <w:lvlText w:val="•"/>
      <w:lvlJc w:val="left"/>
      <w:pPr>
        <w:ind w:left="4515" w:hanging="901"/>
      </w:pPr>
      <w:rPr>
        <w:rFonts w:hint="default"/>
      </w:rPr>
    </w:lvl>
    <w:lvl w:ilvl="3">
      <w:start w:val="0"/>
      <w:numFmt w:val="bullet"/>
      <w:lvlText w:val="•"/>
      <w:lvlJc w:val="left"/>
      <w:pPr>
        <w:ind w:left="5893" w:hanging="901"/>
      </w:pPr>
      <w:rPr>
        <w:rFonts w:hint="default"/>
      </w:rPr>
    </w:lvl>
    <w:lvl w:ilvl="4">
      <w:start w:val="0"/>
      <w:numFmt w:val="bullet"/>
      <w:lvlText w:val="•"/>
      <w:lvlJc w:val="left"/>
      <w:pPr>
        <w:ind w:left="7271" w:hanging="901"/>
      </w:pPr>
      <w:rPr>
        <w:rFonts w:hint="default"/>
      </w:rPr>
    </w:lvl>
    <w:lvl w:ilvl="5">
      <w:start w:val="0"/>
      <w:numFmt w:val="bullet"/>
      <w:lvlText w:val="•"/>
      <w:lvlJc w:val="left"/>
      <w:pPr>
        <w:ind w:left="8649" w:hanging="901"/>
      </w:pPr>
      <w:rPr>
        <w:rFonts w:hint="default"/>
      </w:rPr>
    </w:lvl>
    <w:lvl w:ilvl="6">
      <w:start w:val="0"/>
      <w:numFmt w:val="bullet"/>
      <w:lvlText w:val="•"/>
      <w:lvlJc w:val="left"/>
      <w:pPr>
        <w:ind w:left="10027" w:hanging="901"/>
      </w:pPr>
      <w:rPr>
        <w:rFonts w:hint="default"/>
      </w:rPr>
    </w:lvl>
    <w:lvl w:ilvl="7">
      <w:start w:val="0"/>
      <w:numFmt w:val="bullet"/>
      <w:lvlText w:val="•"/>
      <w:lvlJc w:val="left"/>
      <w:pPr>
        <w:ind w:left="11405" w:hanging="901"/>
      </w:pPr>
      <w:rPr>
        <w:rFonts w:hint="default"/>
      </w:rPr>
    </w:lvl>
    <w:lvl w:ilvl="8">
      <w:start w:val="0"/>
      <w:numFmt w:val="bullet"/>
      <w:lvlText w:val="•"/>
      <w:lvlJc w:val="left"/>
      <w:pPr>
        <w:ind w:left="12783" w:hanging="901"/>
      </w:pPr>
      <w:rPr>
        <w:rFonts w:hint="default"/>
      </w:rPr>
    </w:lvl>
  </w:abstractNum>
  <w:abstractNum w:abstractNumId="10">
    <w:nsid w:val="22D82FC6"/>
    <w:multiLevelType w:val="hybridMultilevel"/>
    <w:tmpl w:val="00000000"/>
    <w:lvl w:ilvl="0">
      <w:start w:val="1"/>
      <w:numFmt w:val="decimal"/>
      <w:lvlText w:val="（%1）"/>
      <w:lvlJc w:val="left"/>
      <w:pPr>
        <w:ind w:left="1761" w:hanging="901"/>
        <w:jc w:val="left"/>
      </w:pPr>
      <w:rPr>
        <w:rFonts w:ascii="楷体" w:eastAsia="楷体" w:hAnsi="楷体" w:cs="楷体" w:hint="default"/>
        <w:spacing w:val="-1"/>
        <w:w w:val="100"/>
        <w:sz w:val="34"/>
        <w:szCs w:val="34"/>
      </w:rPr>
    </w:lvl>
    <w:lvl w:ilvl="1">
      <w:start w:val="0"/>
      <w:numFmt w:val="bullet"/>
      <w:lvlText w:val="•"/>
      <w:lvlJc w:val="left"/>
      <w:pPr>
        <w:ind w:left="3137" w:hanging="901"/>
      </w:pPr>
      <w:rPr>
        <w:rFonts w:hint="default"/>
      </w:rPr>
    </w:lvl>
    <w:lvl w:ilvl="2">
      <w:start w:val="0"/>
      <w:numFmt w:val="bullet"/>
      <w:lvlText w:val="•"/>
      <w:lvlJc w:val="left"/>
      <w:pPr>
        <w:ind w:left="4515" w:hanging="901"/>
      </w:pPr>
      <w:rPr>
        <w:rFonts w:hint="default"/>
      </w:rPr>
    </w:lvl>
    <w:lvl w:ilvl="3">
      <w:start w:val="0"/>
      <w:numFmt w:val="bullet"/>
      <w:lvlText w:val="•"/>
      <w:lvlJc w:val="left"/>
      <w:pPr>
        <w:ind w:left="5893" w:hanging="901"/>
      </w:pPr>
      <w:rPr>
        <w:rFonts w:hint="default"/>
      </w:rPr>
    </w:lvl>
    <w:lvl w:ilvl="4">
      <w:start w:val="0"/>
      <w:numFmt w:val="bullet"/>
      <w:lvlText w:val="•"/>
      <w:lvlJc w:val="left"/>
      <w:pPr>
        <w:ind w:left="7271" w:hanging="901"/>
      </w:pPr>
      <w:rPr>
        <w:rFonts w:hint="default"/>
      </w:rPr>
    </w:lvl>
    <w:lvl w:ilvl="5">
      <w:start w:val="0"/>
      <w:numFmt w:val="bullet"/>
      <w:lvlText w:val="•"/>
      <w:lvlJc w:val="left"/>
      <w:pPr>
        <w:ind w:left="8649" w:hanging="901"/>
      </w:pPr>
      <w:rPr>
        <w:rFonts w:hint="default"/>
      </w:rPr>
    </w:lvl>
    <w:lvl w:ilvl="6">
      <w:start w:val="0"/>
      <w:numFmt w:val="bullet"/>
      <w:lvlText w:val="•"/>
      <w:lvlJc w:val="left"/>
      <w:pPr>
        <w:ind w:left="10027" w:hanging="901"/>
      </w:pPr>
      <w:rPr>
        <w:rFonts w:hint="default"/>
      </w:rPr>
    </w:lvl>
    <w:lvl w:ilvl="7">
      <w:start w:val="0"/>
      <w:numFmt w:val="bullet"/>
      <w:lvlText w:val="•"/>
      <w:lvlJc w:val="left"/>
      <w:pPr>
        <w:ind w:left="11405" w:hanging="901"/>
      </w:pPr>
      <w:rPr>
        <w:rFonts w:hint="default"/>
      </w:rPr>
    </w:lvl>
    <w:lvl w:ilvl="8">
      <w:start w:val="0"/>
      <w:numFmt w:val="bullet"/>
      <w:lvlText w:val="•"/>
      <w:lvlJc w:val="left"/>
      <w:pPr>
        <w:ind w:left="12783" w:hanging="901"/>
      </w:pPr>
      <w:rPr>
        <w:rFonts w:hint="default"/>
      </w:rPr>
    </w:lvl>
  </w:abstractNum>
  <w:abstractNum w:abstractNumId="11">
    <w:nsid w:val="22F971AD"/>
    <w:multiLevelType w:val="hybridMultilevel"/>
    <w:tmpl w:val="00000000"/>
    <w:lvl w:ilvl="0">
      <w:start w:val="2"/>
      <w:numFmt w:val="decimal"/>
      <w:lvlText w:val="（%1）"/>
      <w:lvlJc w:val="left"/>
      <w:pPr>
        <w:ind w:left="860" w:hanging="901"/>
        <w:jc w:val="left"/>
      </w:pPr>
      <w:rPr>
        <w:rFonts w:ascii="楷体" w:eastAsia="楷体" w:hAnsi="楷体" w:cs="楷体" w:hint="default"/>
        <w:spacing w:val="-1"/>
        <w:w w:val="100"/>
        <w:sz w:val="34"/>
        <w:szCs w:val="34"/>
      </w:rPr>
    </w:lvl>
    <w:lvl w:ilvl="1">
      <w:start w:val="0"/>
      <w:numFmt w:val="bullet"/>
      <w:lvlText w:val="•"/>
      <w:lvlJc w:val="left"/>
      <w:pPr>
        <w:ind w:left="2327" w:hanging="901"/>
      </w:pPr>
      <w:rPr>
        <w:rFonts w:hint="default"/>
      </w:rPr>
    </w:lvl>
    <w:lvl w:ilvl="2">
      <w:start w:val="0"/>
      <w:numFmt w:val="bullet"/>
      <w:lvlText w:val="•"/>
      <w:lvlJc w:val="left"/>
      <w:pPr>
        <w:ind w:left="3795" w:hanging="901"/>
      </w:pPr>
      <w:rPr>
        <w:rFonts w:hint="default"/>
      </w:rPr>
    </w:lvl>
    <w:lvl w:ilvl="3">
      <w:start w:val="0"/>
      <w:numFmt w:val="bullet"/>
      <w:lvlText w:val="•"/>
      <w:lvlJc w:val="left"/>
      <w:pPr>
        <w:ind w:left="5263" w:hanging="901"/>
      </w:pPr>
      <w:rPr>
        <w:rFonts w:hint="default"/>
      </w:rPr>
    </w:lvl>
    <w:lvl w:ilvl="4">
      <w:start w:val="0"/>
      <w:numFmt w:val="bullet"/>
      <w:lvlText w:val="•"/>
      <w:lvlJc w:val="left"/>
      <w:pPr>
        <w:ind w:left="6731" w:hanging="901"/>
      </w:pPr>
      <w:rPr>
        <w:rFonts w:hint="default"/>
      </w:rPr>
    </w:lvl>
    <w:lvl w:ilvl="5">
      <w:start w:val="0"/>
      <w:numFmt w:val="bullet"/>
      <w:lvlText w:val="•"/>
      <w:lvlJc w:val="left"/>
      <w:pPr>
        <w:ind w:left="8199" w:hanging="901"/>
      </w:pPr>
      <w:rPr>
        <w:rFonts w:hint="default"/>
      </w:rPr>
    </w:lvl>
    <w:lvl w:ilvl="6">
      <w:start w:val="0"/>
      <w:numFmt w:val="bullet"/>
      <w:lvlText w:val="•"/>
      <w:lvlJc w:val="left"/>
      <w:pPr>
        <w:ind w:left="9667" w:hanging="901"/>
      </w:pPr>
      <w:rPr>
        <w:rFonts w:hint="default"/>
      </w:rPr>
    </w:lvl>
    <w:lvl w:ilvl="7">
      <w:start w:val="0"/>
      <w:numFmt w:val="bullet"/>
      <w:lvlText w:val="•"/>
      <w:lvlJc w:val="left"/>
      <w:pPr>
        <w:ind w:left="11135" w:hanging="901"/>
      </w:pPr>
      <w:rPr>
        <w:rFonts w:hint="default"/>
      </w:rPr>
    </w:lvl>
    <w:lvl w:ilvl="8">
      <w:start w:val="0"/>
      <w:numFmt w:val="bullet"/>
      <w:lvlText w:val="•"/>
      <w:lvlJc w:val="left"/>
      <w:pPr>
        <w:ind w:left="12603" w:hanging="901"/>
      </w:pPr>
      <w:rPr>
        <w:rFonts w:hint="default"/>
      </w:rPr>
    </w:lvl>
  </w:abstractNum>
  <w:abstractNum w:abstractNumId="12">
    <w:nsid w:val="2621F261"/>
    <w:multiLevelType w:val="hybridMultilevel"/>
    <w:tmpl w:val="00000000"/>
    <w:lvl w:ilvl="0">
      <w:start w:val="1"/>
      <w:numFmt w:val="decimal"/>
      <w:lvlText w:val="（%1）"/>
      <w:lvlJc w:val="left"/>
      <w:pPr>
        <w:ind w:left="1761" w:hanging="901"/>
        <w:jc w:val="left"/>
      </w:pPr>
      <w:rPr>
        <w:rFonts w:ascii="楷体" w:eastAsia="楷体" w:hAnsi="楷体" w:cs="楷体" w:hint="default"/>
        <w:spacing w:val="-1"/>
        <w:w w:val="100"/>
        <w:sz w:val="34"/>
        <w:szCs w:val="34"/>
      </w:rPr>
    </w:lvl>
    <w:lvl w:ilvl="1">
      <w:start w:val="0"/>
      <w:numFmt w:val="bullet"/>
      <w:lvlText w:val="•"/>
      <w:lvlJc w:val="left"/>
      <w:pPr>
        <w:ind w:left="3137" w:hanging="901"/>
      </w:pPr>
      <w:rPr>
        <w:rFonts w:hint="default"/>
      </w:rPr>
    </w:lvl>
    <w:lvl w:ilvl="2">
      <w:start w:val="0"/>
      <w:numFmt w:val="bullet"/>
      <w:lvlText w:val="•"/>
      <w:lvlJc w:val="left"/>
      <w:pPr>
        <w:ind w:left="4515" w:hanging="901"/>
      </w:pPr>
      <w:rPr>
        <w:rFonts w:hint="default"/>
      </w:rPr>
    </w:lvl>
    <w:lvl w:ilvl="3">
      <w:start w:val="0"/>
      <w:numFmt w:val="bullet"/>
      <w:lvlText w:val="•"/>
      <w:lvlJc w:val="left"/>
      <w:pPr>
        <w:ind w:left="5893" w:hanging="901"/>
      </w:pPr>
      <w:rPr>
        <w:rFonts w:hint="default"/>
      </w:rPr>
    </w:lvl>
    <w:lvl w:ilvl="4">
      <w:start w:val="0"/>
      <w:numFmt w:val="bullet"/>
      <w:lvlText w:val="•"/>
      <w:lvlJc w:val="left"/>
      <w:pPr>
        <w:ind w:left="7271" w:hanging="901"/>
      </w:pPr>
      <w:rPr>
        <w:rFonts w:hint="default"/>
      </w:rPr>
    </w:lvl>
    <w:lvl w:ilvl="5">
      <w:start w:val="0"/>
      <w:numFmt w:val="bullet"/>
      <w:lvlText w:val="•"/>
      <w:lvlJc w:val="left"/>
      <w:pPr>
        <w:ind w:left="8649" w:hanging="901"/>
      </w:pPr>
      <w:rPr>
        <w:rFonts w:hint="default"/>
      </w:rPr>
    </w:lvl>
    <w:lvl w:ilvl="6">
      <w:start w:val="0"/>
      <w:numFmt w:val="bullet"/>
      <w:lvlText w:val="•"/>
      <w:lvlJc w:val="left"/>
      <w:pPr>
        <w:ind w:left="10027" w:hanging="901"/>
      </w:pPr>
      <w:rPr>
        <w:rFonts w:hint="default"/>
      </w:rPr>
    </w:lvl>
    <w:lvl w:ilvl="7">
      <w:start w:val="0"/>
      <w:numFmt w:val="bullet"/>
      <w:lvlText w:val="•"/>
      <w:lvlJc w:val="left"/>
      <w:pPr>
        <w:ind w:left="11405" w:hanging="901"/>
      </w:pPr>
      <w:rPr>
        <w:rFonts w:hint="default"/>
      </w:rPr>
    </w:lvl>
    <w:lvl w:ilvl="8">
      <w:start w:val="0"/>
      <w:numFmt w:val="bullet"/>
      <w:lvlText w:val="•"/>
      <w:lvlJc w:val="left"/>
      <w:pPr>
        <w:ind w:left="12783" w:hanging="901"/>
      </w:pPr>
      <w:rPr>
        <w:rFonts w:hint="default"/>
      </w:rPr>
    </w:lvl>
  </w:abstractNum>
  <w:abstractNum w:abstractNumId="13">
    <w:nsid w:val="29C899BC"/>
    <w:multiLevelType w:val="hybridMultilevel"/>
    <w:tmpl w:val="00000000"/>
    <w:lvl w:ilvl="0">
      <w:start w:val="1"/>
      <w:numFmt w:val="decimal"/>
      <w:lvlText w:val="（%1）"/>
      <w:lvlJc w:val="left"/>
      <w:pPr>
        <w:ind w:left="1761" w:hanging="901"/>
        <w:jc w:val="left"/>
      </w:pPr>
      <w:rPr>
        <w:rFonts w:ascii="楷体" w:eastAsia="楷体" w:hAnsi="楷体" w:cs="楷体" w:hint="default"/>
        <w:spacing w:val="-1"/>
        <w:w w:val="100"/>
        <w:sz w:val="34"/>
        <w:szCs w:val="34"/>
      </w:rPr>
    </w:lvl>
    <w:lvl w:ilvl="1">
      <w:start w:val="0"/>
      <w:numFmt w:val="bullet"/>
      <w:lvlText w:val="•"/>
      <w:lvlJc w:val="left"/>
      <w:pPr>
        <w:ind w:left="3137" w:hanging="901"/>
      </w:pPr>
      <w:rPr>
        <w:rFonts w:hint="default"/>
      </w:rPr>
    </w:lvl>
    <w:lvl w:ilvl="2">
      <w:start w:val="0"/>
      <w:numFmt w:val="bullet"/>
      <w:lvlText w:val="•"/>
      <w:lvlJc w:val="left"/>
      <w:pPr>
        <w:ind w:left="4515" w:hanging="901"/>
      </w:pPr>
      <w:rPr>
        <w:rFonts w:hint="default"/>
      </w:rPr>
    </w:lvl>
    <w:lvl w:ilvl="3">
      <w:start w:val="0"/>
      <w:numFmt w:val="bullet"/>
      <w:lvlText w:val="•"/>
      <w:lvlJc w:val="left"/>
      <w:pPr>
        <w:ind w:left="5893" w:hanging="901"/>
      </w:pPr>
      <w:rPr>
        <w:rFonts w:hint="default"/>
      </w:rPr>
    </w:lvl>
    <w:lvl w:ilvl="4">
      <w:start w:val="0"/>
      <w:numFmt w:val="bullet"/>
      <w:lvlText w:val="•"/>
      <w:lvlJc w:val="left"/>
      <w:pPr>
        <w:ind w:left="7271" w:hanging="901"/>
      </w:pPr>
      <w:rPr>
        <w:rFonts w:hint="default"/>
      </w:rPr>
    </w:lvl>
    <w:lvl w:ilvl="5">
      <w:start w:val="0"/>
      <w:numFmt w:val="bullet"/>
      <w:lvlText w:val="•"/>
      <w:lvlJc w:val="left"/>
      <w:pPr>
        <w:ind w:left="8649" w:hanging="901"/>
      </w:pPr>
      <w:rPr>
        <w:rFonts w:hint="default"/>
      </w:rPr>
    </w:lvl>
    <w:lvl w:ilvl="6">
      <w:start w:val="0"/>
      <w:numFmt w:val="bullet"/>
      <w:lvlText w:val="•"/>
      <w:lvlJc w:val="left"/>
      <w:pPr>
        <w:ind w:left="10027" w:hanging="901"/>
      </w:pPr>
      <w:rPr>
        <w:rFonts w:hint="default"/>
      </w:rPr>
    </w:lvl>
    <w:lvl w:ilvl="7">
      <w:start w:val="0"/>
      <w:numFmt w:val="bullet"/>
      <w:lvlText w:val="•"/>
      <w:lvlJc w:val="left"/>
      <w:pPr>
        <w:ind w:left="11405" w:hanging="901"/>
      </w:pPr>
      <w:rPr>
        <w:rFonts w:hint="default"/>
      </w:rPr>
    </w:lvl>
    <w:lvl w:ilvl="8">
      <w:start w:val="0"/>
      <w:numFmt w:val="bullet"/>
      <w:lvlText w:val="•"/>
      <w:lvlJc w:val="left"/>
      <w:pPr>
        <w:ind w:left="12783" w:hanging="901"/>
      </w:pPr>
      <w:rPr>
        <w:rFonts w:hint="default"/>
      </w:rPr>
    </w:lvl>
  </w:abstractNum>
  <w:abstractNum w:abstractNumId="14">
    <w:nsid w:val="2DBAE551"/>
    <w:multiLevelType w:val="hybridMultilevel"/>
    <w:tmpl w:val="00000000"/>
    <w:lvl w:ilvl="0">
      <w:start w:val="1"/>
      <w:numFmt w:val="decimal"/>
      <w:lvlText w:val="（%1）"/>
      <w:lvlJc w:val="left"/>
      <w:pPr>
        <w:ind w:left="1653" w:hanging="793"/>
        <w:jc w:val="left"/>
      </w:pPr>
      <w:rPr>
        <w:rFonts w:ascii="楷体" w:eastAsia="楷体" w:hAnsi="楷体" w:cs="楷体" w:hint="default"/>
        <w:spacing w:val="-1"/>
        <w:w w:val="102"/>
        <w:sz w:val="29"/>
        <w:szCs w:val="29"/>
      </w:rPr>
    </w:lvl>
    <w:lvl w:ilvl="1">
      <w:start w:val="0"/>
      <w:numFmt w:val="bullet"/>
      <w:lvlText w:val="•"/>
      <w:lvlJc w:val="left"/>
      <w:pPr>
        <w:ind w:left="3047" w:hanging="793"/>
      </w:pPr>
      <w:rPr>
        <w:rFonts w:hint="default"/>
      </w:rPr>
    </w:lvl>
    <w:lvl w:ilvl="2">
      <w:start w:val="0"/>
      <w:numFmt w:val="bullet"/>
      <w:lvlText w:val="•"/>
      <w:lvlJc w:val="left"/>
      <w:pPr>
        <w:ind w:left="4435" w:hanging="793"/>
      </w:pPr>
      <w:rPr>
        <w:rFonts w:hint="default"/>
      </w:rPr>
    </w:lvl>
    <w:lvl w:ilvl="3">
      <w:start w:val="0"/>
      <w:numFmt w:val="bullet"/>
      <w:lvlText w:val="•"/>
      <w:lvlJc w:val="left"/>
      <w:pPr>
        <w:ind w:left="5823" w:hanging="793"/>
      </w:pPr>
      <w:rPr>
        <w:rFonts w:hint="default"/>
      </w:rPr>
    </w:lvl>
    <w:lvl w:ilvl="4">
      <w:start w:val="0"/>
      <w:numFmt w:val="bullet"/>
      <w:lvlText w:val="•"/>
      <w:lvlJc w:val="left"/>
      <w:pPr>
        <w:ind w:left="7211" w:hanging="793"/>
      </w:pPr>
      <w:rPr>
        <w:rFonts w:hint="default"/>
      </w:rPr>
    </w:lvl>
    <w:lvl w:ilvl="5">
      <w:start w:val="0"/>
      <w:numFmt w:val="bullet"/>
      <w:lvlText w:val="•"/>
      <w:lvlJc w:val="left"/>
      <w:pPr>
        <w:ind w:left="8599" w:hanging="793"/>
      </w:pPr>
      <w:rPr>
        <w:rFonts w:hint="default"/>
      </w:rPr>
    </w:lvl>
    <w:lvl w:ilvl="6">
      <w:start w:val="0"/>
      <w:numFmt w:val="bullet"/>
      <w:lvlText w:val="•"/>
      <w:lvlJc w:val="left"/>
      <w:pPr>
        <w:ind w:left="9987" w:hanging="793"/>
      </w:pPr>
      <w:rPr>
        <w:rFonts w:hint="default"/>
      </w:rPr>
    </w:lvl>
    <w:lvl w:ilvl="7">
      <w:start w:val="0"/>
      <w:numFmt w:val="bullet"/>
      <w:lvlText w:val="•"/>
      <w:lvlJc w:val="left"/>
      <w:pPr>
        <w:ind w:left="11375" w:hanging="793"/>
      </w:pPr>
      <w:rPr>
        <w:rFonts w:hint="default"/>
      </w:rPr>
    </w:lvl>
    <w:lvl w:ilvl="8">
      <w:start w:val="0"/>
      <w:numFmt w:val="bullet"/>
      <w:lvlText w:val="•"/>
      <w:lvlJc w:val="left"/>
      <w:pPr>
        <w:ind w:left="12763" w:hanging="793"/>
      </w:pPr>
      <w:rPr>
        <w:rFonts w:hint="default"/>
      </w:rPr>
    </w:lvl>
  </w:abstractNum>
  <w:abstractNum w:abstractNumId="15">
    <w:nsid w:val="31858AE9"/>
    <w:multiLevelType w:val="hybridMultilevel"/>
    <w:tmpl w:val="00000000"/>
    <w:lvl w:ilvl="0">
      <w:start w:val="2"/>
      <w:numFmt w:val="decimal"/>
      <w:lvlText w:val="（%1）"/>
      <w:lvlJc w:val="left"/>
      <w:pPr>
        <w:ind w:left="860" w:hanging="901"/>
        <w:jc w:val="left"/>
      </w:pPr>
      <w:rPr>
        <w:rFonts w:ascii="楷体" w:eastAsia="楷体" w:hAnsi="楷体" w:cs="楷体" w:hint="default"/>
        <w:spacing w:val="-1"/>
        <w:w w:val="100"/>
        <w:sz w:val="34"/>
        <w:szCs w:val="34"/>
      </w:rPr>
    </w:lvl>
    <w:lvl w:ilvl="1">
      <w:start w:val="0"/>
      <w:numFmt w:val="bullet"/>
      <w:lvlText w:val="•"/>
      <w:lvlJc w:val="left"/>
      <w:pPr>
        <w:ind w:left="2327" w:hanging="901"/>
      </w:pPr>
      <w:rPr>
        <w:rFonts w:hint="default"/>
      </w:rPr>
    </w:lvl>
    <w:lvl w:ilvl="2">
      <w:start w:val="0"/>
      <w:numFmt w:val="bullet"/>
      <w:lvlText w:val="•"/>
      <w:lvlJc w:val="left"/>
      <w:pPr>
        <w:ind w:left="3795" w:hanging="901"/>
      </w:pPr>
      <w:rPr>
        <w:rFonts w:hint="default"/>
      </w:rPr>
    </w:lvl>
    <w:lvl w:ilvl="3">
      <w:start w:val="0"/>
      <w:numFmt w:val="bullet"/>
      <w:lvlText w:val="•"/>
      <w:lvlJc w:val="left"/>
      <w:pPr>
        <w:ind w:left="5263" w:hanging="901"/>
      </w:pPr>
      <w:rPr>
        <w:rFonts w:hint="default"/>
      </w:rPr>
    </w:lvl>
    <w:lvl w:ilvl="4">
      <w:start w:val="0"/>
      <w:numFmt w:val="bullet"/>
      <w:lvlText w:val="•"/>
      <w:lvlJc w:val="left"/>
      <w:pPr>
        <w:ind w:left="6731" w:hanging="901"/>
      </w:pPr>
      <w:rPr>
        <w:rFonts w:hint="default"/>
      </w:rPr>
    </w:lvl>
    <w:lvl w:ilvl="5">
      <w:start w:val="0"/>
      <w:numFmt w:val="bullet"/>
      <w:lvlText w:val="•"/>
      <w:lvlJc w:val="left"/>
      <w:pPr>
        <w:ind w:left="8199" w:hanging="901"/>
      </w:pPr>
      <w:rPr>
        <w:rFonts w:hint="default"/>
      </w:rPr>
    </w:lvl>
    <w:lvl w:ilvl="6">
      <w:start w:val="0"/>
      <w:numFmt w:val="bullet"/>
      <w:lvlText w:val="•"/>
      <w:lvlJc w:val="left"/>
      <w:pPr>
        <w:ind w:left="9667" w:hanging="901"/>
      </w:pPr>
      <w:rPr>
        <w:rFonts w:hint="default"/>
      </w:rPr>
    </w:lvl>
    <w:lvl w:ilvl="7">
      <w:start w:val="0"/>
      <w:numFmt w:val="bullet"/>
      <w:lvlText w:val="•"/>
      <w:lvlJc w:val="left"/>
      <w:pPr>
        <w:ind w:left="11135" w:hanging="901"/>
      </w:pPr>
      <w:rPr>
        <w:rFonts w:hint="default"/>
      </w:rPr>
    </w:lvl>
    <w:lvl w:ilvl="8">
      <w:start w:val="0"/>
      <w:numFmt w:val="bullet"/>
      <w:lvlText w:val="•"/>
      <w:lvlJc w:val="left"/>
      <w:pPr>
        <w:ind w:left="12603" w:hanging="901"/>
      </w:pPr>
      <w:rPr>
        <w:rFonts w:hint="default"/>
      </w:rPr>
    </w:lvl>
  </w:abstractNum>
  <w:abstractNum w:abstractNumId="16">
    <w:nsid w:val="34602220"/>
    <w:multiLevelType w:val="hybridMultilevel"/>
    <w:tmpl w:val="00000000"/>
    <w:lvl w:ilvl="0">
      <w:start w:val="2"/>
      <w:numFmt w:val="lowerLetter"/>
      <w:lvlText w:val="（%1）"/>
      <w:lvlJc w:val="left"/>
      <w:pPr>
        <w:ind w:left="860" w:hanging="901"/>
        <w:jc w:val="left"/>
      </w:pPr>
      <w:rPr>
        <w:rFonts w:ascii="楷体" w:eastAsia="楷体" w:hAnsi="楷体" w:cs="楷体" w:hint="default"/>
        <w:spacing w:val="-1"/>
        <w:w w:val="100"/>
        <w:sz w:val="34"/>
        <w:szCs w:val="34"/>
      </w:rPr>
    </w:lvl>
    <w:lvl w:ilvl="1">
      <w:start w:val="3"/>
      <w:numFmt w:val="lowerLetter"/>
      <w:lvlText w:val="（%2）"/>
      <w:lvlJc w:val="left"/>
      <w:pPr>
        <w:ind w:left="860" w:hanging="901"/>
        <w:jc w:val="left"/>
      </w:pPr>
      <w:rPr>
        <w:rFonts w:ascii="楷体" w:eastAsia="楷体" w:hAnsi="楷体" w:cs="楷体" w:hint="default"/>
        <w:w w:val="100"/>
        <w:sz w:val="34"/>
        <w:szCs w:val="34"/>
      </w:rPr>
    </w:lvl>
    <w:lvl w:ilvl="2">
      <w:start w:val="0"/>
      <w:numFmt w:val="bullet"/>
      <w:lvlText w:val="•"/>
      <w:lvlJc w:val="left"/>
      <w:pPr>
        <w:ind w:left="3795" w:hanging="901"/>
      </w:pPr>
      <w:rPr>
        <w:rFonts w:hint="default"/>
      </w:rPr>
    </w:lvl>
    <w:lvl w:ilvl="3">
      <w:start w:val="0"/>
      <w:numFmt w:val="bullet"/>
      <w:lvlText w:val="•"/>
      <w:lvlJc w:val="left"/>
      <w:pPr>
        <w:ind w:left="5263" w:hanging="901"/>
      </w:pPr>
      <w:rPr>
        <w:rFonts w:hint="default"/>
      </w:rPr>
    </w:lvl>
    <w:lvl w:ilvl="4">
      <w:start w:val="0"/>
      <w:numFmt w:val="bullet"/>
      <w:lvlText w:val="•"/>
      <w:lvlJc w:val="left"/>
      <w:pPr>
        <w:ind w:left="6731" w:hanging="901"/>
      </w:pPr>
      <w:rPr>
        <w:rFonts w:hint="default"/>
      </w:rPr>
    </w:lvl>
    <w:lvl w:ilvl="5">
      <w:start w:val="0"/>
      <w:numFmt w:val="bullet"/>
      <w:lvlText w:val="•"/>
      <w:lvlJc w:val="left"/>
      <w:pPr>
        <w:ind w:left="8199" w:hanging="901"/>
      </w:pPr>
      <w:rPr>
        <w:rFonts w:hint="default"/>
      </w:rPr>
    </w:lvl>
    <w:lvl w:ilvl="6">
      <w:start w:val="0"/>
      <w:numFmt w:val="bullet"/>
      <w:lvlText w:val="•"/>
      <w:lvlJc w:val="left"/>
      <w:pPr>
        <w:ind w:left="9667" w:hanging="901"/>
      </w:pPr>
      <w:rPr>
        <w:rFonts w:hint="default"/>
      </w:rPr>
    </w:lvl>
    <w:lvl w:ilvl="7">
      <w:start w:val="0"/>
      <w:numFmt w:val="bullet"/>
      <w:lvlText w:val="•"/>
      <w:lvlJc w:val="left"/>
      <w:pPr>
        <w:ind w:left="11135" w:hanging="901"/>
      </w:pPr>
      <w:rPr>
        <w:rFonts w:hint="default"/>
      </w:rPr>
    </w:lvl>
    <w:lvl w:ilvl="8">
      <w:start w:val="0"/>
      <w:numFmt w:val="bullet"/>
      <w:lvlText w:val="•"/>
      <w:lvlJc w:val="left"/>
      <w:pPr>
        <w:ind w:left="12603" w:hanging="901"/>
      </w:pPr>
      <w:rPr>
        <w:rFonts w:hint="default"/>
      </w:rPr>
    </w:lvl>
  </w:abstractNum>
  <w:abstractNum w:abstractNumId="17">
    <w:nsid w:val="351BDBC0"/>
    <w:multiLevelType w:val="hybridMultilevel"/>
    <w:tmpl w:val="00000000"/>
    <w:lvl w:ilvl="0">
      <w:start w:val="1"/>
      <w:numFmt w:val="lowerLetter"/>
      <w:lvlText w:val="（%1）"/>
      <w:lvlJc w:val="left"/>
      <w:pPr>
        <w:ind w:left="1761" w:hanging="901"/>
        <w:jc w:val="left"/>
      </w:pPr>
      <w:rPr>
        <w:rFonts w:ascii="楷体" w:eastAsia="楷体" w:hAnsi="楷体" w:cs="楷体" w:hint="default"/>
        <w:spacing w:val="-1"/>
        <w:w w:val="100"/>
        <w:sz w:val="34"/>
        <w:szCs w:val="34"/>
      </w:rPr>
    </w:lvl>
    <w:lvl w:ilvl="1">
      <w:start w:val="0"/>
      <w:numFmt w:val="bullet"/>
      <w:lvlText w:val="•"/>
      <w:lvlJc w:val="left"/>
      <w:pPr>
        <w:ind w:left="3137" w:hanging="901"/>
      </w:pPr>
      <w:rPr>
        <w:rFonts w:hint="default"/>
      </w:rPr>
    </w:lvl>
    <w:lvl w:ilvl="2">
      <w:start w:val="0"/>
      <w:numFmt w:val="bullet"/>
      <w:lvlText w:val="•"/>
      <w:lvlJc w:val="left"/>
      <w:pPr>
        <w:ind w:left="4515" w:hanging="901"/>
      </w:pPr>
      <w:rPr>
        <w:rFonts w:hint="default"/>
      </w:rPr>
    </w:lvl>
    <w:lvl w:ilvl="3">
      <w:start w:val="0"/>
      <w:numFmt w:val="bullet"/>
      <w:lvlText w:val="•"/>
      <w:lvlJc w:val="left"/>
      <w:pPr>
        <w:ind w:left="5893" w:hanging="901"/>
      </w:pPr>
      <w:rPr>
        <w:rFonts w:hint="default"/>
      </w:rPr>
    </w:lvl>
    <w:lvl w:ilvl="4">
      <w:start w:val="0"/>
      <w:numFmt w:val="bullet"/>
      <w:lvlText w:val="•"/>
      <w:lvlJc w:val="left"/>
      <w:pPr>
        <w:ind w:left="7271" w:hanging="901"/>
      </w:pPr>
      <w:rPr>
        <w:rFonts w:hint="default"/>
      </w:rPr>
    </w:lvl>
    <w:lvl w:ilvl="5">
      <w:start w:val="0"/>
      <w:numFmt w:val="bullet"/>
      <w:lvlText w:val="•"/>
      <w:lvlJc w:val="left"/>
      <w:pPr>
        <w:ind w:left="8649" w:hanging="901"/>
      </w:pPr>
      <w:rPr>
        <w:rFonts w:hint="default"/>
      </w:rPr>
    </w:lvl>
    <w:lvl w:ilvl="6">
      <w:start w:val="0"/>
      <w:numFmt w:val="bullet"/>
      <w:lvlText w:val="•"/>
      <w:lvlJc w:val="left"/>
      <w:pPr>
        <w:ind w:left="10027" w:hanging="901"/>
      </w:pPr>
      <w:rPr>
        <w:rFonts w:hint="default"/>
      </w:rPr>
    </w:lvl>
    <w:lvl w:ilvl="7">
      <w:start w:val="0"/>
      <w:numFmt w:val="bullet"/>
      <w:lvlText w:val="•"/>
      <w:lvlJc w:val="left"/>
      <w:pPr>
        <w:ind w:left="11405" w:hanging="901"/>
      </w:pPr>
      <w:rPr>
        <w:rFonts w:hint="default"/>
      </w:rPr>
    </w:lvl>
    <w:lvl w:ilvl="8">
      <w:start w:val="0"/>
      <w:numFmt w:val="bullet"/>
      <w:lvlText w:val="•"/>
      <w:lvlJc w:val="left"/>
      <w:pPr>
        <w:ind w:left="12783" w:hanging="901"/>
      </w:pPr>
      <w:rPr>
        <w:rFonts w:hint="default"/>
      </w:rPr>
    </w:lvl>
  </w:abstractNum>
  <w:abstractNum w:abstractNumId="18">
    <w:nsid w:val="36602B96"/>
    <w:multiLevelType w:val="hybridMultilevel"/>
    <w:tmpl w:val="00000000"/>
    <w:lvl w:ilvl="0">
      <w:start w:val="1"/>
      <w:numFmt w:val="decimal"/>
      <w:lvlText w:val="（%1）"/>
      <w:lvlJc w:val="left"/>
      <w:pPr>
        <w:ind w:left="1940" w:hanging="1080"/>
        <w:jc w:val="left"/>
      </w:pPr>
      <w:rPr>
        <w:rFonts w:ascii="楷体" w:eastAsia="楷体" w:hAnsi="楷体" w:cs="楷体" w:hint="default"/>
        <w:spacing w:val="-1"/>
        <w:w w:val="100"/>
        <w:sz w:val="36"/>
        <w:szCs w:val="36"/>
      </w:rPr>
    </w:lvl>
    <w:lvl w:ilvl="1">
      <w:start w:val="0"/>
      <w:numFmt w:val="bullet"/>
      <w:lvlText w:val="•"/>
      <w:lvlJc w:val="left"/>
      <w:pPr>
        <w:ind w:left="3299" w:hanging="1080"/>
      </w:pPr>
      <w:rPr>
        <w:rFonts w:hint="default"/>
      </w:rPr>
    </w:lvl>
    <w:lvl w:ilvl="2">
      <w:start w:val="0"/>
      <w:numFmt w:val="bullet"/>
      <w:lvlText w:val="•"/>
      <w:lvlJc w:val="left"/>
      <w:pPr>
        <w:ind w:left="4659" w:hanging="1080"/>
      </w:pPr>
      <w:rPr>
        <w:rFonts w:hint="default"/>
      </w:rPr>
    </w:lvl>
    <w:lvl w:ilvl="3">
      <w:start w:val="0"/>
      <w:numFmt w:val="bullet"/>
      <w:lvlText w:val="•"/>
      <w:lvlJc w:val="left"/>
      <w:pPr>
        <w:ind w:left="6019" w:hanging="1080"/>
      </w:pPr>
      <w:rPr>
        <w:rFonts w:hint="default"/>
      </w:rPr>
    </w:lvl>
    <w:lvl w:ilvl="4">
      <w:start w:val="0"/>
      <w:numFmt w:val="bullet"/>
      <w:lvlText w:val="•"/>
      <w:lvlJc w:val="left"/>
      <w:pPr>
        <w:ind w:left="7379" w:hanging="1080"/>
      </w:pPr>
      <w:rPr>
        <w:rFonts w:hint="default"/>
      </w:rPr>
    </w:lvl>
    <w:lvl w:ilvl="5">
      <w:start w:val="0"/>
      <w:numFmt w:val="bullet"/>
      <w:lvlText w:val="•"/>
      <w:lvlJc w:val="left"/>
      <w:pPr>
        <w:ind w:left="8739" w:hanging="1080"/>
      </w:pPr>
      <w:rPr>
        <w:rFonts w:hint="default"/>
      </w:rPr>
    </w:lvl>
    <w:lvl w:ilvl="6">
      <w:start w:val="0"/>
      <w:numFmt w:val="bullet"/>
      <w:lvlText w:val="•"/>
      <w:lvlJc w:val="left"/>
      <w:pPr>
        <w:ind w:left="10099" w:hanging="1080"/>
      </w:pPr>
      <w:rPr>
        <w:rFonts w:hint="default"/>
      </w:rPr>
    </w:lvl>
    <w:lvl w:ilvl="7">
      <w:start w:val="0"/>
      <w:numFmt w:val="bullet"/>
      <w:lvlText w:val="•"/>
      <w:lvlJc w:val="left"/>
      <w:pPr>
        <w:ind w:left="11459" w:hanging="1080"/>
      </w:pPr>
      <w:rPr>
        <w:rFonts w:hint="default"/>
      </w:rPr>
    </w:lvl>
    <w:lvl w:ilvl="8">
      <w:start w:val="0"/>
      <w:numFmt w:val="bullet"/>
      <w:lvlText w:val="•"/>
      <w:lvlJc w:val="left"/>
      <w:pPr>
        <w:ind w:left="12819" w:hanging="1080"/>
      </w:pPr>
      <w:rPr>
        <w:rFonts w:hint="default"/>
      </w:rPr>
    </w:lvl>
  </w:abstractNum>
  <w:abstractNum w:abstractNumId="19">
    <w:nsid w:val="3C4DC269"/>
    <w:multiLevelType w:val="hybridMultilevel"/>
    <w:tmpl w:val="00000000"/>
    <w:lvl w:ilvl="0">
      <w:start w:val="1"/>
      <w:numFmt w:val="decimal"/>
      <w:lvlText w:val="（%1）"/>
      <w:lvlJc w:val="left"/>
      <w:pPr>
        <w:ind w:left="860" w:hanging="901"/>
        <w:jc w:val="left"/>
      </w:pPr>
      <w:rPr>
        <w:rFonts w:ascii="楷体" w:eastAsia="楷体" w:hAnsi="楷体" w:cs="楷体" w:hint="default"/>
        <w:spacing w:val="-1"/>
        <w:w w:val="100"/>
        <w:sz w:val="34"/>
        <w:szCs w:val="34"/>
      </w:rPr>
    </w:lvl>
    <w:lvl w:ilvl="1">
      <w:start w:val="0"/>
      <w:numFmt w:val="bullet"/>
      <w:lvlText w:val="•"/>
      <w:lvlJc w:val="left"/>
      <w:pPr>
        <w:ind w:left="2327" w:hanging="901"/>
      </w:pPr>
      <w:rPr>
        <w:rFonts w:hint="default"/>
      </w:rPr>
    </w:lvl>
    <w:lvl w:ilvl="2">
      <w:start w:val="0"/>
      <w:numFmt w:val="bullet"/>
      <w:lvlText w:val="•"/>
      <w:lvlJc w:val="left"/>
      <w:pPr>
        <w:ind w:left="3795" w:hanging="901"/>
      </w:pPr>
      <w:rPr>
        <w:rFonts w:hint="default"/>
      </w:rPr>
    </w:lvl>
    <w:lvl w:ilvl="3">
      <w:start w:val="0"/>
      <w:numFmt w:val="bullet"/>
      <w:lvlText w:val="•"/>
      <w:lvlJc w:val="left"/>
      <w:pPr>
        <w:ind w:left="5263" w:hanging="901"/>
      </w:pPr>
      <w:rPr>
        <w:rFonts w:hint="default"/>
      </w:rPr>
    </w:lvl>
    <w:lvl w:ilvl="4">
      <w:start w:val="0"/>
      <w:numFmt w:val="bullet"/>
      <w:lvlText w:val="•"/>
      <w:lvlJc w:val="left"/>
      <w:pPr>
        <w:ind w:left="6731" w:hanging="901"/>
      </w:pPr>
      <w:rPr>
        <w:rFonts w:hint="default"/>
      </w:rPr>
    </w:lvl>
    <w:lvl w:ilvl="5">
      <w:start w:val="0"/>
      <w:numFmt w:val="bullet"/>
      <w:lvlText w:val="•"/>
      <w:lvlJc w:val="left"/>
      <w:pPr>
        <w:ind w:left="8199" w:hanging="901"/>
      </w:pPr>
      <w:rPr>
        <w:rFonts w:hint="default"/>
      </w:rPr>
    </w:lvl>
    <w:lvl w:ilvl="6">
      <w:start w:val="0"/>
      <w:numFmt w:val="bullet"/>
      <w:lvlText w:val="•"/>
      <w:lvlJc w:val="left"/>
      <w:pPr>
        <w:ind w:left="9667" w:hanging="901"/>
      </w:pPr>
      <w:rPr>
        <w:rFonts w:hint="default"/>
      </w:rPr>
    </w:lvl>
    <w:lvl w:ilvl="7">
      <w:start w:val="0"/>
      <w:numFmt w:val="bullet"/>
      <w:lvlText w:val="•"/>
      <w:lvlJc w:val="left"/>
      <w:pPr>
        <w:ind w:left="11135" w:hanging="901"/>
      </w:pPr>
      <w:rPr>
        <w:rFonts w:hint="default"/>
      </w:rPr>
    </w:lvl>
    <w:lvl w:ilvl="8">
      <w:start w:val="0"/>
      <w:numFmt w:val="bullet"/>
      <w:lvlText w:val="•"/>
      <w:lvlJc w:val="left"/>
      <w:pPr>
        <w:ind w:left="12603" w:hanging="901"/>
      </w:pPr>
      <w:rPr>
        <w:rFonts w:hint="default"/>
      </w:rPr>
    </w:lvl>
  </w:abstractNum>
  <w:abstractNum w:abstractNumId="20">
    <w:nsid w:val="4F8E8C19"/>
    <w:multiLevelType w:val="hybridMultilevel"/>
    <w:tmpl w:val="00000000"/>
    <w:lvl w:ilvl="0">
      <w:start w:val="1"/>
      <w:numFmt w:val="decimal"/>
      <w:lvlText w:val="（%1）"/>
      <w:lvlJc w:val="left"/>
      <w:pPr>
        <w:ind w:left="860" w:hanging="901"/>
        <w:jc w:val="left"/>
      </w:pPr>
      <w:rPr>
        <w:rFonts w:ascii="楷体" w:eastAsia="楷体" w:hAnsi="楷体" w:cs="楷体" w:hint="default"/>
        <w:spacing w:val="-105"/>
        <w:w w:val="100"/>
        <w:sz w:val="34"/>
        <w:szCs w:val="34"/>
      </w:rPr>
    </w:lvl>
    <w:lvl w:ilvl="1">
      <w:start w:val="0"/>
      <w:numFmt w:val="bullet"/>
      <w:lvlText w:val="•"/>
      <w:lvlJc w:val="left"/>
      <w:pPr>
        <w:ind w:left="2327" w:hanging="901"/>
      </w:pPr>
      <w:rPr>
        <w:rFonts w:hint="default"/>
      </w:rPr>
    </w:lvl>
    <w:lvl w:ilvl="2">
      <w:start w:val="0"/>
      <w:numFmt w:val="bullet"/>
      <w:lvlText w:val="•"/>
      <w:lvlJc w:val="left"/>
      <w:pPr>
        <w:ind w:left="3795" w:hanging="901"/>
      </w:pPr>
      <w:rPr>
        <w:rFonts w:hint="default"/>
      </w:rPr>
    </w:lvl>
    <w:lvl w:ilvl="3">
      <w:start w:val="0"/>
      <w:numFmt w:val="bullet"/>
      <w:lvlText w:val="•"/>
      <w:lvlJc w:val="left"/>
      <w:pPr>
        <w:ind w:left="5263" w:hanging="901"/>
      </w:pPr>
      <w:rPr>
        <w:rFonts w:hint="default"/>
      </w:rPr>
    </w:lvl>
    <w:lvl w:ilvl="4">
      <w:start w:val="0"/>
      <w:numFmt w:val="bullet"/>
      <w:lvlText w:val="•"/>
      <w:lvlJc w:val="left"/>
      <w:pPr>
        <w:ind w:left="6731" w:hanging="901"/>
      </w:pPr>
      <w:rPr>
        <w:rFonts w:hint="default"/>
      </w:rPr>
    </w:lvl>
    <w:lvl w:ilvl="5">
      <w:start w:val="0"/>
      <w:numFmt w:val="bullet"/>
      <w:lvlText w:val="•"/>
      <w:lvlJc w:val="left"/>
      <w:pPr>
        <w:ind w:left="8199" w:hanging="901"/>
      </w:pPr>
      <w:rPr>
        <w:rFonts w:hint="default"/>
      </w:rPr>
    </w:lvl>
    <w:lvl w:ilvl="6">
      <w:start w:val="0"/>
      <w:numFmt w:val="bullet"/>
      <w:lvlText w:val="•"/>
      <w:lvlJc w:val="left"/>
      <w:pPr>
        <w:ind w:left="9667" w:hanging="901"/>
      </w:pPr>
      <w:rPr>
        <w:rFonts w:hint="default"/>
      </w:rPr>
    </w:lvl>
    <w:lvl w:ilvl="7">
      <w:start w:val="0"/>
      <w:numFmt w:val="bullet"/>
      <w:lvlText w:val="•"/>
      <w:lvlJc w:val="left"/>
      <w:pPr>
        <w:ind w:left="11135" w:hanging="901"/>
      </w:pPr>
      <w:rPr>
        <w:rFonts w:hint="default"/>
      </w:rPr>
    </w:lvl>
    <w:lvl w:ilvl="8">
      <w:start w:val="0"/>
      <w:numFmt w:val="bullet"/>
      <w:lvlText w:val="•"/>
      <w:lvlJc w:val="left"/>
      <w:pPr>
        <w:ind w:left="12603" w:hanging="901"/>
      </w:pPr>
      <w:rPr>
        <w:rFonts w:hint="default"/>
      </w:rPr>
    </w:lvl>
  </w:abstractNum>
  <w:abstractNum w:abstractNumId="21">
    <w:nsid w:val="52533946"/>
    <w:multiLevelType w:val="hybridMultilevel"/>
    <w:tmpl w:val="00000000"/>
    <w:lvl w:ilvl="0">
      <w:start w:val="1"/>
      <w:numFmt w:val="lowerLetter"/>
      <w:lvlText w:val="（%1）"/>
      <w:lvlJc w:val="left"/>
      <w:pPr>
        <w:ind w:left="860" w:hanging="901"/>
        <w:jc w:val="left"/>
      </w:pPr>
      <w:rPr>
        <w:rFonts w:ascii="楷体" w:eastAsia="楷体" w:hAnsi="楷体" w:cs="楷体" w:hint="default"/>
        <w:spacing w:val="-1"/>
        <w:w w:val="100"/>
        <w:sz w:val="34"/>
        <w:szCs w:val="34"/>
      </w:rPr>
    </w:lvl>
    <w:lvl w:ilvl="1">
      <w:start w:val="0"/>
      <w:numFmt w:val="bullet"/>
      <w:lvlText w:val="•"/>
      <w:lvlJc w:val="left"/>
      <w:pPr>
        <w:ind w:left="2327" w:hanging="901"/>
      </w:pPr>
      <w:rPr>
        <w:rFonts w:hint="default"/>
      </w:rPr>
    </w:lvl>
    <w:lvl w:ilvl="2">
      <w:start w:val="0"/>
      <w:numFmt w:val="bullet"/>
      <w:lvlText w:val="•"/>
      <w:lvlJc w:val="left"/>
      <w:pPr>
        <w:ind w:left="3795" w:hanging="901"/>
      </w:pPr>
      <w:rPr>
        <w:rFonts w:hint="default"/>
      </w:rPr>
    </w:lvl>
    <w:lvl w:ilvl="3">
      <w:start w:val="0"/>
      <w:numFmt w:val="bullet"/>
      <w:lvlText w:val="•"/>
      <w:lvlJc w:val="left"/>
      <w:pPr>
        <w:ind w:left="5263" w:hanging="901"/>
      </w:pPr>
      <w:rPr>
        <w:rFonts w:hint="default"/>
      </w:rPr>
    </w:lvl>
    <w:lvl w:ilvl="4">
      <w:start w:val="0"/>
      <w:numFmt w:val="bullet"/>
      <w:lvlText w:val="•"/>
      <w:lvlJc w:val="left"/>
      <w:pPr>
        <w:ind w:left="6731" w:hanging="901"/>
      </w:pPr>
      <w:rPr>
        <w:rFonts w:hint="default"/>
      </w:rPr>
    </w:lvl>
    <w:lvl w:ilvl="5">
      <w:start w:val="0"/>
      <w:numFmt w:val="bullet"/>
      <w:lvlText w:val="•"/>
      <w:lvlJc w:val="left"/>
      <w:pPr>
        <w:ind w:left="8199" w:hanging="901"/>
      </w:pPr>
      <w:rPr>
        <w:rFonts w:hint="default"/>
      </w:rPr>
    </w:lvl>
    <w:lvl w:ilvl="6">
      <w:start w:val="0"/>
      <w:numFmt w:val="bullet"/>
      <w:lvlText w:val="•"/>
      <w:lvlJc w:val="left"/>
      <w:pPr>
        <w:ind w:left="9667" w:hanging="901"/>
      </w:pPr>
      <w:rPr>
        <w:rFonts w:hint="default"/>
      </w:rPr>
    </w:lvl>
    <w:lvl w:ilvl="7">
      <w:start w:val="0"/>
      <w:numFmt w:val="bullet"/>
      <w:lvlText w:val="•"/>
      <w:lvlJc w:val="left"/>
      <w:pPr>
        <w:ind w:left="11135" w:hanging="901"/>
      </w:pPr>
      <w:rPr>
        <w:rFonts w:hint="default"/>
      </w:rPr>
    </w:lvl>
    <w:lvl w:ilvl="8">
      <w:start w:val="0"/>
      <w:numFmt w:val="bullet"/>
      <w:lvlText w:val="•"/>
      <w:lvlJc w:val="left"/>
      <w:pPr>
        <w:ind w:left="12603" w:hanging="901"/>
      </w:pPr>
      <w:rPr>
        <w:rFonts w:hint="default"/>
      </w:rPr>
    </w:lvl>
  </w:abstractNum>
  <w:abstractNum w:abstractNumId="22">
    <w:nsid w:val="527F2068"/>
    <w:multiLevelType w:val="hybridMultilevel"/>
    <w:tmpl w:val="00000000"/>
    <w:lvl w:ilvl="0">
      <w:start w:val="2"/>
      <w:numFmt w:val="lowerLetter"/>
      <w:lvlText w:val="（%1）"/>
      <w:lvlJc w:val="left"/>
      <w:pPr>
        <w:ind w:left="860" w:hanging="901"/>
        <w:jc w:val="left"/>
      </w:pPr>
      <w:rPr>
        <w:rFonts w:ascii="楷体" w:eastAsia="楷体" w:hAnsi="楷体" w:cs="楷体" w:hint="default"/>
        <w:spacing w:val="-1"/>
        <w:w w:val="100"/>
        <w:sz w:val="34"/>
        <w:szCs w:val="34"/>
      </w:rPr>
    </w:lvl>
    <w:lvl w:ilvl="1">
      <w:start w:val="3"/>
      <w:numFmt w:val="lowerLetter"/>
      <w:lvlText w:val="（%2）"/>
      <w:lvlJc w:val="left"/>
      <w:pPr>
        <w:ind w:left="860" w:hanging="901"/>
        <w:jc w:val="left"/>
      </w:pPr>
      <w:rPr>
        <w:rFonts w:ascii="楷体" w:eastAsia="楷体" w:hAnsi="楷体" w:cs="楷体" w:hint="default"/>
        <w:w w:val="100"/>
        <w:sz w:val="34"/>
        <w:szCs w:val="34"/>
      </w:rPr>
    </w:lvl>
    <w:lvl w:ilvl="2">
      <w:start w:val="0"/>
      <w:numFmt w:val="bullet"/>
      <w:lvlText w:val="•"/>
      <w:lvlJc w:val="left"/>
      <w:pPr>
        <w:ind w:left="3795" w:hanging="901"/>
      </w:pPr>
      <w:rPr>
        <w:rFonts w:hint="default"/>
      </w:rPr>
    </w:lvl>
    <w:lvl w:ilvl="3">
      <w:start w:val="0"/>
      <w:numFmt w:val="bullet"/>
      <w:lvlText w:val="•"/>
      <w:lvlJc w:val="left"/>
      <w:pPr>
        <w:ind w:left="5263" w:hanging="901"/>
      </w:pPr>
      <w:rPr>
        <w:rFonts w:hint="default"/>
      </w:rPr>
    </w:lvl>
    <w:lvl w:ilvl="4">
      <w:start w:val="0"/>
      <w:numFmt w:val="bullet"/>
      <w:lvlText w:val="•"/>
      <w:lvlJc w:val="left"/>
      <w:pPr>
        <w:ind w:left="6731" w:hanging="901"/>
      </w:pPr>
      <w:rPr>
        <w:rFonts w:hint="default"/>
      </w:rPr>
    </w:lvl>
    <w:lvl w:ilvl="5">
      <w:start w:val="0"/>
      <w:numFmt w:val="bullet"/>
      <w:lvlText w:val="•"/>
      <w:lvlJc w:val="left"/>
      <w:pPr>
        <w:ind w:left="8199" w:hanging="901"/>
      </w:pPr>
      <w:rPr>
        <w:rFonts w:hint="default"/>
      </w:rPr>
    </w:lvl>
    <w:lvl w:ilvl="6">
      <w:start w:val="0"/>
      <w:numFmt w:val="bullet"/>
      <w:lvlText w:val="•"/>
      <w:lvlJc w:val="left"/>
      <w:pPr>
        <w:ind w:left="9667" w:hanging="901"/>
      </w:pPr>
      <w:rPr>
        <w:rFonts w:hint="default"/>
      </w:rPr>
    </w:lvl>
    <w:lvl w:ilvl="7">
      <w:start w:val="0"/>
      <w:numFmt w:val="bullet"/>
      <w:lvlText w:val="•"/>
      <w:lvlJc w:val="left"/>
      <w:pPr>
        <w:ind w:left="11135" w:hanging="901"/>
      </w:pPr>
      <w:rPr>
        <w:rFonts w:hint="default"/>
      </w:rPr>
    </w:lvl>
    <w:lvl w:ilvl="8">
      <w:start w:val="0"/>
      <w:numFmt w:val="bullet"/>
      <w:lvlText w:val="•"/>
      <w:lvlJc w:val="left"/>
      <w:pPr>
        <w:ind w:left="12603" w:hanging="901"/>
      </w:pPr>
      <w:rPr>
        <w:rFonts w:hint="default"/>
      </w:rPr>
    </w:lvl>
  </w:abstractNum>
  <w:abstractNum w:abstractNumId="23">
    <w:nsid w:val="52E06963"/>
    <w:multiLevelType w:val="hybridMultilevel"/>
    <w:tmpl w:val="00000000"/>
    <w:lvl w:ilvl="0">
      <w:start w:val="1"/>
      <w:numFmt w:val="decimal"/>
      <w:lvlText w:val="（%1）"/>
      <w:lvlJc w:val="left"/>
      <w:pPr>
        <w:ind w:left="1761" w:hanging="901"/>
        <w:jc w:val="left"/>
      </w:pPr>
      <w:rPr>
        <w:rFonts w:ascii="楷体" w:eastAsia="楷体" w:hAnsi="楷体" w:cs="楷体" w:hint="default"/>
        <w:spacing w:val="-1"/>
        <w:w w:val="100"/>
        <w:sz w:val="34"/>
        <w:szCs w:val="34"/>
      </w:rPr>
    </w:lvl>
    <w:lvl w:ilvl="1">
      <w:start w:val="0"/>
      <w:numFmt w:val="bullet"/>
      <w:lvlText w:val="•"/>
      <w:lvlJc w:val="left"/>
      <w:pPr>
        <w:ind w:left="3137" w:hanging="901"/>
      </w:pPr>
      <w:rPr>
        <w:rFonts w:hint="default"/>
      </w:rPr>
    </w:lvl>
    <w:lvl w:ilvl="2">
      <w:start w:val="0"/>
      <w:numFmt w:val="bullet"/>
      <w:lvlText w:val="•"/>
      <w:lvlJc w:val="left"/>
      <w:pPr>
        <w:ind w:left="4515" w:hanging="901"/>
      </w:pPr>
      <w:rPr>
        <w:rFonts w:hint="default"/>
      </w:rPr>
    </w:lvl>
    <w:lvl w:ilvl="3">
      <w:start w:val="0"/>
      <w:numFmt w:val="bullet"/>
      <w:lvlText w:val="•"/>
      <w:lvlJc w:val="left"/>
      <w:pPr>
        <w:ind w:left="5893" w:hanging="901"/>
      </w:pPr>
      <w:rPr>
        <w:rFonts w:hint="default"/>
      </w:rPr>
    </w:lvl>
    <w:lvl w:ilvl="4">
      <w:start w:val="0"/>
      <w:numFmt w:val="bullet"/>
      <w:lvlText w:val="•"/>
      <w:lvlJc w:val="left"/>
      <w:pPr>
        <w:ind w:left="7271" w:hanging="901"/>
      </w:pPr>
      <w:rPr>
        <w:rFonts w:hint="default"/>
      </w:rPr>
    </w:lvl>
    <w:lvl w:ilvl="5">
      <w:start w:val="0"/>
      <w:numFmt w:val="bullet"/>
      <w:lvlText w:val="•"/>
      <w:lvlJc w:val="left"/>
      <w:pPr>
        <w:ind w:left="8649" w:hanging="901"/>
      </w:pPr>
      <w:rPr>
        <w:rFonts w:hint="default"/>
      </w:rPr>
    </w:lvl>
    <w:lvl w:ilvl="6">
      <w:start w:val="0"/>
      <w:numFmt w:val="bullet"/>
      <w:lvlText w:val="•"/>
      <w:lvlJc w:val="left"/>
      <w:pPr>
        <w:ind w:left="10027" w:hanging="901"/>
      </w:pPr>
      <w:rPr>
        <w:rFonts w:hint="default"/>
      </w:rPr>
    </w:lvl>
    <w:lvl w:ilvl="7">
      <w:start w:val="0"/>
      <w:numFmt w:val="bullet"/>
      <w:lvlText w:val="•"/>
      <w:lvlJc w:val="left"/>
      <w:pPr>
        <w:ind w:left="11405" w:hanging="901"/>
      </w:pPr>
      <w:rPr>
        <w:rFonts w:hint="default"/>
      </w:rPr>
    </w:lvl>
    <w:lvl w:ilvl="8">
      <w:start w:val="0"/>
      <w:numFmt w:val="bullet"/>
      <w:lvlText w:val="•"/>
      <w:lvlJc w:val="left"/>
      <w:pPr>
        <w:ind w:left="12783" w:hanging="901"/>
      </w:pPr>
      <w:rPr>
        <w:rFonts w:hint="default"/>
      </w:rPr>
    </w:lvl>
  </w:abstractNum>
  <w:abstractNum w:abstractNumId="24">
    <w:nsid w:val="553822A5"/>
    <w:multiLevelType w:val="hybridMultilevel"/>
    <w:tmpl w:val="00000000"/>
    <w:lvl w:ilvl="0">
      <w:start w:val="1"/>
      <w:numFmt w:val="decimal"/>
      <w:lvlText w:val="（%1）"/>
      <w:lvlJc w:val="left"/>
      <w:pPr>
        <w:ind w:left="1761" w:hanging="901"/>
        <w:jc w:val="left"/>
      </w:pPr>
      <w:rPr>
        <w:rFonts w:ascii="楷体" w:eastAsia="楷体" w:hAnsi="楷体" w:cs="楷体" w:hint="default"/>
        <w:spacing w:val="-1"/>
        <w:w w:val="100"/>
        <w:sz w:val="34"/>
        <w:szCs w:val="34"/>
      </w:rPr>
    </w:lvl>
    <w:lvl w:ilvl="1">
      <w:start w:val="0"/>
      <w:numFmt w:val="bullet"/>
      <w:lvlText w:val="•"/>
      <w:lvlJc w:val="left"/>
      <w:pPr>
        <w:ind w:left="3137" w:hanging="901"/>
      </w:pPr>
      <w:rPr>
        <w:rFonts w:hint="default"/>
      </w:rPr>
    </w:lvl>
    <w:lvl w:ilvl="2">
      <w:start w:val="0"/>
      <w:numFmt w:val="bullet"/>
      <w:lvlText w:val="•"/>
      <w:lvlJc w:val="left"/>
      <w:pPr>
        <w:ind w:left="4515" w:hanging="901"/>
      </w:pPr>
      <w:rPr>
        <w:rFonts w:hint="default"/>
      </w:rPr>
    </w:lvl>
    <w:lvl w:ilvl="3">
      <w:start w:val="0"/>
      <w:numFmt w:val="bullet"/>
      <w:lvlText w:val="•"/>
      <w:lvlJc w:val="left"/>
      <w:pPr>
        <w:ind w:left="5893" w:hanging="901"/>
      </w:pPr>
      <w:rPr>
        <w:rFonts w:hint="default"/>
      </w:rPr>
    </w:lvl>
    <w:lvl w:ilvl="4">
      <w:start w:val="0"/>
      <w:numFmt w:val="bullet"/>
      <w:lvlText w:val="•"/>
      <w:lvlJc w:val="left"/>
      <w:pPr>
        <w:ind w:left="7271" w:hanging="901"/>
      </w:pPr>
      <w:rPr>
        <w:rFonts w:hint="default"/>
      </w:rPr>
    </w:lvl>
    <w:lvl w:ilvl="5">
      <w:start w:val="0"/>
      <w:numFmt w:val="bullet"/>
      <w:lvlText w:val="•"/>
      <w:lvlJc w:val="left"/>
      <w:pPr>
        <w:ind w:left="8649" w:hanging="901"/>
      </w:pPr>
      <w:rPr>
        <w:rFonts w:hint="default"/>
      </w:rPr>
    </w:lvl>
    <w:lvl w:ilvl="6">
      <w:start w:val="0"/>
      <w:numFmt w:val="bullet"/>
      <w:lvlText w:val="•"/>
      <w:lvlJc w:val="left"/>
      <w:pPr>
        <w:ind w:left="10027" w:hanging="901"/>
      </w:pPr>
      <w:rPr>
        <w:rFonts w:hint="default"/>
      </w:rPr>
    </w:lvl>
    <w:lvl w:ilvl="7">
      <w:start w:val="0"/>
      <w:numFmt w:val="bullet"/>
      <w:lvlText w:val="•"/>
      <w:lvlJc w:val="left"/>
      <w:pPr>
        <w:ind w:left="11405" w:hanging="901"/>
      </w:pPr>
      <w:rPr>
        <w:rFonts w:hint="default"/>
      </w:rPr>
    </w:lvl>
    <w:lvl w:ilvl="8">
      <w:start w:val="0"/>
      <w:numFmt w:val="bullet"/>
      <w:lvlText w:val="•"/>
      <w:lvlJc w:val="left"/>
      <w:pPr>
        <w:ind w:left="12783" w:hanging="901"/>
      </w:pPr>
      <w:rPr>
        <w:rFonts w:hint="default"/>
      </w:rPr>
    </w:lvl>
  </w:abstractNum>
  <w:abstractNum w:abstractNumId="25">
    <w:nsid w:val="5C4F8C48"/>
    <w:multiLevelType w:val="hybridMultilevel"/>
    <w:tmpl w:val="00000000"/>
    <w:lvl w:ilvl="0">
      <w:start w:val="1"/>
      <w:numFmt w:val="decimal"/>
      <w:lvlText w:val="(%1)"/>
      <w:lvlJc w:val="left"/>
      <w:pPr>
        <w:ind w:left="860" w:hanging="541"/>
        <w:jc w:val="left"/>
      </w:pPr>
      <w:rPr>
        <w:rFonts w:ascii="楷体" w:eastAsia="楷体" w:hAnsi="楷体" w:cs="楷体" w:hint="default"/>
        <w:spacing w:val="-1"/>
        <w:w w:val="100"/>
        <w:sz w:val="34"/>
        <w:szCs w:val="34"/>
      </w:rPr>
    </w:lvl>
    <w:lvl w:ilvl="1">
      <w:start w:val="0"/>
      <w:numFmt w:val="bullet"/>
      <w:lvlText w:val="•"/>
      <w:lvlJc w:val="left"/>
      <w:pPr>
        <w:ind w:left="2327" w:hanging="541"/>
      </w:pPr>
      <w:rPr>
        <w:rFonts w:hint="default"/>
      </w:rPr>
    </w:lvl>
    <w:lvl w:ilvl="2">
      <w:start w:val="0"/>
      <w:numFmt w:val="bullet"/>
      <w:lvlText w:val="•"/>
      <w:lvlJc w:val="left"/>
      <w:pPr>
        <w:ind w:left="3795" w:hanging="541"/>
      </w:pPr>
      <w:rPr>
        <w:rFonts w:hint="default"/>
      </w:rPr>
    </w:lvl>
    <w:lvl w:ilvl="3">
      <w:start w:val="0"/>
      <w:numFmt w:val="bullet"/>
      <w:lvlText w:val="•"/>
      <w:lvlJc w:val="left"/>
      <w:pPr>
        <w:ind w:left="5263" w:hanging="541"/>
      </w:pPr>
      <w:rPr>
        <w:rFonts w:hint="default"/>
      </w:rPr>
    </w:lvl>
    <w:lvl w:ilvl="4">
      <w:start w:val="0"/>
      <w:numFmt w:val="bullet"/>
      <w:lvlText w:val="•"/>
      <w:lvlJc w:val="left"/>
      <w:pPr>
        <w:ind w:left="6731" w:hanging="541"/>
      </w:pPr>
      <w:rPr>
        <w:rFonts w:hint="default"/>
      </w:rPr>
    </w:lvl>
    <w:lvl w:ilvl="5">
      <w:start w:val="0"/>
      <w:numFmt w:val="bullet"/>
      <w:lvlText w:val="•"/>
      <w:lvlJc w:val="left"/>
      <w:pPr>
        <w:ind w:left="8199" w:hanging="541"/>
      </w:pPr>
      <w:rPr>
        <w:rFonts w:hint="default"/>
      </w:rPr>
    </w:lvl>
    <w:lvl w:ilvl="6">
      <w:start w:val="0"/>
      <w:numFmt w:val="bullet"/>
      <w:lvlText w:val="•"/>
      <w:lvlJc w:val="left"/>
      <w:pPr>
        <w:ind w:left="9667" w:hanging="541"/>
      </w:pPr>
      <w:rPr>
        <w:rFonts w:hint="default"/>
      </w:rPr>
    </w:lvl>
    <w:lvl w:ilvl="7">
      <w:start w:val="0"/>
      <w:numFmt w:val="bullet"/>
      <w:lvlText w:val="•"/>
      <w:lvlJc w:val="left"/>
      <w:pPr>
        <w:ind w:left="11135" w:hanging="541"/>
      </w:pPr>
      <w:rPr>
        <w:rFonts w:hint="default"/>
      </w:rPr>
    </w:lvl>
    <w:lvl w:ilvl="8">
      <w:start w:val="0"/>
      <w:numFmt w:val="bullet"/>
      <w:lvlText w:val="•"/>
      <w:lvlJc w:val="left"/>
      <w:pPr>
        <w:ind w:left="12603" w:hanging="541"/>
      </w:pPr>
      <w:rPr>
        <w:rFonts w:hint="default"/>
      </w:rPr>
    </w:lvl>
  </w:abstractNum>
  <w:abstractNum w:abstractNumId="26">
    <w:nsid w:val="632582AF"/>
    <w:multiLevelType w:val="hybridMultilevel"/>
    <w:tmpl w:val="00000000"/>
    <w:lvl w:ilvl="0">
      <w:start w:val="3"/>
      <w:numFmt w:val="decimal"/>
      <w:lvlText w:val="%1"/>
      <w:lvlJc w:val="left"/>
      <w:pPr>
        <w:ind w:left="2120" w:hanging="630"/>
        <w:jc w:val="left"/>
      </w:pPr>
      <w:rPr>
        <w:rFonts w:hint="default"/>
      </w:rPr>
    </w:lvl>
    <w:lvl w:ilvl="1">
      <w:start w:val="1"/>
      <w:numFmt w:val="decimal"/>
      <w:lvlText w:val="%1.%2"/>
      <w:lvlJc w:val="left"/>
      <w:pPr>
        <w:ind w:left="2120" w:hanging="630"/>
        <w:jc w:val="right"/>
      </w:pPr>
      <w:rPr>
        <w:rFonts w:ascii="楷体" w:eastAsia="楷体" w:hAnsi="楷体" w:cs="楷体" w:hint="default"/>
        <w:w w:val="100"/>
        <w:sz w:val="36"/>
        <w:szCs w:val="36"/>
      </w:rPr>
    </w:lvl>
    <w:lvl w:ilvl="2">
      <w:start w:val="1"/>
      <w:numFmt w:val="decimal"/>
      <w:lvlText w:val="（%3）"/>
      <w:lvlJc w:val="left"/>
      <w:pPr>
        <w:ind w:left="860" w:hanging="909"/>
        <w:jc w:val="left"/>
      </w:pPr>
      <w:rPr>
        <w:rFonts w:ascii="楷体" w:eastAsia="楷体" w:hAnsi="楷体" w:cs="楷体" w:hint="default"/>
        <w:spacing w:val="0"/>
        <w:w w:val="100"/>
        <w:sz w:val="34"/>
        <w:szCs w:val="34"/>
      </w:rPr>
    </w:lvl>
    <w:lvl w:ilvl="3">
      <w:start w:val="0"/>
      <w:numFmt w:val="bullet"/>
      <w:lvlText w:val="•"/>
      <w:lvlJc w:val="left"/>
      <w:pPr>
        <w:ind w:left="5102" w:hanging="909"/>
      </w:pPr>
      <w:rPr>
        <w:rFonts w:hint="default"/>
      </w:rPr>
    </w:lvl>
    <w:lvl w:ilvl="4">
      <w:start w:val="0"/>
      <w:numFmt w:val="bullet"/>
      <w:lvlText w:val="•"/>
      <w:lvlJc w:val="left"/>
      <w:pPr>
        <w:ind w:left="6593" w:hanging="909"/>
      </w:pPr>
      <w:rPr>
        <w:rFonts w:hint="default"/>
      </w:rPr>
    </w:lvl>
    <w:lvl w:ilvl="5">
      <w:start w:val="0"/>
      <w:numFmt w:val="bullet"/>
      <w:lvlText w:val="•"/>
      <w:lvlJc w:val="left"/>
      <w:pPr>
        <w:ind w:left="8084" w:hanging="909"/>
      </w:pPr>
      <w:rPr>
        <w:rFonts w:hint="default"/>
      </w:rPr>
    </w:lvl>
    <w:lvl w:ilvl="6">
      <w:start w:val="0"/>
      <w:numFmt w:val="bullet"/>
      <w:lvlText w:val="•"/>
      <w:lvlJc w:val="left"/>
      <w:pPr>
        <w:ind w:left="9575" w:hanging="909"/>
      </w:pPr>
      <w:rPr>
        <w:rFonts w:hint="default"/>
      </w:rPr>
    </w:lvl>
    <w:lvl w:ilvl="7">
      <w:start w:val="0"/>
      <w:numFmt w:val="bullet"/>
      <w:lvlText w:val="•"/>
      <w:lvlJc w:val="left"/>
      <w:pPr>
        <w:ind w:left="11066" w:hanging="909"/>
      </w:pPr>
      <w:rPr>
        <w:rFonts w:hint="default"/>
      </w:rPr>
    </w:lvl>
    <w:lvl w:ilvl="8">
      <w:start w:val="0"/>
      <w:numFmt w:val="bullet"/>
      <w:lvlText w:val="•"/>
      <w:lvlJc w:val="left"/>
      <w:pPr>
        <w:ind w:left="12557" w:hanging="909"/>
      </w:pPr>
      <w:rPr>
        <w:rFonts w:hint="default"/>
      </w:rPr>
    </w:lvl>
  </w:abstractNum>
  <w:abstractNum w:abstractNumId="27">
    <w:nsid w:val="6C624311"/>
    <w:multiLevelType w:val="hybridMultilevel"/>
    <w:tmpl w:val="00000000"/>
    <w:lvl w:ilvl="0">
      <w:start w:val="1"/>
      <w:numFmt w:val="decimal"/>
      <w:lvlText w:val="（%1）"/>
      <w:lvlJc w:val="left"/>
      <w:pPr>
        <w:ind w:left="1653" w:hanging="793"/>
        <w:jc w:val="left"/>
      </w:pPr>
      <w:rPr>
        <w:rFonts w:ascii="楷体" w:eastAsia="楷体" w:hAnsi="楷体" w:cs="楷体" w:hint="default"/>
        <w:spacing w:val="-1"/>
        <w:w w:val="102"/>
        <w:sz w:val="29"/>
        <w:szCs w:val="29"/>
      </w:rPr>
    </w:lvl>
    <w:lvl w:ilvl="1">
      <w:start w:val="0"/>
      <w:numFmt w:val="bullet"/>
      <w:lvlText w:val="•"/>
      <w:lvlJc w:val="left"/>
      <w:pPr>
        <w:ind w:left="3047" w:hanging="793"/>
      </w:pPr>
      <w:rPr>
        <w:rFonts w:hint="default"/>
      </w:rPr>
    </w:lvl>
    <w:lvl w:ilvl="2">
      <w:start w:val="0"/>
      <w:numFmt w:val="bullet"/>
      <w:lvlText w:val="•"/>
      <w:lvlJc w:val="left"/>
      <w:pPr>
        <w:ind w:left="4435" w:hanging="793"/>
      </w:pPr>
      <w:rPr>
        <w:rFonts w:hint="default"/>
      </w:rPr>
    </w:lvl>
    <w:lvl w:ilvl="3">
      <w:start w:val="0"/>
      <w:numFmt w:val="bullet"/>
      <w:lvlText w:val="•"/>
      <w:lvlJc w:val="left"/>
      <w:pPr>
        <w:ind w:left="5823" w:hanging="793"/>
      </w:pPr>
      <w:rPr>
        <w:rFonts w:hint="default"/>
      </w:rPr>
    </w:lvl>
    <w:lvl w:ilvl="4">
      <w:start w:val="0"/>
      <w:numFmt w:val="bullet"/>
      <w:lvlText w:val="•"/>
      <w:lvlJc w:val="left"/>
      <w:pPr>
        <w:ind w:left="7211" w:hanging="793"/>
      </w:pPr>
      <w:rPr>
        <w:rFonts w:hint="default"/>
      </w:rPr>
    </w:lvl>
    <w:lvl w:ilvl="5">
      <w:start w:val="0"/>
      <w:numFmt w:val="bullet"/>
      <w:lvlText w:val="•"/>
      <w:lvlJc w:val="left"/>
      <w:pPr>
        <w:ind w:left="8599" w:hanging="793"/>
      </w:pPr>
      <w:rPr>
        <w:rFonts w:hint="default"/>
      </w:rPr>
    </w:lvl>
    <w:lvl w:ilvl="6">
      <w:start w:val="0"/>
      <w:numFmt w:val="bullet"/>
      <w:lvlText w:val="•"/>
      <w:lvlJc w:val="left"/>
      <w:pPr>
        <w:ind w:left="9987" w:hanging="793"/>
      </w:pPr>
      <w:rPr>
        <w:rFonts w:hint="default"/>
      </w:rPr>
    </w:lvl>
    <w:lvl w:ilvl="7">
      <w:start w:val="0"/>
      <w:numFmt w:val="bullet"/>
      <w:lvlText w:val="•"/>
      <w:lvlJc w:val="left"/>
      <w:pPr>
        <w:ind w:left="11375" w:hanging="793"/>
      </w:pPr>
      <w:rPr>
        <w:rFonts w:hint="default"/>
      </w:rPr>
    </w:lvl>
    <w:lvl w:ilvl="8">
      <w:start w:val="0"/>
      <w:numFmt w:val="bullet"/>
      <w:lvlText w:val="•"/>
      <w:lvlJc w:val="left"/>
      <w:pPr>
        <w:ind w:left="12763" w:hanging="793"/>
      </w:pPr>
      <w:rPr>
        <w:rFonts w:hint="default"/>
      </w:rPr>
    </w:lvl>
  </w:abstractNum>
  <w:abstractNum w:abstractNumId="28">
    <w:nsid w:val="6CF9AB04"/>
    <w:multiLevelType w:val="hybridMultilevel"/>
    <w:tmpl w:val="00000000"/>
    <w:lvl w:ilvl="0">
      <w:start w:val="1"/>
      <w:numFmt w:val="decimal"/>
      <w:lvlText w:val="（%1）"/>
      <w:lvlJc w:val="left"/>
      <w:pPr>
        <w:ind w:left="1761" w:hanging="901"/>
        <w:jc w:val="left"/>
      </w:pPr>
      <w:rPr>
        <w:rFonts w:ascii="楷体" w:eastAsia="楷体" w:hAnsi="楷体" w:cs="楷体" w:hint="default"/>
        <w:spacing w:val="-1"/>
        <w:w w:val="100"/>
        <w:sz w:val="34"/>
        <w:szCs w:val="34"/>
      </w:rPr>
    </w:lvl>
    <w:lvl w:ilvl="1">
      <w:start w:val="1"/>
      <w:numFmt w:val="decimal"/>
      <w:lvlText w:val="（%2）"/>
      <w:lvlJc w:val="left"/>
      <w:pPr>
        <w:ind w:left="860" w:hanging="901"/>
        <w:jc w:val="left"/>
      </w:pPr>
      <w:rPr>
        <w:rFonts w:ascii="楷体" w:eastAsia="楷体" w:hAnsi="楷体" w:cs="楷体" w:hint="default"/>
        <w:spacing w:val="-44"/>
        <w:w w:val="100"/>
        <w:sz w:val="34"/>
        <w:szCs w:val="34"/>
      </w:rPr>
    </w:lvl>
    <w:lvl w:ilvl="2">
      <w:start w:val="0"/>
      <w:numFmt w:val="bullet"/>
      <w:lvlText w:val="•"/>
      <w:lvlJc w:val="left"/>
      <w:pPr>
        <w:ind w:left="3291" w:hanging="901"/>
      </w:pPr>
      <w:rPr>
        <w:rFonts w:hint="default"/>
      </w:rPr>
    </w:lvl>
    <w:lvl w:ilvl="3">
      <w:start w:val="0"/>
      <w:numFmt w:val="bullet"/>
      <w:lvlText w:val="•"/>
      <w:lvlJc w:val="left"/>
      <w:pPr>
        <w:ind w:left="4822" w:hanging="901"/>
      </w:pPr>
      <w:rPr>
        <w:rFonts w:hint="default"/>
      </w:rPr>
    </w:lvl>
    <w:lvl w:ilvl="4">
      <w:start w:val="0"/>
      <w:numFmt w:val="bullet"/>
      <w:lvlText w:val="•"/>
      <w:lvlJc w:val="left"/>
      <w:pPr>
        <w:ind w:left="6353" w:hanging="901"/>
      </w:pPr>
      <w:rPr>
        <w:rFonts w:hint="default"/>
      </w:rPr>
    </w:lvl>
    <w:lvl w:ilvl="5">
      <w:start w:val="0"/>
      <w:numFmt w:val="bullet"/>
      <w:lvlText w:val="•"/>
      <w:lvlJc w:val="left"/>
      <w:pPr>
        <w:ind w:left="7884" w:hanging="901"/>
      </w:pPr>
      <w:rPr>
        <w:rFonts w:hint="default"/>
      </w:rPr>
    </w:lvl>
    <w:lvl w:ilvl="6">
      <w:start w:val="0"/>
      <w:numFmt w:val="bullet"/>
      <w:lvlText w:val="•"/>
      <w:lvlJc w:val="left"/>
      <w:pPr>
        <w:ind w:left="9415" w:hanging="901"/>
      </w:pPr>
      <w:rPr>
        <w:rFonts w:hint="default"/>
      </w:rPr>
    </w:lvl>
    <w:lvl w:ilvl="7">
      <w:start w:val="0"/>
      <w:numFmt w:val="bullet"/>
      <w:lvlText w:val="•"/>
      <w:lvlJc w:val="left"/>
      <w:pPr>
        <w:ind w:left="10946" w:hanging="901"/>
      </w:pPr>
      <w:rPr>
        <w:rFonts w:hint="default"/>
      </w:rPr>
    </w:lvl>
    <w:lvl w:ilvl="8">
      <w:start w:val="0"/>
      <w:numFmt w:val="bullet"/>
      <w:lvlText w:val="•"/>
      <w:lvlJc w:val="left"/>
      <w:pPr>
        <w:ind w:left="12477" w:hanging="901"/>
      </w:pPr>
      <w:rPr>
        <w:rFonts w:hint="default"/>
      </w:rPr>
    </w:lvl>
  </w:abstractNum>
  <w:abstractNum w:abstractNumId="29">
    <w:nsid w:val="6FEFF4CF"/>
    <w:multiLevelType w:val="hybridMultilevel"/>
    <w:tmpl w:val="00000000"/>
    <w:lvl w:ilvl="0">
      <w:start w:val="1"/>
      <w:numFmt w:val="decimal"/>
      <w:lvlText w:val="（%1）"/>
      <w:lvlJc w:val="left"/>
      <w:pPr>
        <w:ind w:left="1761" w:hanging="901"/>
        <w:jc w:val="left"/>
      </w:pPr>
      <w:rPr>
        <w:rFonts w:ascii="楷体" w:eastAsia="楷体" w:hAnsi="楷体" w:cs="楷体" w:hint="default"/>
        <w:spacing w:val="-1"/>
        <w:w w:val="100"/>
        <w:sz w:val="34"/>
        <w:szCs w:val="34"/>
      </w:rPr>
    </w:lvl>
    <w:lvl w:ilvl="1">
      <w:start w:val="0"/>
      <w:numFmt w:val="bullet"/>
      <w:lvlText w:val="•"/>
      <w:lvlJc w:val="left"/>
      <w:pPr>
        <w:ind w:left="3137" w:hanging="901"/>
      </w:pPr>
      <w:rPr>
        <w:rFonts w:hint="default"/>
      </w:rPr>
    </w:lvl>
    <w:lvl w:ilvl="2">
      <w:start w:val="0"/>
      <w:numFmt w:val="bullet"/>
      <w:lvlText w:val="•"/>
      <w:lvlJc w:val="left"/>
      <w:pPr>
        <w:ind w:left="4515" w:hanging="901"/>
      </w:pPr>
      <w:rPr>
        <w:rFonts w:hint="default"/>
      </w:rPr>
    </w:lvl>
    <w:lvl w:ilvl="3">
      <w:start w:val="0"/>
      <w:numFmt w:val="bullet"/>
      <w:lvlText w:val="•"/>
      <w:lvlJc w:val="left"/>
      <w:pPr>
        <w:ind w:left="5893" w:hanging="901"/>
      </w:pPr>
      <w:rPr>
        <w:rFonts w:hint="default"/>
      </w:rPr>
    </w:lvl>
    <w:lvl w:ilvl="4">
      <w:start w:val="0"/>
      <w:numFmt w:val="bullet"/>
      <w:lvlText w:val="•"/>
      <w:lvlJc w:val="left"/>
      <w:pPr>
        <w:ind w:left="7271" w:hanging="901"/>
      </w:pPr>
      <w:rPr>
        <w:rFonts w:hint="default"/>
      </w:rPr>
    </w:lvl>
    <w:lvl w:ilvl="5">
      <w:start w:val="0"/>
      <w:numFmt w:val="bullet"/>
      <w:lvlText w:val="•"/>
      <w:lvlJc w:val="left"/>
      <w:pPr>
        <w:ind w:left="8649" w:hanging="901"/>
      </w:pPr>
      <w:rPr>
        <w:rFonts w:hint="default"/>
      </w:rPr>
    </w:lvl>
    <w:lvl w:ilvl="6">
      <w:start w:val="0"/>
      <w:numFmt w:val="bullet"/>
      <w:lvlText w:val="•"/>
      <w:lvlJc w:val="left"/>
      <w:pPr>
        <w:ind w:left="10027" w:hanging="901"/>
      </w:pPr>
      <w:rPr>
        <w:rFonts w:hint="default"/>
      </w:rPr>
    </w:lvl>
    <w:lvl w:ilvl="7">
      <w:start w:val="0"/>
      <w:numFmt w:val="bullet"/>
      <w:lvlText w:val="•"/>
      <w:lvlJc w:val="left"/>
      <w:pPr>
        <w:ind w:left="11405" w:hanging="901"/>
      </w:pPr>
      <w:rPr>
        <w:rFonts w:hint="default"/>
      </w:rPr>
    </w:lvl>
    <w:lvl w:ilvl="8">
      <w:start w:val="0"/>
      <w:numFmt w:val="bullet"/>
      <w:lvlText w:val="•"/>
      <w:lvlJc w:val="left"/>
      <w:pPr>
        <w:ind w:left="12783" w:hanging="901"/>
      </w:pPr>
      <w:rPr>
        <w:rFonts w:hint="default"/>
      </w:rPr>
    </w:lvl>
  </w:abstractNum>
  <w:abstractNum w:abstractNumId="30">
    <w:nsid w:val="74CF3CFD"/>
    <w:multiLevelType w:val="hybridMultilevel"/>
    <w:tmpl w:val="00000000"/>
    <w:lvl w:ilvl="0">
      <w:start w:val="1"/>
      <w:numFmt w:val="upperLetter"/>
      <w:lvlText w:val="（%1）"/>
      <w:lvlJc w:val="left"/>
      <w:pPr>
        <w:ind w:left="1761" w:hanging="901"/>
        <w:jc w:val="left"/>
      </w:pPr>
      <w:rPr>
        <w:rFonts w:ascii="楷体" w:eastAsia="楷体" w:hAnsi="楷体" w:cs="楷体" w:hint="default"/>
        <w:spacing w:val="-1"/>
        <w:w w:val="100"/>
        <w:sz w:val="34"/>
        <w:szCs w:val="34"/>
      </w:rPr>
    </w:lvl>
    <w:lvl w:ilvl="1">
      <w:start w:val="0"/>
      <w:numFmt w:val="bullet"/>
      <w:lvlText w:val="•"/>
      <w:lvlJc w:val="left"/>
      <w:pPr>
        <w:ind w:left="3137" w:hanging="901"/>
      </w:pPr>
      <w:rPr>
        <w:rFonts w:hint="default"/>
      </w:rPr>
    </w:lvl>
    <w:lvl w:ilvl="2">
      <w:start w:val="0"/>
      <w:numFmt w:val="bullet"/>
      <w:lvlText w:val="•"/>
      <w:lvlJc w:val="left"/>
      <w:pPr>
        <w:ind w:left="4515" w:hanging="901"/>
      </w:pPr>
      <w:rPr>
        <w:rFonts w:hint="default"/>
      </w:rPr>
    </w:lvl>
    <w:lvl w:ilvl="3">
      <w:start w:val="0"/>
      <w:numFmt w:val="bullet"/>
      <w:lvlText w:val="•"/>
      <w:lvlJc w:val="left"/>
      <w:pPr>
        <w:ind w:left="5893" w:hanging="901"/>
      </w:pPr>
      <w:rPr>
        <w:rFonts w:hint="default"/>
      </w:rPr>
    </w:lvl>
    <w:lvl w:ilvl="4">
      <w:start w:val="0"/>
      <w:numFmt w:val="bullet"/>
      <w:lvlText w:val="•"/>
      <w:lvlJc w:val="left"/>
      <w:pPr>
        <w:ind w:left="7271" w:hanging="901"/>
      </w:pPr>
      <w:rPr>
        <w:rFonts w:hint="default"/>
      </w:rPr>
    </w:lvl>
    <w:lvl w:ilvl="5">
      <w:start w:val="0"/>
      <w:numFmt w:val="bullet"/>
      <w:lvlText w:val="•"/>
      <w:lvlJc w:val="left"/>
      <w:pPr>
        <w:ind w:left="8649" w:hanging="901"/>
      </w:pPr>
      <w:rPr>
        <w:rFonts w:hint="default"/>
      </w:rPr>
    </w:lvl>
    <w:lvl w:ilvl="6">
      <w:start w:val="0"/>
      <w:numFmt w:val="bullet"/>
      <w:lvlText w:val="•"/>
      <w:lvlJc w:val="left"/>
      <w:pPr>
        <w:ind w:left="10027" w:hanging="901"/>
      </w:pPr>
      <w:rPr>
        <w:rFonts w:hint="default"/>
      </w:rPr>
    </w:lvl>
    <w:lvl w:ilvl="7">
      <w:start w:val="0"/>
      <w:numFmt w:val="bullet"/>
      <w:lvlText w:val="•"/>
      <w:lvlJc w:val="left"/>
      <w:pPr>
        <w:ind w:left="11405" w:hanging="901"/>
      </w:pPr>
      <w:rPr>
        <w:rFonts w:hint="default"/>
      </w:rPr>
    </w:lvl>
    <w:lvl w:ilvl="8">
      <w:start w:val="0"/>
      <w:numFmt w:val="bullet"/>
      <w:lvlText w:val="•"/>
      <w:lvlJc w:val="left"/>
      <w:pPr>
        <w:ind w:left="12783" w:hanging="901"/>
      </w:pPr>
      <w:rPr>
        <w:rFonts w:hint="default"/>
      </w:rPr>
    </w:lvl>
  </w:abstractNum>
  <w:num w:numId="1">
    <w:abstractNumId w:val="21"/>
  </w:num>
  <w:num w:numId="2">
    <w:abstractNumId w:val="17"/>
  </w:num>
  <w:num w:numId="3">
    <w:abstractNumId w:val="4"/>
  </w:num>
  <w:num w:numId="4">
    <w:abstractNumId w:val="6"/>
  </w:num>
  <w:num w:numId="5">
    <w:abstractNumId w:val="2"/>
  </w:num>
  <w:num w:numId="6">
    <w:abstractNumId w:val="8"/>
  </w:num>
  <w:num w:numId="7">
    <w:abstractNumId w:val="26"/>
  </w:num>
  <w:num w:numId="8">
    <w:abstractNumId w:val="19"/>
  </w:num>
  <w:num w:numId="9">
    <w:abstractNumId w:val="13"/>
  </w:num>
  <w:num w:numId="10">
    <w:abstractNumId w:val="25"/>
  </w:num>
  <w:num w:numId="11">
    <w:abstractNumId w:val="7"/>
  </w:num>
  <w:num w:numId="12">
    <w:abstractNumId w:val="1"/>
  </w:num>
  <w:num w:numId="13">
    <w:abstractNumId w:val="24"/>
  </w:num>
  <w:num w:numId="14">
    <w:abstractNumId w:val="30"/>
  </w:num>
  <w:num w:numId="15">
    <w:abstractNumId w:val="9"/>
  </w:num>
  <w:num w:numId="16">
    <w:abstractNumId w:val="18"/>
  </w:num>
  <w:num w:numId="17">
    <w:abstractNumId w:val="27"/>
  </w:num>
  <w:num w:numId="18">
    <w:abstractNumId w:val="5"/>
  </w:num>
  <w:num w:numId="19">
    <w:abstractNumId w:val="14"/>
  </w:num>
  <w:num w:numId="20">
    <w:abstractNumId w:val="22"/>
  </w:num>
  <w:num w:numId="21">
    <w:abstractNumId w:val="3"/>
  </w:num>
  <w:num w:numId="22">
    <w:abstractNumId w:val="23"/>
  </w:num>
  <w:num w:numId="23">
    <w:abstractNumId w:val="0"/>
  </w:num>
  <w:num w:numId="24">
    <w:abstractNumId w:val="20"/>
  </w:num>
  <w:num w:numId="25">
    <w:abstractNumId w:val="29"/>
  </w:num>
  <w:num w:numId="26">
    <w:abstractNumId w:val="12"/>
  </w:num>
  <w:num w:numId="27">
    <w:abstractNumId w:val="11"/>
  </w:num>
  <w:num w:numId="28">
    <w:abstractNumId w:val="28"/>
  </w:num>
  <w:num w:numId="29">
    <w:abstractNumId w:val="15"/>
  </w:num>
  <w:num w:numId="30">
    <w:abstractNumId w:val="10"/>
  </w:num>
  <w:num w:numId="31">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楷体" w:eastAsia="楷体" w:hAnsi="楷体" w:cs="楷体"/>
    </w:rPr>
  </w:style>
  <w:style w:type="paragraph" w:styleId="Heading1">
    <w:name w:val="heading 1"/>
    <w:basedOn w:val="Normal"/>
    <w:uiPriority w:val="1"/>
    <w:qFormat/>
    <w:pPr>
      <w:outlineLvl w:val="0"/>
    </w:pPr>
    <w:rPr>
      <w:rFonts w:ascii="楷体" w:eastAsia="楷体" w:hAnsi="楷体" w:cs="楷体"/>
      <w:b/>
      <w:bCs/>
      <w:sz w:val="42"/>
      <w:szCs w:val="42"/>
    </w:rPr>
  </w:style>
  <w:style w:type="paragraph" w:styleId="Heading2">
    <w:name w:val="heading 2"/>
    <w:basedOn w:val="Normal"/>
    <w:uiPriority w:val="1"/>
    <w:qFormat/>
    <w:pPr>
      <w:outlineLvl w:val="1"/>
    </w:pPr>
    <w:rPr>
      <w:rFonts w:ascii="楷体" w:eastAsia="楷体" w:hAnsi="楷体" w:cs="楷体"/>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楷体" w:eastAsia="楷体" w:hAnsi="楷体" w:cs="楷体"/>
      <w:sz w:val="36"/>
      <w:szCs w:val="36"/>
    </w:rPr>
  </w:style>
  <w:style w:type="paragraph" w:styleId="Title">
    <w:name w:val="Title"/>
    <w:basedOn w:val="Normal"/>
    <w:uiPriority w:val="1"/>
    <w:qFormat/>
    <w:pPr>
      <w:ind w:left="6463"/>
    </w:pPr>
    <w:rPr>
      <w:rFonts w:ascii="楷体" w:eastAsia="楷体" w:hAnsi="楷体" w:cs="楷体"/>
      <w:b/>
      <w:bCs/>
      <w:sz w:val="108"/>
      <w:szCs w:val="108"/>
    </w:rPr>
  </w:style>
  <w:style w:type="paragraph" w:styleId="ListParagraph">
    <w:name w:val="List Paragraph"/>
    <w:basedOn w:val="Normal"/>
    <w:uiPriority w:val="1"/>
    <w:qFormat/>
    <w:pPr>
      <w:ind w:left="1761" w:hanging="902"/>
    </w:pPr>
    <w:rPr>
      <w:rFonts w:ascii="楷体" w:eastAsia="楷体" w:hAnsi="楷体" w:cs="楷体"/>
    </w:rPr>
  </w:style>
  <w:style w:type="paragraph" w:customStyle="1" w:styleId="TableParagraph">
    <w:name w:val="Table Paragraph"/>
    <w:basedOn w:val="Normal"/>
    <w:uiPriority w:val="1"/>
    <w:qFormat/>
    <w:rPr>
      <w:rFonts w:ascii="楷体" w:eastAsia="楷体" w:hAnsi="楷体" w:cs="楷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 w:type="table" w:customStyle="1" w:styleId="TableNormal5">
    <w:name w:val="Table Normal_5"/>
    <w:uiPriority w:val="2"/>
    <w:semiHidden/>
    <w:unhideWhenUsed/>
    <w:qFormat/>
    <w:tblPr>
      <w:tblInd w:w="0" w:type="dxa"/>
      <w:tblCellMar>
        <w:top w:w="0" w:type="dxa"/>
        <w:left w:w="0" w:type="dxa"/>
        <w:bottom w:w="0" w:type="dxa"/>
        <w:right w:w="0" w:type="dxa"/>
      </w:tblCellMar>
    </w:tblPr>
  </w:style>
  <w:style w:type="table" w:customStyle="1" w:styleId="TableNormal6">
    <w:name w:val="Table Normal_6"/>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hyperlink" Target="https://d.book118.com/077043042062006043" TargetMode="External" /><Relationship Id="rId31" Type="http://schemas.openxmlformats.org/officeDocument/2006/relationships/theme" Target="theme/theme1.xml" /><Relationship Id="rId32" Type="http://schemas.openxmlformats.org/officeDocument/2006/relationships/numbering" Target="numbering.xml" /><Relationship Id="rId33"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2024-01-29T08:06:14Z</dcterms:created>
  <dcterms:modified xsi:type="dcterms:W3CDTF">2024-01-29T08:06:14Z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2022-11-16T00:00:00Z</vt:filetime>
  </property>
  <property fmtid="{D5CDD505-2E9C-101B-9397-08002B2CF9AE}" pid="3" name="LastSaved">
    <vt:filetime>2024-01-29T00:00:00Z</vt:filetime>
  </property>
</Properties>
</file>