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A911F3E" w14:textId="77777777">
          <w:pPr>
            <w:pStyle w:val="NoSpacing"/>
          </w:pPr>
        </w:p>
        <w:p w:rsidR="00C018A2" w14:paraId="5C688EA0" w14:textId="77777777">
          <w:pPr>
            <w:pStyle w:val="NoSpacing"/>
          </w:pPr>
        </w:p>
        <w:p w:rsidR="00C018A2" w14:paraId="323468B1" w14:textId="77777777">
          <w:pPr>
            <w:pStyle w:val="NoSpacing"/>
          </w:pPr>
        </w:p>
        <w:p w:rsidR="00C018A2" w14:paraId="1FA11C9A" w14:textId="77777777">
          <w:pPr>
            <w:pStyle w:val="NoSpacing"/>
          </w:pPr>
        </w:p>
        <w:p w:rsidR="00C018A2" w14:paraId="02D312AC" w14:textId="77777777">
          <w:pPr>
            <w:pStyle w:val="NoSpacing"/>
          </w:pPr>
        </w:p>
        <w:p w:rsidR="00C018A2" w14:paraId="767FF1F9" w14:textId="77777777">
          <w:pPr>
            <w:pStyle w:val="NoSpacing"/>
          </w:pPr>
        </w:p>
        <w:p w:rsidR="00C018A2" w14:paraId="2572E515" w14:textId="77777777">
          <w:pPr>
            <w:pStyle w:val="NoSpacing"/>
          </w:pPr>
        </w:p>
        <w:p w:rsidR="00C018A2" w14:paraId="43CB1857" w14:textId="77777777">
          <w:pPr>
            <w:pStyle w:val="NoSpacing"/>
          </w:pPr>
        </w:p>
        <w:p w:rsidR="00C018A2" w14:paraId="6171A6E8" w14:textId="77777777">
          <w:pPr>
            <w:pStyle w:val="NoSpacing"/>
          </w:pPr>
        </w:p>
        <w:p w:rsidR="00C018A2" w14:paraId="601D024C" w14:textId="77777777">
          <w:pPr>
            <w:pStyle w:val="NoSpacing"/>
          </w:pPr>
        </w:p>
        <w:p w:rsidR="00C018A2" w14:paraId="53EE0CA7" w14:textId="77777777">
          <w:pPr>
            <w:pStyle w:val="NoSpacing"/>
          </w:pPr>
        </w:p>
        <w:p w:rsidR="00C018A2" w14:paraId="6E6843D9" w14:textId="77777777">
          <w:pPr>
            <w:pStyle w:val="NoSpacing"/>
          </w:pPr>
        </w:p>
        <w:p w:rsidR="00C018A2" w14:paraId="30FFCC3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0AEC74D" w14:textId="77777777">
                            <w:pPr>
                              <w:pStyle w:val="NoSpacing"/>
                              <w:jc w:val="right"/>
                              <w:rPr>
                                <w:color w:val="FFFFFF" w:themeColor="background1"/>
                                <w:sz w:val="28"/>
                                <w:szCs w:val="28"/>
                              </w:rPr>
                            </w:pPr>
                            <w:sdt>
                              <w:sdtPr>
                                <w:rPr>
                                  <w:color w:val="FFFFFF" w:themeColor="background1"/>
                                  <w:sz w:val="32"/>
                                  <w:szCs w:val="32"/>
                                </w:rPr>
                                <w:alias w:val="日期"/>
                                <w:id w:val="156700234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04A923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农作物种子高效加工设备</w:t>
          </w:r>
          <w:r w:rsidRPr="007A4CF7">
            <w:rPr>
              <w:rFonts w:ascii="仿宋" w:eastAsia="仿宋" w:hAnsi="仿宋" w:hint="eastAsia"/>
              <w:b/>
              <w:bCs/>
              <w:sz w:val="52"/>
              <w:szCs w:val="52"/>
            </w:rPr>
            <w:t>项目</w:t>
          </w:r>
        </w:p>
        <w:p w:rsidR="00C018A2" w:rsidP="007A4CF7" w14:paraId="27D8AE0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023A3A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A2A7267" w14:textId="0023A3AC">
                          <w:pPr>
                            <w:pStyle w:val="NoSpacing"/>
                            <w:rPr>
                              <w:color w:val="4472C4" w:themeColor="accent1"/>
                              <w:sz w:val="36"/>
                              <w:szCs w:val="36"/>
                            </w:rPr>
                          </w:pPr>
                          <w:sdt>
                            <w:sdtPr>
                              <w:rPr>
                                <w:color w:val="4472C4" w:themeColor="accent1"/>
                                <w:sz w:val="36"/>
                                <w:szCs w:val="36"/>
                              </w:rPr>
                              <w:alias w:val="作者"/>
                              <w:id w:val="30754312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973AE8A" w14:textId="77777777">
                          <w:pPr>
                            <w:pStyle w:val="NoSpacing"/>
                            <w:rPr>
                              <w:color w:val="595959" w:themeColor="text1" w:themeTint="A6"/>
                              <w:sz w:val="24"/>
                              <w:szCs w:val="24"/>
                            </w:rPr>
                          </w:pPr>
                          <w:sdt>
                            <w:sdtPr>
                              <w:rPr>
                                <w:caps/>
                                <w:color w:val="595959" w:themeColor="text1" w:themeTint="A6"/>
                                <w:sz w:val="24"/>
                                <w:szCs w:val="24"/>
                              </w:rPr>
                              <w:alias w:val="公司"/>
                              <w:id w:val="99195096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E9874F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9CD0E2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AA6201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229749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农作物种子高效加工设备项目商业计划书摘要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B6B5A3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071C0A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农作物种子高效加工设备产品或服务描述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6F7E50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F1A707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农作物种子高效加工设备目标市场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459A28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农作物种子高效加工设备市场竞争分析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DBC12D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农作物种子高效加工设备行业趋势与机遇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32AC19C"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A521D7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B40527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农作物种子高效加工设备产品定价策略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DA97F7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农作物种子高效加工设备产品销售渠道与拓展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A8BF44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628731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8D4CF1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71A727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CA6EEE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B28681E"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82F09F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F9DEBA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8660BA9"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88598798"/>
        <w:docPartObj>
          <w:docPartGallery w:val="Table of Contents"/>
          <w:docPartUnique/>
        </w:docPartObj>
      </w:sdtPr>
      <w:sdtEndPr>
        <w:rPr>
          <w:b/>
          <w:bCs/>
        </w:rPr>
      </w:sdtEndPr>
      <w:sdtContent>
        <w:p w:rsidR="007A4CF7" w:rsidRPr="007A4CF7" w:rsidP="007A4CF7" w14:paraId="6DDA096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0A7279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7A73CE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D82A5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0DDC6F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727C14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B2DE9A6"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B697BF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8C68E5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44ED1D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ED49D8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DAC83C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E4888E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FB8689F"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09274C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D96C80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C8507FE" w14:textId="77777777">
          <w:pPr>
            <w:spacing w:line="500" w:lineRule="exact"/>
          </w:pPr>
          <w:r w:rsidRPr="007A4CF7">
            <w:rPr>
              <w:b/>
              <w:bCs/>
              <w:sz w:val="28"/>
              <w:szCs w:val="28"/>
              <w:lang w:val="zh-CN"/>
            </w:rPr>
            <w:fldChar w:fldCharType="end"/>
          </w:r>
        </w:p>
      </w:sdtContent>
    </w:sdt>
    <w:p w:rsidR="007A4CF7" w:rsidP="00DA4121" w14:paraId="5690656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C8E065D" w14:textId="77777777">
      <w:pPr>
        <w:pStyle w:val="Heading2"/>
      </w:pPr>
      <w:r w:rsidRPr="009C12B5">
        <w:t>一、概述</w:t>
      </w:r>
      <w:bookmarkEnd w:id="0"/>
    </w:p>
    <w:p w:rsidR="009C12B5" w:rsidRPr="00DA4121" w:rsidP="00DA4121" w14:paraId="6F970C9A" w14:textId="77777777">
      <w:pPr>
        <w:pStyle w:val="Heading3"/>
      </w:pPr>
      <w:bookmarkStart w:id="1" w:name="_Toc157814104"/>
      <w:r w:rsidRPr="00DA4121">
        <w:t xml:space="preserve">1.1 </w:t>
      </w:r>
      <w:r w:rsidR="007A4CF7">
        <w:t>农作物种子高效加工设备</w:t>
      </w:r>
      <w:r w:rsidR="007A4CF7">
        <w:rPr>
          <w:rFonts w:hint="eastAsia"/>
        </w:rPr>
        <w:t>项目</w:t>
      </w:r>
      <w:r w:rsidRPr="00DA4121">
        <w:t>商业计划书摘要</w:t>
      </w:r>
      <w:bookmarkEnd w:id="1"/>
    </w:p>
    <w:p w:rsidR="009C12B5" w:rsidRPr="009C12B5" w:rsidP="009C12B5" w14:paraId="10CB62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农作物种子高效加工设备产品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农作物种子高效加工设备产品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农作物种子高效加工设备产品</w:t>
      </w:r>
      <w:r w:rsidRPr="009C12B5">
        <w:rPr>
          <w:rFonts w:ascii="仿宋" w:eastAsia="仿宋" w:hAnsi="仿宋"/>
          <w:sz w:val="28"/>
          <w:szCs w:val="28"/>
        </w:rPr>
        <w:t>有望成为市场上的畅销产品，并为公司带来可观的收益和市场份额。</w:t>
      </w:r>
    </w:p>
    <w:p w:rsidR="009C12B5" w:rsidRPr="009C12B5" w:rsidP="009C12B5" w14:paraId="6594CA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农作物种子高效加工设备产品</w:t>
      </w:r>
      <w:r w:rsidRPr="009C12B5">
        <w:rPr>
          <w:rFonts w:ascii="仿宋" w:eastAsia="仿宋" w:hAnsi="仿宋"/>
          <w:sz w:val="28"/>
          <w:szCs w:val="28"/>
        </w:rPr>
        <w:t>商业计划书中，我们将详细阐述</w:t>
      </w:r>
      <w:r w:rsidR="00E75C7F">
        <w:rPr>
          <w:rFonts w:ascii="仿宋" w:eastAsia="仿宋" w:hAnsi="仿宋"/>
          <w:sz w:val="28"/>
          <w:szCs w:val="28"/>
        </w:rPr>
        <w:t>农作物种子高效加工设备产品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农作物种子高效加工设备产品</w:t>
      </w:r>
      <w:r w:rsidRPr="009C12B5">
        <w:rPr>
          <w:rFonts w:ascii="仿宋" w:eastAsia="仿宋" w:hAnsi="仿宋"/>
          <w:sz w:val="28"/>
          <w:szCs w:val="28"/>
        </w:rPr>
        <w:t>有一个全面而深入的了解，并认识到其巨大的商业价值和投资潜力。</w:t>
      </w:r>
    </w:p>
    <w:p w:rsidR="009C12B5" w:rsidRPr="009C12B5" w:rsidP="009C12B5" w14:paraId="1836144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农作物种子高效加工设备产品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DB421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农作物种子高效加工设备产品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农作物种子高效加工设备产品</w:t>
      </w:r>
      <w:r w:rsidRPr="009C12B5">
        <w:rPr>
          <w:rFonts w:ascii="仿宋" w:eastAsia="仿宋" w:hAnsi="仿宋"/>
          <w:sz w:val="28"/>
          <w:szCs w:val="28"/>
        </w:rPr>
        <w:t>的美好未来。</w:t>
      </w:r>
    </w:p>
    <w:p w:rsidR="009C12B5" w:rsidRPr="009C12B5" w:rsidP="007A4CF7" w14:paraId="327F0982" w14:textId="77777777">
      <w:pPr>
        <w:pStyle w:val="Heading3"/>
      </w:pPr>
      <w:bookmarkStart w:id="2" w:name="_Toc157814105"/>
      <w:r w:rsidRPr="009C12B5">
        <w:t xml:space="preserve">1.2 </w:t>
      </w:r>
      <w:r w:rsidRPr="009C12B5">
        <w:t>公司简介</w:t>
      </w:r>
      <w:bookmarkEnd w:id="2"/>
    </w:p>
    <w:p w:rsidR="009C12B5" w:rsidRPr="009C12B5" w:rsidP="009C12B5" w14:paraId="4E9C7C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45D03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F4B448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59075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1FDC774" w14:textId="77777777">
      <w:pPr>
        <w:pStyle w:val="Heading3"/>
      </w:pPr>
      <w:bookmarkStart w:id="3" w:name="_Toc157814106"/>
      <w:r w:rsidRPr="007A4CF7">
        <w:t xml:space="preserve">1.3 </w:t>
      </w:r>
      <w:r w:rsidR="007A4CF7">
        <w:t>农作物种子高效加工设备</w:t>
      </w:r>
      <w:r w:rsidRPr="007A4CF7">
        <w:t>产品或服务描述</w:t>
      </w:r>
      <w:bookmarkEnd w:id="3"/>
    </w:p>
    <w:p w:rsidR="00447D91" w14:paraId="2FD993CB" w14:textId="4A9CD29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农作物种子高效加工设备是一款集成了多种先进技术的自动化设备，旨在提高种子加工效率和质量。该设备的主要功能包括：</w:t>
      </w:r>
      <w:r>
        <w:rPr>
          <w:rFonts w:ascii="仿宋" w:eastAsia="仿宋" w:hAnsi="仿宋"/>
          <w:sz w:val="28"/>
        </w:rPr>
        <w:br/>
        <w:t xml:space="preserve">    1.</w:t>
      </w:r>
      <w:r>
        <w:rPr>
          <w:rFonts w:ascii="仿宋" w:eastAsia="仿宋" w:hAnsi="仿宋"/>
          <w:sz w:val="28"/>
        </w:rPr>
        <w:t>种子清理：采用高效清理系统，能够有效去除种子中的杂物、瘪粒、病虫害粒等，确保种子纯净度。</w:t>
      </w:r>
      <w:r>
        <w:rPr>
          <w:rFonts w:ascii="仿宋" w:eastAsia="仿宋" w:hAnsi="仿宋"/>
          <w:sz w:val="28"/>
        </w:rPr>
        <w:br/>
        <w:t xml:space="preserve">    2.</w:t>
      </w:r>
      <w:r>
        <w:rPr>
          <w:rFonts w:ascii="仿宋" w:eastAsia="仿宋" w:hAnsi="仿宋"/>
          <w:sz w:val="28"/>
        </w:rPr>
        <w:t>分级筛选：配备精确分级系统，根据种子大小、形状等进行分级，满足不同作物种植对种子尺寸的要求。</w:t>
      </w:r>
      <w:r>
        <w:rPr>
          <w:rFonts w:ascii="仿宋" w:eastAsia="仿宋" w:hAnsi="仿宋"/>
          <w:sz w:val="28"/>
        </w:rPr>
        <w:br/>
        <w:t xml:space="preserve">    3.</w:t>
      </w:r>
      <w:r>
        <w:rPr>
          <w:rFonts w:ascii="仿宋" w:eastAsia="仿宋" w:hAnsi="仿宋"/>
          <w:sz w:val="28"/>
        </w:rPr>
        <w:t>干燥处理：内置智能干燥系统，能够快速安全地干燥种子，减少水分，提高种子贮藏稳定性。</w:t>
      </w:r>
      <w:r>
        <w:rPr>
          <w:rFonts w:ascii="仿宋" w:eastAsia="仿宋" w:hAnsi="仿宋"/>
          <w:sz w:val="28"/>
        </w:rPr>
        <w:br/>
        <w:t xml:space="preserve">    4.</w:t>
      </w:r>
      <w:r>
        <w:rPr>
          <w:rFonts w:ascii="仿宋" w:eastAsia="仿宋" w:hAnsi="仿宋"/>
          <w:sz w:val="28"/>
        </w:rPr>
        <w:t>包衣处理：提供种子包衣功能，可以均匀地给种子包上保护层，增强种子抗病虫害能力和促进发芽。</w:t>
      </w:r>
      <w:r>
        <w:rPr>
          <w:rFonts w:ascii="仿宋" w:eastAsia="仿宋" w:hAnsi="仿宋"/>
          <w:sz w:val="28"/>
        </w:rPr>
        <w:br/>
        <w:t xml:space="preserve">    5.</w:t>
      </w:r>
      <w:r>
        <w:rPr>
          <w:rFonts w:ascii="仿宋" w:eastAsia="仿宋" w:hAnsi="仿宋"/>
          <w:sz w:val="28"/>
        </w:rPr>
        <w:t>计量包装：具备自动计量包装功能，能够准确地将一定量的种子装入包装袋中，提高包装效率和精度。</w:t>
      </w:r>
      <w:r>
        <w:rPr>
          <w:rFonts w:ascii="仿宋" w:eastAsia="仿宋" w:hAnsi="仿宋"/>
          <w:sz w:val="28"/>
        </w:rPr>
        <w:br/>
        <w:t xml:space="preserve">    6.</w:t>
      </w:r>
      <w:r>
        <w:rPr>
          <w:rFonts w:ascii="仿宋" w:eastAsia="仿宋" w:hAnsi="仿宋"/>
          <w:sz w:val="28"/>
        </w:rPr>
        <w:t>质量检测：配备在线质量检测系统，对加工过程中的种子进行实时监测，确保种子质量符合标准。</w:t>
      </w:r>
    </w:p>
    <w:p w:rsidR="00447D91" w14:textId="4A9CD29C">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数据管理：具有完善的数据管理系统，记录加工过程中的各项参数，便于质量追溯和生产管理。</w:t>
      </w:r>
      <w:r>
        <w:rPr>
          <w:rFonts w:ascii="仿宋" w:eastAsia="仿宋" w:hAnsi="仿宋"/>
          <w:sz w:val="28"/>
        </w:rPr>
        <w:br/>
        <w:t xml:space="preserve">    8.</w:t>
      </w:r>
      <w:r>
        <w:rPr>
          <w:rFonts w:ascii="仿宋" w:eastAsia="仿宋" w:hAnsi="仿宋"/>
          <w:sz w:val="28"/>
        </w:rPr>
        <w:t>自动化控制：采用</w:t>
      </w:r>
      <w:r>
        <w:rPr>
          <w:rFonts w:ascii="仿宋" w:eastAsia="仿宋" w:hAnsi="仿宋"/>
          <w:sz w:val="28"/>
        </w:rPr>
        <w:t>PLC</w:t>
      </w:r>
      <w:r>
        <w:rPr>
          <w:rFonts w:ascii="仿宋" w:eastAsia="仿宋" w:hAnsi="仿宋"/>
          <w:sz w:val="28"/>
        </w:rPr>
        <w:t>控制系统和触摸屏操作界面，实现设备运行的自动化控制，操作简便，减少人为误差。</w:t>
      </w:r>
      <w:r>
        <w:rPr>
          <w:rFonts w:ascii="仿宋" w:eastAsia="仿宋" w:hAnsi="仿宋"/>
          <w:sz w:val="28"/>
        </w:rPr>
        <w:br/>
        <w:t xml:space="preserve">    9.</w:t>
      </w:r>
      <w:r>
        <w:rPr>
          <w:rFonts w:ascii="仿宋" w:eastAsia="仿宋" w:hAnsi="仿宋"/>
          <w:sz w:val="28"/>
        </w:rPr>
        <w:t>安全保护：具备多重安全保护措施，如过载保护、温度监测等，确保设备运行安全可靠。</w:t>
      </w:r>
      <w:r>
        <w:rPr>
          <w:rFonts w:ascii="仿宋" w:eastAsia="仿宋" w:hAnsi="仿宋"/>
          <w:sz w:val="28"/>
        </w:rPr>
        <w:br/>
      </w:r>
      <w:r>
        <w:rPr>
          <w:rFonts w:ascii="仿宋" w:eastAsia="仿宋" w:hAnsi="仿宋"/>
          <w:sz w:val="28"/>
        </w:rPr>
        <w:t xml:space="preserve">10. </w:t>
      </w:r>
      <w:r>
        <w:rPr>
          <w:rFonts w:ascii="仿宋" w:eastAsia="仿宋" w:hAnsi="仿宋"/>
          <w:sz w:val="28"/>
        </w:rPr>
        <w:t>环保设计：在设计上注重环境保护，采用封闭式结构，减少粉尘外溢，同时配备高效的除尘系统，降低环境污染。</w:t>
      </w:r>
      <w:r>
        <w:rPr>
          <w:rFonts w:ascii="仿宋" w:eastAsia="仿宋" w:hAnsi="仿宋"/>
          <w:sz w:val="28"/>
        </w:rPr>
        <w:br/>
      </w:r>
      <w:r>
        <w:rPr>
          <w:rFonts w:ascii="仿宋" w:eastAsia="仿宋" w:hAnsi="仿宋"/>
          <w:sz w:val="28"/>
        </w:rPr>
        <w:t>农作物种子高效加工设备的推出，将有助于种子加工企业提高生产效率，降低成本，同时保障种子质量，满足现代农业对种子加工的高标准需求。</w:t>
      </w:r>
    </w:p>
    <w:p w:rsidR="009C12B5" w:rsidRPr="009C12B5" w:rsidP="009C12B5" w14:paraId="4907A6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农作物种子高效加工设备产品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农作物种子高效加工设备产品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农作物种子高效加工设备产品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农作物种子高效加工设备产品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59A51F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农作物种子高效加工设备产品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C485CF5" w14:textId="77777777">
      <w:pPr>
        <w:pStyle w:val="Heading2"/>
      </w:pPr>
      <w:bookmarkStart w:id="4" w:name="_Toc157814107"/>
      <w:r w:rsidRPr="009C12B5">
        <w:t>二、市场分析</w:t>
      </w:r>
      <w:bookmarkEnd w:id="4"/>
    </w:p>
    <w:p w:rsidR="009C12B5" w:rsidP="007A4CF7" w14:paraId="0F22FB1F" w14:textId="77777777">
      <w:pPr>
        <w:pStyle w:val="Heading3"/>
      </w:pPr>
      <w:bookmarkStart w:id="5" w:name="_Toc157814108"/>
      <w:r w:rsidRPr="009C12B5">
        <w:t xml:space="preserve">2.1 </w:t>
      </w:r>
      <w:r w:rsidR="007A4CF7">
        <w:t>农作物种子高效加工设备</w:t>
      </w:r>
      <w:r w:rsidRPr="009C12B5">
        <w:t>目标市场</w:t>
      </w:r>
      <w:bookmarkEnd w:id="5"/>
    </w:p>
    <w:p w:rsidR="00447D91" w14:paraId="4C089F1D" w14:textId="5B986055">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农作物种子高效加工设备产品目标市场分析</w:t>
      </w:r>
      <w:r>
        <w:rPr>
          <w:rFonts w:ascii="仿宋" w:eastAsia="仿宋" w:hAnsi="仿宋"/>
          <w:sz w:val="28"/>
        </w:rPr>
        <w:br/>
        <w:t xml:space="preserve">    1.</w:t>
      </w:r>
      <w:r>
        <w:rPr>
          <w:rFonts w:ascii="仿宋" w:eastAsia="仿宋" w:hAnsi="仿宋"/>
          <w:sz w:val="28"/>
        </w:rPr>
        <w:t>市场定义与细分</w:t>
      </w:r>
      <w:r>
        <w:rPr>
          <w:rFonts w:ascii="仿宋" w:eastAsia="仿宋" w:hAnsi="仿宋"/>
          <w:sz w:val="28"/>
        </w:rPr>
        <w:br/>
      </w:r>
      <w:r>
        <w:rPr>
          <w:rFonts w:ascii="仿宋" w:eastAsia="仿宋" w:hAnsi="仿宋"/>
          <w:sz w:val="28"/>
        </w:rPr>
        <w:t>农作物种子高效加工设备产品主要面向农业领域，特别是种子加工和处理行业。市场可以细分为不同作物类型，如谷物、蔬菜、水果、花卉等，以及不同规模的农场和种子加工企业。</w:t>
      </w:r>
      <w:r>
        <w:rPr>
          <w:rFonts w:ascii="仿宋" w:eastAsia="仿宋" w:hAnsi="仿宋"/>
          <w:sz w:val="28"/>
        </w:rPr>
        <w:br/>
        <w:t xml:space="preserve">    2.</w:t>
      </w:r>
      <w:r>
        <w:rPr>
          <w:rFonts w:ascii="仿宋" w:eastAsia="仿宋" w:hAnsi="仿宋"/>
          <w:sz w:val="28"/>
        </w:rPr>
        <w:t>市场容量与趋势</w:t>
      </w:r>
      <w:r>
        <w:rPr>
          <w:rFonts w:ascii="仿宋" w:eastAsia="仿宋" w:hAnsi="仿宋"/>
          <w:sz w:val="28"/>
        </w:rPr>
        <w:br/>
      </w:r>
      <w:r>
        <w:rPr>
          <w:rFonts w:ascii="仿宋" w:eastAsia="仿宋" w:hAnsi="仿宋"/>
          <w:sz w:val="28"/>
        </w:rPr>
        <w:t>随着全球人口的增加和农业技术的进步，对高效种子加工设备的需求日益增长。预计未来几年，种子处理技术的创新和自动化将推动市场增长。</w:t>
      </w:r>
      <w:r>
        <w:rPr>
          <w:rFonts w:ascii="仿宋" w:eastAsia="仿宋" w:hAnsi="仿宋"/>
          <w:sz w:val="28"/>
        </w:rPr>
        <w:br/>
        <w:t xml:space="preserve">    3.</w:t>
      </w:r>
      <w:r>
        <w:rPr>
          <w:rFonts w:ascii="仿宋" w:eastAsia="仿宋" w:hAnsi="仿宋"/>
          <w:sz w:val="28"/>
        </w:rPr>
        <w:t>目标客户群体</w:t>
      </w:r>
      <w:r>
        <w:rPr>
          <w:rFonts w:ascii="仿宋" w:eastAsia="仿宋" w:hAnsi="仿宋"/>
          <w:sz w:val="28"/>
        </w:rPr>
        <w:br/>
      </w:r>
      <w:r>
        <w:rPr>
          <w:rFonts w:ascii="仿宋" w:eastAsia="仿宋" w:hAnsi="仿宋"/>
          <w:sz w:val="28"/>
        </w:rPr>
        <w:t>目标客户包括种子生产商、农业合作社、大型农场、种子出口商以及种子研究机构等。这些客户群体对种子质量、处理效率和成本控制有较高的要求。</w:t>
      </w:r>
      <w:r>
        <w:rPr>
          <w:rFonts w:ascii="仿宋" w:eastAsia="仿宋" w:hAnsi="仿宋"/>
          <w:sz w:val="28"/>
        </w:rPr>
        <w:br/>
        <w:t xml:space="preserve">    4.</w:t>
      </w:r>
      <w:r>
        <w:rPr>
          <w:rFonts w:ascii="仿宋" w:eastAsia="仿宋" w:hAnsi="仿宋"/>
          <w:sz w:val="28"/>
        </w:rPr>
        <w:t>竞争对手分析</w:t>
      </w:r>
      <w:r>
        <w:rPr>
          <w:rFonts w:ascii="仿宋" w:eastAsia="仿宋" w:hAnsi="仿宋"/>
          <w:sz w:val="28"/>
        </w:rPr>
        <w:br/>
      </w:r>
    </w:p>
    <w:p w:rsidR="00447D91" w14:textId="5B986055">
      <w:pPr>
        <w:ind w:firstLine="560"/>
      </w:pPr>
      <w:r>
        <w:rPr>
          <w:rFonts w:ascii="仿宋" w:eastAsia="仿宋" w:hAnsi="仿宋"/>
          <w:sz w:val="28"/>
        </w:rPr>
        <w:t>目前市场上有多种种子加工设备供应商，包括国际知名企业和本土制造商。竞争对手的产品特点、价格、服务和技术创新是影响市场选择的重要因素。</w:t>
      </w:r>
      <w:r>
        <w:rPr>
          <w:rFonts w:ascii="仿宋" w:eastAsia="仿宋" w:hAnsi="仿宋"/>
          <w:sz w:val="28"/>
        </w:rPr>
        <w:br/>
        <w:t xml:space="preserve">    5.</w:t>
      </w:r>
      <w:r>
        <w:rPr>
          <w:rFonts w:ascii="仿宋" w:eastAsia="仿宋" w:hAnsi="仿宋"/>
          <w:sz w:val="28"/>
        </w:rPr>
        <w:t>市场准入门槛</w:t>
      </w:r>
      <w:r>
        <w:rPr>
          <w:rFonts w:ascii="仿宋" w:eastAsia="仿宋" w:hAnsi="仿宋"/>
          <w:sz w:val="28"/>
        </w:rPr>
        <w:br/>
      </w:r>
      <w:r>
        <w:rPr>
          <w:rFonts w:ascii="仿宋" w:eastAsia="仿宋" w:hAnsi="仿宋"/>
          <w:sz w:val="28"/>
        </w:rPr>
        <w:t>农作物种子高效加工设备市场具有一定的技术壁垒和资金要求。新进入者需要具备核心技术、足够的资金支持和市场渠道才能有效进入市场。</w:t>
      </w:r>
      <w:r>
        <w:rPr>
          <w:rFonts w:ascii="仿宋" w:eastAsia="仿宋" w:hAnsi="仿宋"/>
          <w:sz w:val="28"/>
        </w:rPr>
        <w:br/>
        <w:t xml:space="preserve">    6.</w:t>
      </w:r>
      <w:r>
        <w:rPr>
          <w:rFonts w:ascii="仿宋" w:eastAsia="仿宋" w:hAnsi="仿宋"/>
          <w:sz w:val="28"/>
        </w:rPr>
        <w:t>市场营销策略</w:t>
      </w:r>
      <w:r>
        <w:rPr>
          <w:rFonts w:ascii="仿宋" w:eastAsia="仿宋" w:hAnsi="仿宋"/>
          <w:sz w:val="28"/>
        </w:rPr>
        <w:br/>
      </w:r>
      <w:r>
        <w:rPr>
          <w:rFonts w:ascii="仿宋" w:eastAsia="仿宋" w:hAnsi="仿宋"/>
          <w:sz w:val="28"/>
        </w:rPr>
        <w:t>针对目标市场，应制定差异化的市场营销策略，包括产品定位、价格策略、渠道建设和促销活动。通过提供高质量的产品、定制化的解决方案和卓越的服务，建立品牌忠诚度。</w:t>
      </w:r>
      <w:r>
        <w:rPr>
          <w:rFonts w:ascii="仿宋" w:eastAsia="仿宋" w:hAnsi="仿宋"/>
          <w:sz w:val="28"/>
        </w:rPr>
        <w:br/>
        <w:t xml:space="preserve">    7.</w:t>
      </w:r>
      <w:r>
        <w:rPr>
          <w:rFonts w:ascii="仿宋" w:eastAsia="仿宋" w:hAnsi="仿宋"/>
          <w:sz w:val="28"/>
        </w:rPr>
        <w:t>销售预测</w:t>
      </w:r>
      <w:r>
        <w:rPr>
          <w:rFonts w:ascii="仿宋" w:eastAsia="仿宋" w:hAnsi="仿宋"/>
          <w:sz w:val="28"/>
        </w:rPr>
        <w:br/>
      </w:r>
      <w:r>
        <w:rPr>
          <w:rFonts w:ascii="仿宋" w:eastAsia="仿宋" w:hAnsi="仿宋"/>
          <w:sz w:val="28"/>
        </w:rPr>
        <w:t>基于市场分析，预计未来三年内销售将稳步增长。通过不断优化产品性能、扩大销售网络和提升售后服务，有望实现更高的市场份额。</w:t>
      </w:r>
      <w:r>
        <w:rPr>
          <w:rFonts w:ascii="仿宋" w:eastAsia="仿宋" w:hAnsi="仿宋"/>
          <w:sz w:val="28"/>
        </w:rPr>
        <w:br/>
        <w:t xml:space="preserve">    8.</w:t>
      </w:r>
      <w:r>
        <w:rPr>
          <w:rFonts w:ascii="仿宋" w:eastAsia="仿宋" w:hAnsi="仿宋"/>
          <w:sz w:val="28"/>
        </w:rPr>
        <w:t>风险评估</w:t>
      </w:r>
      <w:r>
        <w:rPr>
          <w:rFonts w:ascii="仿宋" w:eastAsia="仿宋" w:hAnsi="仿宋"/>
          <w:sz w:val="28"/>
        </w:rPr>
        <w:br/>
      </w:r>
      <w:r>
        <w:rPr>
          <w:rFonts w:ascii="仿宋" w:eastAsia="仿宋" w:hAnsi="仿宋"/>
          <w:sz w:val="28"/>
        </w:rPr>
        <w:t>市场风险</w:t>
      </w:r>
      <w:r>
        <w:rPr>
          <w:rFonts w:ascii="仿宋" w:eastAsia="仿宋" w:hAnsi="仿宋"/>
          <w:sz w:val="28"/>
        </w:rPr>
        <w:t>技术变革、政策变化、经济波动和竞争对手的策略调整等。应制定相应的风险管理计划，确保企业的稳健发展。</w:t>
      </w:r>
      <w:r>
        <w:rPr>
          <w:rFonts w:ascii="仿宋" w:eastAsia="仿宋" w:hAnsi="仿宋"/>
          <w:sz w:val="28"/>
        </w:rPr>
        <w:br/>
      </w:r>
      <w:r>
        <w:rPr>
          <w:rFonts w:ascii="仿宋" w:eastAsia="仿宋" w:hAnsi="仿宋"/>
          <w:sz w:val="28"/>
        </w:rPr>
        <w:t>通过上述分析，农作物种子高效加工设备产品项目商业发展计划书能够为投资者和利益相关者提供一个清晰的战略框架，以实现市场目标和商业成功。</w:t>
      </w:r>
    </w:p>
    <w:p w:rsidR="009C12B5" w:rsidRPr="009C12B5" w:rsidP="009C12B5" w14:paraId="01CD06FD"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191B7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农作物种子高效加工设备产品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农作物种子高效加工设备产品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农作物种子高效加工设备产品</w:t>
      </w:r>
      <w:r w:rsidRPr="009C12B5">
        <w:rPr>
          <w:rFonts w:ascii="仿宋" w:eastAsia="仿宋" w:hAnsi="仿宋"/>
          <w:sz w:val="28"/>
          <w:szCs w:val="28"/>
        </w:rPr>
        <w:t>始终与市场需求保持同步。</w:t>
      </w:r>
    </w:p>
    <w:p w:rsidR="009C12B5" w:rsidP="007A4CF7" w14:paraId="3E2C498F" w14:textId="77777777">
      <w:pPr>
        <w:pStyle w:val="Heading3"/>
      </w:pPr>
      <w:bookmarkStart w:id="6" w:name="_Toc157814109"/>
      <w:r w:rsidRPr="009C12B5">
        <w:t xml:space="preserve">2.2 </w:t>
      </w:r>
      <w:r w:rsidR="007A4CF7">
        <w:t>农作物种子高效加工设备</w:t>
      </w:r>
      <w:r w:rsidR="007A4CF7">
        <w:rPr>
          <w:rFonts w:hint="eastAsia"/>
        </w:rPr>
        <w:t>市场</w:t>
      </w:r>
      <w:r w:rsidRPr="009C12B5">
        <w:t>竞争分析</w:t>
      </w:r>
      <w:bookmarkEnd w:id="6"/>
    </w:p>
    <w:p w:rsidR="00447D91" w14:paraId="440EBD21" w14:textId="304F64C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农作物种子高效加工设备产品市场竞争分析</w:t>
      </w:r>
      <w:r>
        <w:rPr>
          <w:rFonts w:ascii="仿宋" w:eastAsia="仿宋" w:hAnsi="仿宋"/>
          <w:sz w:val="28"/>
        </w:rPr>
        <w:br/>
      </w:r>
      <w:r>
        <w:rPr>
          <w:rFonts w:ascii="仿宋" w:eastAsia="仿宋" w:hAnsi="仿宋"/>
          <w:sz w:val="28"/>
        </w:rPr>
        <w:t>随着农业现代化的不断推进，农作物种子加工设备市场呈现出日益激烈的竞争态势。本项目产品旨在通过创新技术提高种子加工效率，降低成本，以满足市场对高质量、高效率种子加工设备的需求。以下将从市场现状、竞争格局、产品优势和市场策略四个方面进行分析。</w:t>
      </w:r>
      <w:r>
        <w:rPr>
          <w:rFonts w:ascii="仿宋" w:eastAsia="仿宋" w:hAnsi="仿宋"/>
          <w:sz w:val="28"/>
        </w:rPr>
        <w:br/>
        <w:t xml:space="preserve">    1.</w:t>
      </w:r>
      <w:r>
        <w:rPr>
          <w:rFonts w:ascii="仿宋" w:eastAsia="仿宋" w:hAnsi="仿宋"/>
          <w:sz w:val="28"/>
        </w:rPr>
        <w:t>市场现状</w:t>
      </w:r>
      <w:r>
        <w:rPr>
          <w:rFonts w:ascii="仿宋" w:eastAsia="仿宋" w:hAnsi="仿宋"/>
          <w:sz w:val="28"/>
        </w:rPr>
        <w:br/>
      </w:r>
      <w:r>
        <w:rPr>
          <w:rFonts w:ascii="仿宋" w:eastAsia="仿宋" w:hAnsi="仿宋"/>
          <w:sz w:val="28"/>
        </w:rPr>
        <w:t>目前，农作物种子加工设备市场主要分为国内市场和国际市场。国内市场由于起步较晚，技术水平相对较低，但发展迅速；国际市场则由少数几家大型跨国企业主导，这些企业拥有先进的技术和品牌优势。</w:t>
      </w:r>
      <w:r>
        <w:rPr>
          <w:rFonts w:ascii="仿宋" w:eastAsia="仿宋" w:hAnsi="仿宋"/>
          <w:sz w:val="28"/>
        </w:rPr>
        <w:br/>
        <w:t xml:space="preserve">    2.</w:t>
      </w:r>
      <w:r>
        <w:rPr>
          <w:rFonts w:ascii="仿宋" w:eastAsia="仿宋" w:hAnsi="仿宋"/>
          <w:sz w:val="28"/>
        </w:rPr>
        <w:t>竞争格局</w:t>
      </w:r>
      <w:r>
        <w:rPr>
          <w:rFonts w:ascii="仿宋" w:eastAsia="仿宋" w:hAnsi="仿宋"/>
          <w:sz w:val="28"/>
        </w:rPr>
        <w:br/>
      </w:r>
    </w:p>
    <w:p w:rsidR="00447D91" w14:textId="304F64C7">
      <w:pPr>
        <w:ind w:firstLine="560"/>
      </w:pPr>
      <w:r>
        <w:rPr>
          <w:rFonts w:ascii="仿宋" w:eastAsia="仿宋" w:hAnsi="仿宋"/>
          <w:sz w:val="28"/>
        </w:rPr>
        <w:t>市场竞争主要集中在产品性能、价格、服务和技术创新几个方面。国内企业多以价格竞争为主，而国际企业则更注重产品性能和品牌建设。随着消费者对种子质量要求的提高，市场对高效、自动化程度高的加工设备需求日益增长。</w:t>
      </w:r>
      <w:r>
        <w:rPr>
          <w:rFonts w:ascii="仿宋" w:eastAsia="仿宋" w:hAnsi="仿宋"/>
          <w:sz w:val="28"/>
        </w:rPr>
        <w:br/>
        <w:t xml:space="preserve">    3.</w:t>
      </w:r>
      <w:r>
        <w:rPr>
          <w:rFonts w:ascii="仿宋" w:eastAsia="仿宋" w:hAnsi="仿宋"/>
          <w:sz w:val="28"/>
        </w:rPr>
        <w:t>产品优势</w:t>
      </w:r>
      <w:r>
        <w:rPr>
          <w:rFonts w:ascii="仿宋" w:eastAsia="仿宋" w:hAnsi="仿宋"/>
          <w:sz w:val="28"/>
        </w:rPr>
        <w:br/>
      </w:r>
      <w:r>
        <w:rPr>
          <w:rFonts w:ascii="仿宋" w:eastAsia="仿宋" w:hAnsi="仿宋"/>
          <w:sz w:val="28"/>
        </w:rPr>
        <w:t>本项目产品在设计上充分考虑了市场的需求，具有以下优势：一是高效性，采用先进的加工技术，大幅提高种子加工效率；二是可靠性，严格的质量控制体系确保产品的长期稳定运行；三是经济性，通过优化设计降低成本，为客户提供更具竞争力的价格；四是创新性，持续的研发投入确保产品的技术领先地位。</w:t>
      </w:r>
      <w:r>
        <w:rPr>
          <w:rFonts w:ascii="仿宋" w:eastAsia="仿宋" w:hAnsi="仿宋"/>
          <w:sz w:val="28"/>
        </w:rPr>
        <w:br/>
        <w:t xml:space="preserve">    4.</w:t>
      </w:r>
      <w:r>
        <w:rPr>
          <w:rFonts w:ascii="仿宋" w:eastAsia="仿宋" w:hAnsi="仿宋"/>
          <w:sz w:val="28"/>
        </w:rPr>
        <w:t>市场策略</w:t>
      </w:r>
      <w:r>
        <w:rPr>
          <w:rFonts w:ascii="仿宋" w:eastAsia="仿宋" w:hAnsi="仿宋"/>
          <w:sz w:val="28"/>
        </w:rPr>
        <w:br/>
      </w:r>
      <w:r>
        <w:rPr>
          <w:rFonts w:ascii="仿宋" w:eastAsia="仿宋" w:hAnsi="仿宋"/>
          <w:sz w:val="28"/>
        </w:rPr>
        <w:t>针对市场竞争态势，本项目将采取以下策略：一是市场细分，针对不同客户群体的需求提供定制化产品和服务；二是渠道建设，建立覆盖全国的销售网络和售后服务体系；三是品牌建设，通过参与行业标准制定和市场推广活动提升品牌知名度；四是技术创新，持续投入研发，保持产品的技术领先地位。</w:t>
      </w:r>
      <w:r>
        <w:rPr>
          <w:rFonts w:ascii="仿宋" w:eastAsia="仿宋" w:hAnsi="仿宋"/>
          <w:sz w:val="28"/>
        </w:rPr>
        <w:br/>
      </w:r>
      <w:r>
        <w:rPr>
          <w:rFonts w:ascii="仿宋" w:eastAsia="仿宋" w:hAnsi="仿宋"/>
          <w:sz w:val="28"/>
        </w:rPr>
        <w:t>综上所述，尽管农作物种子高效加工设备市场竞争激烈，但本项目产品凭借其独特的优势和市场策略，有望在市场中占据一席之地，并实现持续增长。</w:t>
      </w:r>
    </w:p>
    <w:p w:rsidR="009C12B5" w:rsidRPr="009C12B5" w:rsidP="009C12B5" w14:paraId="047A6E16"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农作物种子高效加工设备产品</w:t>
      </w:r>
      <w:r w:rsidRPr="009C12B5">
        <w:rPr>
          <w:rFonts w:ascii="仿宋" w:eastAsia="仿宋" w:hAnsi="仿宋"/>
          <w:sz w:val="28"/>
          <w:szCs w:val="28"/>
        </w:rPr>
        <w:t>的竞争优势和差异化策略。我们认为，</w:t>
      </w:r>
      <w:r w:rsidR="00E75C7F">
        <w:rPr>
          <w:rFonts w:ascii="仿宋" w:eastAsia="仿宋" w:hAnsi="仿宋"/>
          <w:sz w:val="28"/>
          <w:szCs w:val="28"/>
        </w:rPr>
        <w:t>农作物种子高效加工设备产品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7DE06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农作物种子高效加工设备产品</w:t>
      </w:r>
      <w:r w:rsidRPr="009C12B5">
        <w:rPr>
          <w:rFonts w:ascii="仿宋" w:eastAsia="仿宋" w:hAnsi="仿宋"/>
          <w:sz w:val="28"/>
          <w:szCs w:val="28"/>
        </w:rPr>
        <w:t>将在竞争激烈的市场中脱颖而出。</w:t>
      </w:r>
    </w:p>
    <w:p w:rsidR="009C12B5" w:rsidP="007A4CF7" w14:paraId="4BA5912B" w14:textId="77777777">
      <w:pPr>
        <w:pStyle w:val="Heading3"/>
      </w:pPr>
      <w:bookmarkStart w:id="7" w:name="_Toc157814110"/>
      <w:r w:rsidRPr="009C12B5">
        <w:t xml:space="preserve">2.3 </w:t>
      </w:r>
      <w:r w:rsidR="007A4CF7">
        <w:t>农作物种子高效加工设备</w:t>
      </w:r>
      <w:r w:rsidRPr="009C12B5">
        <w:t>行业趋势与机遇</w:t>
      </w:r>
      <w:bookmarkEnd w:id="7"/>
    </w:p>
    <w:p w:rsidR="00447D91" w14:paraId="29BEF17E" w14:textId="3C94AD20">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农作物种子高效加工设备产品行业正迎来一系列积极的趋势与机遇，为相关企业提供了广阔的发展前景。首先，全球人口的不断增长和对粮食安全的高度重视，推动了种子加工设备行业的技术创新和效率提升。随着消费者对营养健康和可持续农业需求的增加，种子加工设备制造商需要不断开发出能够提高种子质量、产量和营养价值的产品。</w:t>
      </w:r>
      <w:r>
        <w:rPr>
          <w:rFonts w:ascii="仿宋" w:eastAsia="仿宋" w:hAnsi="仿宋"/>
          <w:sz w:val="28"/>
        </w:rPr>
        <w:br/>
      </w:r>
      <w:r>
        <w:rPr>
          <w:rFonts w:ascii="仿宋" w:eastAsia="仿宋" w:hAnsi="仿宋"/>
          <w:sz w:val="28"/>
        </w:rPr>
        <w:t>其次，精准农业和智慧农业的发展为种子加工设备行业带来了新的增长点。通过集成物联网、人工智能和大数据分析等技术，农作物种子高效加工设备可以实现智能化、自动化和精细化管理，提高农业生产效率和资源利用率。</w:t>
      </w:r>
      <w:r>
        <w:rPr>
          <w:rFonts w:ascii="仿宋" w:eastAsia="仿宋" w:hAnsi="仿宋"/>
          <w:sz w:val="28"/>
        </w:rPr>
        <w:br/>
      </w:r>
      <w:r>
        <w:rPr>
          <w:rFonts w:ascii="仿宋" w:eastAsia="仿宋" w:hAnsi="仿宋"/>
          <w:sz w:val="28"/>
        </w:rPr>
        <w:t>此外，政府对农业科技的支持和投入也为种子加工设备行业提供了有利的政策环境。许多国家和地区都在加大对农业领域的研发投入，鼓励企业进行技术创新和产品升级，以提高本国农业的竞争力。</w:t>
      </w:r>
      <w:r>
        <w:rPr>
          <w:rFonts w:ascii="仿宋" w:eastAsia="仿宋" w:hAnsi="仿宋"/>
          <w:sz w:val="28"/>
        </w:rPr>
        <w:br/>
      </w:r>
    </w:p>
    <w:p w:rsidR="00447D91" w14:textId="3C94AD20">
      <w:pPr>
        <w:ind w:firstLine="560"/>
      </w:pPr>
      <w:r>
        <w:rPr>
          <w:rFonts w:ascii="仿宋" w:eastAsia="仿宋" w:hAnsi="仿宋"/>
          <w:sz w:val="28"/>
        </w:rPr>
        <w:t>最后，国际贸易的扩大和全球化进程的加速也为种子加工设备企业提供了更广阔的市场机遇。企业可以通过出口和海外合作等方式，将产品和服务推向国际市场，实现全球化布局和业务拓展。</w:t>
      </w:r>
      <w:r>
        <w:rPr>
          <w:rFonts w:ascii="仿宋" w:eastAsia="仿宋" w:hAnsi="仿宋"/>
          <w:sz w:val="28"/>
        </w:rPr>
        <w:br/>
      </w:r>
      <w:r>
        <w:rPr>
          <w:rFonts w:ascii="仿宋" w:eastAsia="仿宋" w:hAnsi="仿宋"/>
          <w:sz w:val="28"/>
        </w:rPr>
        <w:t>综上所述，农作物种子高效加工设备产品行业正处于一个充满活力和机遇的发展时期。企业应把握住这些趋势和机遇，通过技术创新、市场拓展和战略合作，不断提升自身竞争力，实现可持续发展。</w:t>
      </w:r>
    </w:p>
    <w:p w:rsidR="009C12B5" w:rsidRPr="009C12B5" w:rsidP="009C12B5" w14:paraId="1D43449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农作物种子高效加工设备产品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农作物种子高效加工设备产品</w:t>
      </w:r>
      <w:r w:rsidRPr="009C12B5">
        <w:rPr>
          <w:rFonts w:ascii="仿宋" w:eastAsia="仿宋" w:hAnsi="仿宋"/>
          <w:sz w:val="28"/>
          <w:szCs w:val="28"/>
        </w:rPr>
        <w:t>始终走在行业的前沿并抓住每一个市场机遇。</w:t>
      </w:r>
    </w:p>
    <w:p w:rsidR="009C12B5" w:rsidRPr="009C12B5" w:rsidP="007A4CF7" w14:paraId="38AA47B1" w14:textId="77777777">
      <w:pPr>
        <w:pStyle w:val="Heading2"/>
      </w:pPr>
      <w:bookmarkStart w:id="8" w:name="_Toc157814111"/>
      <w:r w:rsidRPr="009C12B5">
        <w:t>三、营销策略</w:t>
      </w:r>
      <w:bookmarkEnd w:id="8"/>
    </w:p>
    <w:p w:rsidR="009C12B5" w:rsidRPr="009C12B5" w:rsidP="007A4CF7" w14:paraId="778D230B" w14:textId="77777777">
      <w:pPr>
        <w:pStyle w:val="Heading3"/>
      </w:pPr>
      <w:bookmarkStart w:id="9" w:name="_Toc157814112"/>
      <w:r w:rsidRPr="009C12B5">
        <w:t xml:space="preserve">3.1 </w:t>
      </w:r>
      <w:r w:rsidRPr="009C12B5">
        <w:t>品牌定位与传播</w:t>
      </w:r>
      <w:bookmarkEnd w:id="9"/>
    </w:p>
    <w:p w:rsidR="009C12B5" w:rsidRPr="009C12B5" w:rsidP="007A4CF7" w14:paraId="7C8663B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农作物种子高效加工设备产品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AAC541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农作物种子高效加工设备产品</w:t>
      </w:r>
      <w:r w:rsidRPr="009C12B5">
        <w:rPr>
          <w:rFonts w:ascii="仿宋" w:eastAsia="仿宋" w:hAnsi="仿宋"/>
          <w:sz w:val="28"/>
          <w:szCs w:val="28"/>
        </w:rPr>
        <w:t>的专业评测和推荐文章，以扩大品牌影响力。</w:t>
      </w:r>
    </w:p>
    <w:p w:rsidR="009C12B5" w:rsidRPr="009C12B5" w:rsidP="009C12B5" w14:paraId="50231D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农作物种子高效加工设备产品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E24DAE3" w14:textId="77777777">
      <w:pPr>
        <w:pStyle w:val="Heading3"/>
      </w:pPr>
      <w:bookmarkStart w:id="10" w:name="_Toc157814113"/>
      <w:r w:rsidRPr="009C12B5">
        <w:t xml:space="preserve">3.2 </w:t>
      </w:r>
      <w:r w:rsidR="007A4CF7">
        <w:t>农作物种子高效加工设备</w:t>
      </w:r>
      <w:r w:rsidRPr="009C12B5">
        <w:t>产品定价策略</w:t>
      </w:r>
      <w:bookmarkEnd w:id="10"/>
    </w:p>
    <w:p w:rsidR="009C12B5" w:rsidRPr="009C12B5" w:rsidP="00CA39FB" w14:paraId="16EE25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农作物种子高效加工设备产品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92A6D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BA81CB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农作物种子高效加工设备产品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B628101" w14:textId="77777777">
      <w:pPr>
        <w:pStyle w:val="Heading3"/>
      </w:pPr>
      <w:bookmarkStart w:id="11" w:name="_Toc157814114"/>
      <w:r w:rsidRPr="009C12B5">
        <w:t xml:space="preserve">3.3 </w:t>
      </w:r>
      <w:r w:rsidR="007A4CF7">
        <w:t>农作物种子高效加工设备</w:t>
      </w:r>
      <w:r w:rsidR="007A4CF7">
        <w:rPr>
          <w:rFonts w:hint="eastAsia"/>
        </w:rPr>
        <w:t>产品</w:t>
      </w:r>
      <w:r w:rsidRPr="009C12B5">
        <w:t>销售渠道与拓展</w:t>
      </w:r>
      <w:bookmarkEnd w:id="11"/>
    </w:p>
    <w:p w:rsidR="009C12B5" w:rsidRPr="009C12B5" w:rsidP="009C12B5" w14:paraId="0CFBEC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农作物种子高效加工设备产品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7A0CB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农作物种子高效加工设备产品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EB638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农作物种子高效加工设备产品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https://d.book118.com/077051021066006040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67AF25A" w14:textId="77777777">
    <w:pPr>
      <w:pStyle w:val="Footer"/>
      <w:jc w:val="center"/>
    </w:pPr>
  </w:p>
  <w:p w:rsidR="00FE7E16" w14:paraId="45B045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AC77E01" w14:textId="77777777">
    <w:pPr>
      <w:pStyle w:val="Footer"/>
      <w:jc w:val="center"/>
    </w:pPr>
  </w:p>
  <w:p w:rsidR="007A4CF7" w14:paraId="6239D4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AF9AE6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7A4FC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92B7298"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2D81B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3021185"/>
      <w:docPartObj>
        <w:docPartGallery w:val="Page Numbers (Bottom of Page)"/>
        <w:docPartUnique/>
      </w:docPartObj>
    </w:sdtPr>
    <w:sdtContent>
      <w:sdt>
        <w:sdtPr>
          <w:id w:val="4630805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4642062"/>
      <w:docPartObj>
        <w:docPartGallery w:val="Page Numbers (Bottom of Page)"/>
        <w:docPartUnique/>
      </w:docPartObj>
    </w:sdtPr>
    <w:sdtContent>
      <w:sdt>
        <w:sdtPr>
          <w:id w:val="20180314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329245"/>
      <w:docPartObj>
        <w:docPartGallery w:val="Page Numbers (Bottom of Page)"/>
        <w:docPartUnique/>
      </w:docPartObj>
    </w:sdtPr>
    <w:sdtContent>
      <w:sdt>
        <w:sdtPr>
          <w:id w:val="3996144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7083355"/>
      <w:docPartObj>
        <w:docPartGallery w:val="Page Numbers (Bottom of Page)"/>
        <w:docPartUnique/>
      </w:docPartObj>
    </w:sdtPr>
    <w:sdtContent>
      <w:sdt>
        <w:sdtPr>
          <w:id w:val="3811472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8523428"/>
      <w:docPartObj>
        <w:docPartGallery w:val="Page Numbers (Bottom of Page)"/>
        <w:docPartUnique/>
      </w:docPartObj>
    </w:sdtPr>
    <w:sdtContent>
      <w:sdt>
        <w:sdtPr>
          <w:id w:val="8262813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5869719"/>
      <w:docPartObj>
        <w:docPartGallery w:val="Page Numbers (Bottom of Page)"/>
        <w:docPartUnique/>
      </w:docPartObj>
    </w:sdtPr>
    <w:sdtContent>
      <w:sdt>
        <w:sdtPr>
          <w:id w:val="7172945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9205385"/>
      <w:docPartObj>
        <w:docPartGallery w:val="Page Numbers (Bottom of Page)"/>
        <w:docPartUnique/>
      </w:docPartObj>
    </w:sdtPr>
    <w:sdtContent>
      <w:sdt>
        <w:sdtPr>
          <w:id w:val="3622470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1067263"/>
      <w:docPartObj>
        <w:docPartGallery w:val="Page Numbers (Bottom of Page)"/>
        <w:docPartUnique/>
      </w:docPartObj>
    </w:sdtPr>
    <w:sdtContent>
      <w:sdt>
        <w:sdtPr>
          <w:id w:val="16064929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756581"/>
      <w:docPartObj>
        <w:docPartGallery w:val="Page Numbers (Bottom of Page)"/>
        <w:docPartUnique/>
      </w:docPartObj>
    </w:sdtPr>
    <w:sdtContent>
      <w:sdt>
        <w:sdtPr>
          <w:id w:val="2749427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7244548"/>
      <w:docPartObj>
        <w:docPartGallery w:val="Page Numbers (Bottom of Page)"/>
        <w:docPartUnique/>
      </w:docPartObj>
    </w:sdtPr>
    <w:sdtContent>
      <w:sdt>
        <w:sdtPr>
          <w:id w:val="13457643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2097442"/>
      <w:docPartObj>
        <w:docPartGallery w:val="Page Numbers (Bottom of Page)"/>
        <w:docPartUnique/>
      </w:docPartObj>
    </w:sdtPr>
    <w:sdtContent>
      <w:sdt>
        <w:sdtPr>
          <w:id w:val="19163978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4235306"/>
      <w:docPartObj>
        <w:docPartGallery w:val="Page Numbers (Bottom of Page)"/>
        <w:docPartUnique/>
      </w:docPartObj>
    </w:sdtPr>
    <w:sdtContent>
      <w:sdt>
        <w:sdtPr>
          <w:id w:val="6022079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0360234"/>
      <w:docPartObj>
        <w:docPartGallery w:val="Page Numbers (Bottom of Page)"/>
        <w:docPartUnique/>
      </w:docPartObj>
    </w:sdtPr>
    <w:sdtContent>
      <w:sdt>
        <w:sdtPr>
          <w:id w:val="19458132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5562735"/>
      <w:docPartObj>
        <w:docPartGallery w:val="Page Numbers (Bottom of Page)"/>
        <w:docPartUnique/>
      </w:docPartObj>
    </w:sdtPr>
    <w:sdtContent>
      <w:sdt>
        <w:sdtPr>
          <w:id w:val="15006513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5756621"/>
      <w:docPartObj>
        <w:docPartGallery w:val="Page Numbers (Bottom of Page)"/>
        <w:docPartUnique/>
      </w:docPartObj>
    </w:sdtPr>
    <w:sdtContent>
      <w:sdt>
        <w:sdtPr>
          <w:id w:val="14082332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7787843"/>
      <w:docPartObj>
        <w:docPartGallery w:val="Page Numbers (Bottom of Page)"/>
        <w:docPartUnique/>
      </w:docPartObj>
    </w:sdtPr>
    <w:sdtContent>
      <w:sdt>
        <w:sdtPr>
          <w:id w:val="9174707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1541459"/>
      <w:docPartObj>
        <w:docPartGallery w:val="Page Numbers (Bottom of Page)"/>
        <w:docPartUnique/>
      </w:docPartObj>
    </w:sdtPr>
    <w:sdtContent>
      <w:sdt>
        <w:sdtPr>
          <w:id w:val="8256255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6158711"/>
      <w:docPartObj>
        <w:docPartGallery w:val="Page Numbers (Bottom of Page)"/>
        <w:docPartUnique/>
      </w:docPartObj>
    </w:sdtPr>
    <w:sdtContent>
      <w:sdt>
        <w:sdtPr>
          <w:id w:val="515114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6731653"/>
      <w:docPartObj>
        <w:docPartGallery w:val="Page Numbers (Bottom of Page)"/>
        <w:docPartUnique/>
      </w:docPartObj>
    </w:sdtPr>
    <w:sdtContent>
      <w:sdt>
        <w:sdtPr>
          <w:id w:val="11411447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3104333"/>
      <w:docPartObj>
        <w:docPartGallery w:val="Page Numbers (Bottom of Page)"/>
        <w:docPartUnique/>
      </w:docPartObj>
    </w:sdtPr>
    <w:sdtContent>
      <w:sdt>
        <w:sdtPr>
          <w:id w:val="2761404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6353078"/>
      <w:docPartObj>
        <w:docPartGallery w:val="Page Numbers (Bottom of Page)"/>
        <w:docPartUnique/>
      </w:docPartObj>
    </w:sdtPr>
    <w:sdtContent>
      <w:sdt>
        <w:sdtPr>
          <w:id w:val="20858906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0164658"/>
      <w:docPartObj>
        <w:docPartGallery w:val="Page Numbers (Bottom of Page)"/>
        <w:docPartUnique/>
      </w:docPartObj>
    </w:sdtPr>
    <w:sdtContent>
      <w:sdt>
        <w:sdtPr>
          <w:id w:val="16258256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6878DBB"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234157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47D91"/>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E38F3"/>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943556"/>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77051021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2856</Words>
  <Characters>16280</Characters>
  <Application>Microsoft Office Word</Application>
  <DocSecurity>0</DocSecurity>
  <Lines>135</Lines>
  <Paragraphs>38</Paragraphs>
  <ScaleCrop>false</ScaleCrop>
  <Company/>
  <LinksUpToDate>false</LinksUpToDate>
  <CharactersWithSpaces>19098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2024-02-05T04:48:00Z</dcterms:modified>
</cp:coreProperties>
</file>