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表面改性金属材料项目投资建议书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06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_Toc14061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4" w:history="1">
        <w:r>
          <w:rPr>
            <w:rFonts w:ascii="仿宋" w:eastAsia="仿宋" w:hAnsi="仿宋" w:cs="仿宋" w:hint="eastAsia"/>
            <w:lang w:eastAsia="zh-CN"/>
          </w:rPr>
          <w:t>一、表面改性金属材料项目风险应对说明</w:t>
        </w:r>
        <w:r>
          <w:tab/>
        </w:r>
        <w:r>
          <w:fldChar w:fldCharType="begin"/>
        </w:r>
        <w:r>
          <w:instrText xml:space="preserve"> PAGEREF _Toc664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1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_Toc17071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3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_Toc15633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1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_Toc29221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8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_Toc10668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6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_Toc29826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5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_Toc7855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4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_Toc9034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7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_Toc25217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50" w:history="1">
        <w:r>
          <w:rPr>
            <w:rFonts w:ascii="仿宋" w:eastAsia="仿宋" w:hAnsi="仿宋" w:cs="仿宋" w:hint="eastAsia"/>
            <w:lang w:eastAsia="zh-CN"/>
          </w:rPr>
          <w:t>二、员工沟通技巧培训与人际关系管理</w:t>
        </w:r>
        <w:r>
          <w:tab/>
        </w:r>
        <w:r>
          <w:fldChar w:fldCharType="begin"/>
        </w:r>
        <w:r>
          <w:instrText xml:space="preserve"> PAGEREF _Toc31350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9" w:history="1">
        <w:r>
          <w:rPr>
            <w:rFonts w:ascii="仿宋" w:eastAsia="仿宋" w:hAnsi="仿宋" w:cs="仿宋" w:hint="eastAsia"/>
            <w:lang w:eastAsia="zh-CN"/>
          </w:rPr>
          <w:t>(一)、沟通技巧的重要性及培训计划</w:t>
        </w:r>
        <w:r>
          <w:tab/>
        </w:r>
        <w:r>
          <w:fldChar w:fldCharType="begin"/>
        </w:r>
        <w:r>
          <w:instrText xml:space="preserve"> PAGEREF _Toc15289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1" w:history="1">
        <w:r>
          <w:rPr>
            <w:rFonts w:ascii="仿宋" w:eastAsia="仿宋" w:hAnsi="仿宋" w:cs="仿宋" w:hint="eastAsia"/>
            <w:lang w:eastAsia="zh-CN"/>
          </w:rPr>
          <w:t>(二)、人际关系管理的原则与方法</w:t>
        </w:r>
        <w:r>
          <w:tab/>
        </w:r>
        <w:r>
          <w:fldChar w:fldCharType="begin"/>
        </w:r>
        <w:r>
          <w:instrText xml:space="preserve"> PAGEREF _Toc32441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2" w:history="1">
        <w:r>
          <w:rPr>
            <w:rFonts w:ascii="仿宋" w:eastAsia="仿宋" w:hAnsi="仿宋" w:cs="仿宋" w:hint="eastAsia"/>
            <w:lang w:eastAsia="zh-CN"/>
          </w:rPr>
          <w:t>(三)、良好人际关系的建立与维护</w:t>
        </w:r>
        <w:r>
          <w:tab/>
        </w:r>
        <w:r>
          <w:fldChar w:fldCharType="begin"/>
        </w:r>
        <w:r>
          <w:instrText xml:space="preserve"> PAGEREF _Toc31442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73" w:history="1">
        <w:r>
          <w:rPr>
            <w:rFonts w:ascii="仿宋" w:eastAsia="仿宋" w:hAnsi="仿宋" w:cs="仿宋" w:hint="eastAsia"/>
            <w:lang w:eastAsia="zh-CN"/>
          </w:rPr>
          <w:t>三、对策措施与建议</w:t>
        </w:r>
        <w:r>
          <w:tab/>
        </w:r>
        <w:r>
          <w:fldChar w:fldCharType="begin"/>
        </w:r>
        <w:r>
          <w:instrText xml:space="preserve"> PAGEREF _Toc27373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2" w:history="1">
        <w:r>
          <w:rPr>
            <w:rFonts w:ascii="仿宋" w:eastAsia="仿宋" w:hAnsi="仿宋" w:cs="仿宋" w:hint="eastAsia"/>
            <w:lang w:eastAsia="zh-CN"/>
          </w:rPr>
          <w:t>(一)、事故隐患的整改措施</w:t>
        </w:r>
        <w:r>
          <w:tab/>
        </w:r>
        <w:r>
          <w:fldChar w:fldCharType="begin"/>
        </w:r>
        <w:r>
          <w:instrText xml:space="preserve"> PAGEREF _Toc4702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" w:history="1">
        <w:r>
          <w:rPr>
            <w:rFonts w:ascii="仿宋" w:eastAsia="仿宋" w:hAnsi="仿宋" w:cs="仿宋" w:hint="eastAsia"/>
            <w:lang w:eastAsia="zh-CN"/>
          </w:rPr>
          <w:t>(二)、建议的安全对策措施</w:t>
        </w:r>
        <w:r>
          <w:tab/>
        </w:r>
        <w:r>
          <w:fldChar w:fldCharType="begin"/>
        </w:r>
        <w:r>
          <w:instrText xml:space="preserve"> PAGEREF _Toc1522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28" w:history="1">
        <w:r>
          <w:rPr>
            <w:rFonts w:ascii="仿宋" w:eastAsia="仿宋" w:hAnsi="仿宋" w:cs="仿宋" w:hint="eastAsia"/>
            <w:lang w:eastAsia="zh-CN"/>
          </w:rPr>
          <w:t>四、人力资源分析</w:t>
        </w:r>
        <w:r>
          <w:tab/>
        </w:r>
        <w:r>
          <w:fldChar w:fldCharType="begin"/>
        </w:r>
        <w:r>
          <w:instrText xml:space="preserve"> PAGEREF _Toc14828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5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_Toc19595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7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_Toc14587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63" w:history="1">
        <w:r>
          <w:rPr>
            <w:rFonts w:ascii="仿宋" w:eastAsia="仿宋" w:hAnsi="仿宋" w:cs="仿宋" w:hint="eastAsia"/>
            <w:lang w:eastAsia="zh-CN"/>
          </w:rPr>
          <w:t>五、项目管理与团队协作</w:t>
        </w:r>
        <w:r>
          <w:tab/>
        </w:r>
        <w:r>
          <w:fldChar w:fldCharType="begin"/>
        </w:r>
        <w:r>
          <w:instrText xml:space="preserve"> PAGEREF _Toc14063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5" w:history="1">
        <w:r>
          <w:rPr>
            <w:rFonts w:ascii="仿宋" w:eastAsia="仿宋" w:hAnsi="仿宋" w:cs="仿宋" w:hint="eastAsia"/>
            <w:lang w:eastAsia="zh-CN"/>
          </w:rPr>
          <w:t>(一)、项目管理方法论</w:t>
        </w:r>
        <w:r>
          <w:tab/>
        </w:r>
        <w:r>
          <w:fldChar w:fldCharType="begin"/>
        </w:r>
        <w:r>
          <w:instrText xml:space="preserve"> PAGEREF _Toc8885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6" w:history="1">
        <w:r>
          <w:rPr>
            <w:rFonts w:ascii="仿宋" w:eastAsia="仿宋" w:hAnsi="仿宋" w:cs="仿宋" w:hint="eastAsia"/>
            <w:lang w:eastAsia="zh-CN"/>
          </w:rPr>
          <w:t>(二)、团队组建与角色分工</w:t>
        </w:r>
        <w:r>
          <w:tab/>
        </w:r>
        <w:r>
          <w:fldChar w:fldCharType="begin"/>
        </w:r>
        <w:r>
          <w:instrText xml:space="preserve"> PAGEREF _Toc24626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4" w:history="1">
        <w:r>
          <w:rPr>
            <w:rFonts w:ascii="仿宋" w:eastAsia="仿宋" w:hAnsi="仿宋" w:cs="仿宋" w:hint="eastAsia"/>
            <w:lang w:eastAsia="zh-CN"/>
          </w:rPr>
          <w:t>(三)、团队沟通与协作机制</w:t>
        </w:r>
        <w:r>
          <w:tab/>
        </w:r>
        <w:r>
          <w:fldChar w:fldCharType="begin"/>
        </w:r>
        <w:r>
          <w:instrText xml:space="preserve"> PAGEREF _Toc20544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5" w:history="1">
        <w:r>
          <w:rPr>
            <w:rFonts w:ascii="仿宋" w:eastAsia="仿宋" w:hAnsi="仿宋" w:cs="仿宋" w:hint="eastAsia"/>
            <w:lang w:eastAsia="zh-CN"/>
          </w:rPr>
          <w:t>(四)、项目风险管理与应对</w:t>
        </w:r>
        <w:r>
          <w:tab/>
        </w:r>
        <w:r>
          <w:fldChar w:fldCharType="begin"/>
        </w:r>
        <w:r>
          <w:instrText xml:space="preserve"> PAGEREF _Toc17845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69" w:history="1">
        <w:r>
          <w:rPr>
            <w:rFonts w:ascii="仿宋" w:eastAsia="仿宋" w:hAnsi="仿宋" w:cs="仿宋" w:hint="eastAsia"/>
            <w:lang w:eastAsia="zh-CN"/>
          </w:rPr>
          <w:t>六、表面改性金属材料项目概况</w:t>
        </w:r>
        <w:r>
          <w:tab/>
        </w:r>
        <w:r>
          <w:fldChar w:fldCharType="begin"/>
        </w:r>
        <w:r>
          <w:instrText xml:space="preserve"> PAGEREF _Toc5869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5" w:history="1">
        <w:r>
          <w:rPr>
            <w:rFonts w:ascii="仿宋" w:eastAsia="仿宋" w:hAnsi="仿宋" w:cs="仿宋" w:hint="eastAsia"/>
            <w:lang w:eastAsia="zh-CN"/>
          </w:rPr>
          <w:t>(一)、表面改性金属材料项目承办单位基本情况</w:t>
        </w:r>
        <w:r>
          <w:tab/>
        </w:r>
        <w:r>
          <w:fldChar w:fldCharType="begin"/>
        </w:r>
        <w:r>
          <w:instrText xml:space="preserve"> PAGEREF _Toc18225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9" w:history="1">
        <w:r>
          <w:rPr>
            <w:rFonts w:ascii="仿宋" w:eastAsia="仿宋" w:hAnsi="仿宋" w:cs="仿宋" w:hint="eastAsia"/>
            <w:lang w:eastAsia="zh-CN"/>
          </w:rPr>
          <w:t>(二)、表面改性金属材料项目建设符合性</w:t>
        </w:r>
        <w:r>
          <w:tab/>
        </w:r>
        <w:r>
          <w:fldChar w:fldCharType="begin"/>
        </w:r>
        <w:r>
          <w:instrText xml:space="preserve"> PAGEREF _Toc24719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0" w:history="1">
        <w:r>
          <w:rPr>
            <w:rFonts w:ascii="仿宋" w:eastAsia="仿宋" w:hAnsi="仿宋" w:cs="仿宋" w:hint="eastAsia"/>
            <w:lang w:eastAsia="zh-CN"/>
          </w:rPr>
          <w:t>(三)、表面改性金属材料项目概况</w:t>
        </w:r>
        <w:r>
          <w:tab/>
        </w:r>
        <w:r>
          <w:fldChar w:fldCharType="begin"/>
        </w:r>
        <w:r>
          <w:instrText xml:space="preserve"> PAGEREF _Toc5160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8" w:history="1">
        <w:r>
          <w:rPr>
            <w:rFonts w:ascii="仿宋" w:eastAsia="仿宋" w:hAnsi="仿宋" w:cs="仿宋" w:hint="eastAsia"/>
            <w:lang w:eastAsia="zh-CN"/>
          </w:rPr>
          <w:t>(四)、表面改性金属材料项目评价</w:t>
        </w:r>
        <w:r>
          <w:tab/>
        </w:r>
        <w:r>
          <w:fldChar w:fldCharType="begin"/>
        </w:r>
        <w:r>
          <w:instrText xml:space="preserve"> PAGEREF _Toc16308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8" w:history="1">
        <w:r>
          <w:rPr>
            <w:rFonts w:ascii="仿宋" w:eastAsia="仿宋" w:hAnsi="仿宋" w:cs="仿宋" w:hint="eastAsia"/>
            <w:lang w:eastAsia="zh-CN"/>
          </w:rPr>
          <w:t>(五)、主要经济指标</w:t>
        </w:r>
        <w:r>
          <w:tab/>
        </w:r>
        <w:r>
          <w:fldChar w:fldCharType="begin"/>
        </w:r>
        <w:r>
          <w:instrText xml:space="preserve"> PAGEREF _Toc22968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92" w:history="1">
        <w:r>
          <w:rPr>
            <w:rFonts w:ascii="仿宋" w:eastAsia="仿宋" w:hAnsi="仿宋" w:cs="仿宋" w:hint="eastAsia"/>
            <w:lang w:eastAsia="zh-CN"/>
          </w:rPr>
          <w:t>七、评价表面改性金属材料项目概述</w:t>
        </w:r>
        <w:r>
          <w:tab/>
        </w:r>
        <w:r>
          <w:fldChar w:fldCharType="begin"/>
        </w:r>
        <w:r>
          <w:instrText xml:space="preserve"> PAGEREF _Toc9892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7" w:history="1">
        <w:r>
          <w:rPr>
            <w:rFonts w:ascii="仿宋" w:eastAsia="仿宋" w:hAnsi="仿宋" w:cs="仿宋" w:hint="eastAsia"/>
            <w:lang w:eastAsia="zh-CN"/>
          </w:rPr>
          <w:t>(一)、被评价单位的基本情况</w:t>
        </w:r>
        <w:r>
          <w:tab/>
        </w:r>
        <w:r>
          <w:fldChar w:fldCharType="begin"/>
        </w:r>
        <w:r>
          <w:instrText xml:space="preserve"> PAGEREF _Toc23587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6" w:history="1">
        <w:r>
          <w:rPr>
            <w:rFonts w:ascii="仿宋" w:eastAsia="仿宋" w:hAnsi="仿宋" w:cs="仿宋" w:hint="eastAsia"/>
            <w:lang w:eastAsia="zh-CN"/>
          </w:rPr>
          <w:t>(二)、表面改性金属材料行业企业所在地的自然条件</w:t>
        </w:r>
        <w:r>
          <w:tab/>
        </w:r>
        <w:r>
          <w:fldChar w:fldCharType="begin"/>
        </w:r>
        <w:r>
          <w:instrText xml:space="preserve"> PAGEREF _Toc24396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4" w:history="1">
        <w:r>
          <w:rPr>
            <w:rFonts w:ascii="仿宋" w:eastAsia="仿宋" w:hAnsi="仿宋" w:cs="仿宋" w:hint="eastAsia"/>
            <w:lang w:eastAsia="zh-CN"/>
          </w:rPr>
          <w:t>(三)、企业选址及平面布置</w:t>
        </w:r>
        <w:r>
          <w:tab/>
        </w:r>
        <w:r>
          <w:fldChar w:fldCharType="begin"/>
        </w:r>
        <w:r>
          <w:instrText xml:space="preserve"> PAGEREF _Toc16784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7" w:history="1">
        <w:r>
          <w:rPr>
            <w:rFonts w:ascii="仿宋" w:eastAsia="仿宋" w:hAnsi="仿宋" w:cs="仿宋" w:hint="eastAsia"/>
            <w:lang w:eastAsia="zh-CN"/>
          </w:rPr>
          <w:t>(四)、生产工艺、装置、储存设施基本情况</w:t>
        </w:r>
        <w:r>
          <w:tab/>
        </w:r>
        <w:r>
          <w:fldChar w:fldCharType="begin"/>
        </w:r>
        <w:r>
          <w:instrText xml:space="preserve"> PAGEREF _Toc4987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8" w:history="1">
        <w:r>
          <w:rPr>
            <w:rFonts w:ascii="仿宋" w:eastAsia="仿宋" w:hAnsi="仿宋" w:cs="仿宋" w:hint="eastAsia"/>
            <w:lang w:eastAsia="zh-CN"/>
          </w:rPr>
          <w:t>(五)、建筑、公用工程</w:t>
        </w:r>
        <w:r>
          <w:tab/>
        </w:r>
        <w:r>
          <w:fldChar w:fldCharType="begin"/>
        </w:r>
        <w:r>
          <w:instrText xml:space="preserve"> PAGEREF _Toc16328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5" w:history="1">
        <w:r>
          <w:rPr>
            <w:rFonts w:ascii="仿宋" w:eastAsia="仿宋" w:hAnsi="仿宋" w:cs="仿宋" w:hint="eastAsia"/>
            <w:lang w:eastAsia="zh-CN"/>
          </w:rPr>
          <w:t>(六)、安全管理</w:t>
        </w:r>
        <w:r>
          <w:tab/>
        </w:r>
        <w:r>
          <w:fldChar w:fldCharType="begin"/>
        </w:r>
        <w:r>
          <w:instrText xml:space="preserve"> PAGEREF _Toc28705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8" w:history="1">
        <w:r>
          <w:rPr>
            <w:rFonts w:ascii="仿宋" w:eastAsia="仿宋" w:hAnsi="仿宋" w:cs="仿宋" w:hint="eastAsia"/>
            <w:lang w:eastAsia="zh-CN"/>
          </w:rPr>
          <w:t>(七)、关于事故应急救援预案的审定</w:t>
        </w:r>
        <w:r>
          <w:tab/>
        </w:r>
        <w:r>
          <w:fldChar w:fldCharType="begin"/>
        </w:r>
        <w:r>
          <w:instrText xml:space="preserve"> PAGEREF _Toc11528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8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_Toc878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3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_Toc13333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574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_Toc13574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7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_Toc11827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31" w:history="1">
        <w:r>
          <w:rPr>
            <w:rFonts w:ascii="仿宋" w:eastAsia="仿宋" w:hAnsi="仿宋" w:cs="仿宋" w:hint="eastAsia"/>
            <w:lang w:eastAsia="zh-CN"/>
          </w:rPr>
          <w:t>九、风险评估</w:t>
        </w:r>
        <w:r>
          <w:tab/>
        </w:r>
        <w:r>
          <w:fldChar w:fldCharType="begin"/>
        </w:r>
        <w:r>
          <w:instrText xml:space="preserve"> PAGEREF _Toc28831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0" w:history="1">
        <w:r>
          <w:rPr>
            <w:rFonts w:ascii="仿宋" w:eastAsia="仿宋" w:hAnsi="仿宋" w:cs="仿宋" w:hint="eastAsia"/>
            <w:lang w:eastAsia="zh-CN"/>
          </w:rPr>
          <w:t>(一)、表面改性金属材料项目风险分析</w:t>
        </w:r>
        <w:r>
          <w:tab/>
        </w:r>
        <w:r>
          <w:fldChar w:fldCharType="begin"/>
        </w:r>
        <w:r>
          <w:instrText xml:space="preserve"> PAGEREF _Toc31160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4" w:history="1">
        <w:r>
          <w:rPr>
            <w:rFonts w:ascii="仿宋" w:eastAsia="仿宋" w:hAnsi="仿宋" w:cs="仿宋" w:hint="eastAsia"/>
            <w:lang w:eastAsia="zh-CN"/>
          </w:rPr>
          <w:t>(二)、表面改性金属材料项目风险对策</w:t>
        </w:r>
        <w:r>
          <w:tab/>
        </w:r>
        <w:r>
          <w:fldChar w:fldCharType="begin"/>
        </w:r>
        <w:r>
          <w:instrText xml:space="preserve"> PAGEREF _Toc7874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36" w:history="1">
        <w:r>
          <w:rPr>
            <w:rFonts w:ascii="仿宋" w:eastAsia="仿宋" w:hAnsi="仿宋" w:cs="仿宋" w:hint="eastAsia"/>
            <w:lang w:eastAsia="zh-CN"/>
          </w:rPr>
          <w:t>十、市场营销策略</w:t>
        </w:r>
        <w:r>
          <w:tab/>
        </w:r>
        <w:r>
          <w:fldChar w:fldCharType="begin"/>
        </w:r>
        <w:r>
          <w:instrText xml:space="preserve"> PAGEREF _Toc6736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5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_Toc9365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1" w:history="1">
        <w:r>
          <w:rPr>
            <w:rFonts w:ascii="仿宋" w:eastAsia="仿宋" w:hAnsi="仿宋" w:cs="仿宋" w:hint="eastAsia"/>
            <w:lang w:eastAsia="zh-CN"/>
          </w:rPr>
          <w:t>(二)、市场定位策略</w:t>
        </w:r>
        <w:r>
          <w:tab/>
        </w:r>
        <w:r>
          <w:fldChar w:fldCharType="begin"/>
        </w:r>
        <w:r>
          <w:instrText xml:space="preserve"> PAGEREF _Toc6181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5" w:history="1">
        <w:r>
          <w:rPr>
            <w:rFonts w:ascii="仿宋" w:eastAsia="仿宋" w:hAnsi="仿宋" w:cs="仿宋" w:hint="eastAsia"/>
            <w:lang w:eastAsia="zh-CN"/>
          </w:rPr>
          <w:t>(三)、产品定价策略</w:t>
        </w:r>
        <w:r>
          <w:tab/>
        </w:r>
        <w:r>
          <w:fldChar w:fldCharType="begin"/>
        </w:r>
        <w:r>
          <w:instrText xml:space="preserve"> PAGEREF _Toc10955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8" w:history="1">
        <w:r>
          <w:rPr>
            <w:rFonts w:ascii="仿宋" w:eastAsia="仿宋" w:hAnsi="仿宋" w:cs="仿宋" w:hint="eastAsia"/>
            <w:lang w:eastAsia="zh-CN"/>
          </w:rPr>
          <w:t>(四)、促销与广告策略</w:t>
        </w:r>
        <w:r>
          <w:tab/>
        </w:r>
        <w:r>
          <w:fldChar w:fldCharType="begin"/>
        </w:r>
        <w:r>
          <w:instrText xml:space="preserve"> PAGEREF _Toc32138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2" w:history="1">
        <w:r>
          <w:rPr>
            <w:rFonts w:ascii="仿宋" w:eastAsia="仿宋" w:hAnsi="仿宋" w:cs="仿宋" w:hint="eastAsia"/>
            <w:lang w:eastAsia="zh-CN"/>
          </w:rPr>
          <w:t>(五)、分销渠道策略</w:t>
        </w:r>
        <w:r>
          <w:tab/>
        </w:r>
        <w:r>
          <w:fldChar w:fldCharType="begin"/>
        </w:r>
        <w:r>
          <w:instrText xml:space="preserve"> PAGEREF _Toc11562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3" w:history="1">
        <w:r>
          <w:rPr>
            <w:rFonts w:ascii="仿宋" w:eastAsia="仿宋" w:hAnsi="仿宋" w:cs="仿宋" w:hint="eastAsia"/>
            <w:lang w:eastAsia="zh-CN"/>
          </w:rPr>
          <w:t>(六)、市场份额预测</w:t>
        </w:r>
        <w:r>
          <w:tab/>
        </w:r>
        <w:r>
          <w:fldChar w:fldCharType="begin"/>
        </w:r>
        <w:r>
          <w:instrText xml:space="preserve"> PAGEREF _Toc3813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17" w:history="1">
        <w:r>
          <w:rPr>
            <w:rFonts w:ascii="仿宋" w:eastAsia="仿宋" w:hAnsi="仿宋" w:cs="仿宋" w:hint="eastAsia"/>
            <w:lang w:eastAsia="zh-CN"/>
          </w:rPr>
          <w:t>十一、安全评价结论</w:t>
        </w:r>
        <w:r>
          <w:tab/>
        </w:r>
        <w:r>
          <w:fldChar w:fldCharType="begin"/>
        </w:r>
        <w:r>
          <w:instrText xml:space="preserve"> PAGEREF _Toc8017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4" w:history="1">
        <w:r>
          <w:rPr>
            <w:rFonts w:ascii="仿宋" w:eastAsia="仿宋" w:hAnsi="仿宋" w:cs="仿宋" w:hint="eastAsia"/>
            <w:lang w:eastAsia="zh-CN"/>
          </w:rPr>
          <w:t>(一)、危险、有害因素辨识与分析结论</w:t>
        </w:r>
        <w:r>
          <w:tab/>
        </w:r>
        <w:r>
          <w:fldChar w:fldCharType="begin"/>
        </w:r>
        <w:r>
          <w:instrText xml:space="preserve"> PAGEREF _Toc30434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8" w:history="1">
        <w:r>
          <w:rPr>
            <w:rFonts w:ascii="仿宋" w:eastAsia="仿宋" w:hAnsi="仿宋" w:cs="仿宋" w:hint="eastAsia"/>
            <w:lang w:eastAsia="zh-CN"/>
          </w:rPr>
          <w:t>(二)、分析评价综述</w:t>
        </w:r>
        <w:r>
          <w:tab/>
        </w:r>
        <w:r>
          <w:fldChar w:fldCharType="begin"/>
        </w:r>
        <w:r>
          <w:instrText xml:space="preserve"> PAGEREF _Toc6308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3" w:history="1">
        <w:r>
          <w:rPr>
            <w:rFonts w:ascii="仿宋" w:eastAsia="仿宋" w:hAnsi="仿宋" w:cs="仿宋" w:hint="eastAsia"/>
            <w:lang w:eastAsia="zh-CN"/>
          </w:rPr>
          <w:t>(三)、应重视的安全对策措施建议</w:t>
        </w:r>
        <w:r>
          <w:tab/>
        </w:r>
        <w:r>
          <w:fldChar w:fldCharType="begin"/>
        </w:r>
        <w:r>
          <w:instrText xml:space="preserve"> PAGEREF _Toc12593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8" w:history="1">
        <w:r>
          <w:rPr>
            <w:rFonts w:ascii="仿宋" w:eastAsia="仿宋" w:hAnsi="仿宋" w:cs="仿宋" w:hint="eastAsia"/>
            <w:lang w:eastAsia="zh-CN"/>
          </w:rPr>
          <w:t>(四)、总体评价结论</w:t>
        </w:r>
        <w:r>
          <w:tab/>
        </w:r>
        <w:r>
          <w:fldChar w:fldCharType="begin"/>
        </w:r>
        <w:r>
          <w:instrText xml:space="preserve"> PAGEREF _Toc18558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01" w:history="1">
        <w:r>
          <w:rPr>
            <w:rFonts w:ascii="仿宋" w:eastAsia="仿宋" w:hAnsi="仿宋" w:cs="仿宋" w:hint="eastAsia"/>
            <w:lang w:eastAsia="zh-CN"/>
          </w:rPr>
          <w:t>十二、战略实施的阶段</w:t>
        </w:r>
        <w:r>
          <w:tab/>
        </w:r>
        <w:r>
          <w:fldChar w:fldCharType="begin"/>
        </w:r>
        <w:r>
          <w:instrText xml:space="preserve"> PAGEREF _Toc4201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0" w:history="1">
        <w:r>
          <w:rPr>
            <w:rFonts w:ascii="仿宋" w:eastAsia="仿宋" w:hAnsi="仿宋" w:cs="仿宋" w:hint="eastAsia"/>
            <w:lang w:eastAsia="zh-CN"/>
          </w:rPr>
          <w:t>(一)、战略实施的阶段</w:t>
        </w:r>
        <w:r>
          <w:tab/>
        </w:r>
        <w:r>
          <w:fldChar w:fldCharType="begin"/>
        </w:r>
        <w:r>
          <w:instrText xml:space="preserve"> PAGEREF _Toc15650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11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_Toc24511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9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_Toc6909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6" w:history="1">
        <w:r>
          <w:rPr>
            <w:rFonts w:ascii="仿宋" w:eastAsia="仿宋" w:hAnsi="仿宋" w:cs="仿宋" w:hint="eastAsia"/>
            <w:lang w:eastAsia="zh-CN"/>
          </w:rPr>
          <w:t>(二)、市场定位</w:t>
        </w:r>
        <w:r>
          <w:tab/>
        </w:r>
        <w:r>
          <w:fldChar w:fldCharType="begin"/>
        </w:r>
        <w:r>
          <w:instrText xml:space="preserve"> PAGEREF _Toc26546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8" w:history="1">
        <w:r>
          <w:rPr>
            <w:rFonts w:ascii="仿宋" w:eastAsia="仿宋" w:hAnsi="仿宋" w:cs="仿宋" w:hint="eastAsia"/>
            <w:lang w:eastAsia="zh-CN"/>
          </w:rPr>
          <w:t>(三)、产品定价策略</w:t>
        </w:r>
        <w:r>
          <w:tab/>
        </w:r>
        <w:r>
          <w:fldChar w:fldCharType="begin"/>
        </w:r>
        <w:r>
          <w:instrText xml:space="preserve"> PAGEREF _Toc3898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0" w:history="1">
        <w:r>
          <w:rPr>
            <w:rFonts w:ascii="仿宋" w:eastAsia="仿宋" w:hAnsi="仿宋" w:cs="仿宋" w:hint="eastAsia"/>
            <w:lang w:eastAsia="zh-CN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_Toc5340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5" w:history="1">
        <w:r>
          <w:rPr>
            <w:rFonts w:ascii="仿宋" w:eastAsia="仿宋" w:hAnsi="仿宋" w:cs="仿宋" w:hint="eastAsia"/>
            <w:lang w:eastAsia="zh-CN"/>
          </w:rPr>
          <w:t>(五)、促销与广告策略</w:t>
        </w:r>
        <w:r>
          <w:tab/>
        </w:r>
        <w:r>
          <w:fldChar w:fldCharType="begin"/>
        </w:r>
        <w:r>
          <w:instrText xml:space="preserve"> PAGEREF _Toc24505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3" w:history="1">
        <w:r>
          <w:rPr>
            <w:rFonts w:ascii="仿宋" w:eastAsia="仿宋" w:hAnsi="仿宋" w:cs="仿宋" w:hint="eastAsia"/>
            <w:lang w:eastAsia="zh-CN"/>
          </w:rPr>
          <w:t>(六)、售后服务策略</w:t>
        </w:r>
        <w:r>
          <w:tab/>
        </w:r>
        <w:r>
          <w:fldChar w:fldCharType="begin"/>
        </w:r>
        <w:r>
          <w:instrText xml:space="preserve"> PAGEREF _Toc14983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24" w:history="1">
        <w:r>
          <w:rPr>
            <w:rFonts w:ascii="仿宋" w:eastAsia="仿宋" w:hAnsi="仿宋" w:cs="仿宋" w:hint="eastAsia"/>
            <w:lang w:eastAsia="zh-CN"/>
          </w:rPr>
          <w:t>十四、原辅材料供应</w:t>
        </w:r>
        <w:r>
          <w:tab/>
        </w:r>
        <w:r>
          <w:fldChar w:fldCharType="begin"/>
        </w:r>
        <w:r>
          <w:instrText xml:space="preserve"> PAGEREF _Toc19424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5" w:history="1">
        <w:r>
          <w:rPr>
            <w:rFonts w:ascii="仿宋" w:eastAsia="仿宋" w:hAnsi="仿宋" w:cs="仿宋" w:hint="eastAsia"/>
            <w:lang w:eastAsia="zh-CN"/>
          </w:rPr>
          <w:t>(一)、建设期原材料供应情况</w:t>
        </w:r>
        <w:r>
          <w:tab/>
        </w:r>
        <w:r>
          <w:fldChar w:fldCharType="begin"/>
        </w:r>
        <w:r>
          <w:instrText xml:space="preserve"> PAGEREF _Toc30395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7" w:history="1">
        <w:r>
          <w:rPr>
            <w:rFonts w:ascii="仿宋" w:eastAsia="仿宋" w:hAnsi="仿宋" w:cs="仿宋" w:hint="eastAsia"/>
            <w:lang w:eastAsia="zh-CN"/>
          </w:rPr>
          <w:t>(二)、运营期原材料供应与质量控制</w:t>
        </w:r>
        <w:r>
          <w:tab/>
        </w:r>
        <w:r>
          <w:fldChar w:fldCharType="begin"/>
        </w:r>
        <w:r>
          <w:instrText xml:space="preserve"> PAGEREF _Toc19687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27" w:history="1">
        <w:r>
          <w:rPr>
            <w:rFonts w:ascii="仿宋" w:eastAsia="仿宋" w:hAnsi="仿宋" w:cs="仿宋" w:hint="eastAsia"/>
            <w:lang w:eastAsia="zh-CN"/>
          </w:rPr>
          <w:t>十五、分销渠道运行绩效评估</w:t>
        </w:r>
        <w:r>
          <w:tab/>
        </w:r>
        <w:r>
          <w:fldChar w:fldCharType="begin"/>
        </w:r>
        <w:r>
          <w:instrText xml:space="preserve"> PAGEREF _Toc11227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3" w:history="1">
        <w:r>
          <w:rPr>
            <w:rFonts w:ascii="仿宋" w:eastAsia="仿宋" w:hAnsi="仿宋" w:cs="仿宋" w:hint="eastAsia"/>
            <w:lang w:eastAsia="zh-CN"/>
          </w:rPr>
          <w:t>(一)、渠道畅通性评估</w:t>
        </w:r>
        <w:r>
          <w:tab/>
        </w:r>
        <w:r>
          <w:fldChar w:fldCharType="begin"/>
        </w:r>
        <w:r>
          <w:instrText xml:space="preserve"> PAGEREF _Toc31113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3" w:history="1">
        <w:r>
          <w:rPr>
            <w:rFonts w:ascii="仿宋" w:eastAsia="仿宋" w:hAnsi="仿宋" w:cs="仿宋" w:hint="eastAsia"/>
            <w:lang w:eastAsia="zh-CN"/>
          </w:rPr>
          <w:t>(二)、渠道覆盖率评估</w:t>
        </w:r>
        <w:r>
          <w:tab/>
        </w:r>
        <w:r>
          <w:fldChar w:fldCharType="begin"/>
        </w:r>
        <w:r>
          <w:instrText xml:space="preserve"> PAGEREF _Toc25613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8" w:history="1">
        <w:r>
          <w:rPr>
            <w:rFonts w:ascii="仿宋" w:eastAsia="仿宋" w:hAnsi="仿宋" w:cs="仿宋" w:hint="eastAsia"/>
            <w:lang w:eastAsia="zh-CN"/>
          </w:rPr>
          <w:t>(三)、渠道财务绩效评估</w:t>
        </w:r>
        <w:r>
          <w:tab/>
        </w:r>
        <w:r>
          <w:fldChar w:fldCharType="begin"/>
        </w:r>
        <w:r>
          <w:instrText xml:space="preserve"> PAGEREF _Toc12358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60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_Toc21760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_Toc1169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5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_Toc11985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49" w:history="1">
        <w:r>
          <w:rPr>
            <w:rFonts w:ascii="仿宋" w:eastAsia="仿宋" w:hAnsi="仿宋" w:cs="仿宋" w:hint="eastAsia"/>
            <w:lang w:eastAsia="zh-CN"/>
          </w:rPr>
          <w:t>十七、战略合作伙伴与外部资源</w:t>
        </w:r>
        <w:r>
          <w:tab/>
        </w:r>
        <w:r>
          <w:fldChar w:fldCharType="begin"/>
        </w:r>
        <w:r>
          <w:instrText xml:space="preserve"> PAGEREF _Toc3749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0" w:history="1">
        <w:r>
          <w:rPr>
            <w:rFonts w:ascii="仿宋" w:eastAsia="仿宋" w:hAnsi="仿宋" w:cs="仿宋" w:hint="eastAsia"/>
            <w:lang w:eastAsia="zh-CN"/>
          </w:rPr>
          <w:t>(一)、战略合作伙伴的筛选与合同</w:t>
        </w:r>
        <w:r>
          <w:tab/>
        </w:r>
        <w:r>
          <w:fldChar w:fldCharType="begin"/>
        </w:r>
        <w:r>
          <w:instrText xml:space="preserve"> PAGEREF _Toc30490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0" w:history="1">
        <w:r>
          <w:rPr>
            <w:rFonts w:ascii="仿宋" w:eastAsia="仿宋" w:hAnsi="仿宋" w:cs="仿宋" w:hint="eastAsia"/>
            <w:lang w:eastAsia="zh-CN"/>
          </w:rPr>
          <w:t>(二)、外部资源管理与协同</w:t>
        </w:r>
        <w:r>
          <w:tab/>
        </w:r>
        <w:r>
          <w:fldChar w:fldCharType="begin"/>
        </w:r>
        <w:r>
          <w:instrText xml:space="preserve"> PAGEREF _Toc31450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6" w:history="1">
        <w:r>
          <w:rPr>
            <w:rFonts w:ascii="仿宋" w:eastAsia="仿宋" w:hAnsi="仿宋" w:cs="仿宋" w:hint="eastAsia"/>
            <w:lang w:eastAsia="zh-CN"/>
          </w:rPr>
          <w:t>(三)、合作绩效与目标达成</w:t>
        </w:r>
        <w:r>
          <w:tab/>
        </w:r>
        <w:r>
          <w:fldChar w:fldCharType="begin"/>
        </w:r>
        <w:r>
          <w:instrText xml:space="preserve"> PAGEREF _Toc31086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9" w:history="1">
        <w:r>
          <w:rPr>
            <w:rFonts w:ascii="仿宋" w:eastAsia="仿宋" w:hAnsi="仿宋" w:cs="仿宋" w:hint="eastAsia"/>
            <w:lang w:eastAsia="zh-CN"/>
          </w:rPr>
          <w:t>(四)、利益共享与联合创新</w:t>
        </w:r>
        <w:r>
          <w:tab/>
        </w:r>
        <w:r>
          <w:fldChar w:fldCharType="begin"/>
        </w:r>
        <w:r>
          <w:instrText xml:space="preserve"> PAGEREF _Toc23719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88" w:history="1">
        <w:r>
          <w:rPr>
            <w:rFonts w:ascii="仿宋" w:eastAsia="仿宋" w:hAnsi="仿宋" w:cs="仿宋" w:hint="eastAsia"/>
            <w:lang w:eastAsia="zh-CN"/>
          </w:rPr>
          <w:t>十八、供应链管理</w:t>
        </w:r>
        <w:r>
          <w:tab/>
        </w:r>
        <w:r>
          <w:fldChar w:fldCharType="begin"/>
        </w:r>
        <w:r>
          <w:instrText xml:space="preserve"> PAGEREF _Toc24788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5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_Toc10935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5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_Toc27135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3507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_Toc13507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33" w:history="1">
        <w:r>
          <w:rPr>
            <w:rFonts w:ascii="仿宋" w:eastAsia="仿宋" w:hAnsi="仿宋" w:cs="仿宋" w:hint="eastAsia"/>
            <w:lang w:eastAsia="zh-CN"/>
          </w:rPr>
          <w:t>十九、表面改性金属材料项目总结分析</w:t>
        </w:r>
        <w:r>
          <w:tab/>
        </w:r>
        <w:r>
          <w:fldChar w:fldCharType="begin"/>
        </w:r>
        <w:r>
          <w:instrText xml:space="preserve"> PAGEREF _Toc23633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04" w:history="1">
        <w:r>
          <w:rPr>
            <w:rFonts w:ascii="仿宋" w:eastAsia="仿宋" w:hAnsi="仿宋" w:cs="仿宋" w:hint="eastAsia"/>
            <w:lang w:eastAsia="zh-CN"/>
          </w:rPr>
          <w:t>二十、职业健康与员工福祉</w:t>
        </w:r>
        <w:r>
          <w:tab/>
        </w:r>
        <w:r>
          <w:fldChar w:fldCharType="begin"/>
        </w:r>
        <w:r>
          <w:instrText xml:space="preserve"> PAGEREF _Toc10504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2" w:history="1">
        <w:r>
          <w:rPr>
            <w:rFonts w:ascii="仿宋" w:eastAsia="仿宋" w:hAnsi="仿宋" w:cs="仿宋" w:hint="eastAsia"/>
            <w:lang w:eastAsia="zh-CN"/>
          </w:rPr>
          <w:t>(一)、职业健康与安全政策</w:t>
        </w:r>
        <w:r>
          <w:tab/>
        </w:r>
        <w:r>
          <w:fldChar w:fldCharType="begin"/>
        </w:r>
        <w:r>
          <w:instrText xml:space="preserve"> PAGEREF _Toc10222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8" w:history="1">
        <w:r>
          <w:rPr>
            <w:rFonts w:ascii="仿宋" w:eastAsia="仿宋" w:hAnsi="仿宋" w:cs="仿宋" w:hint="eastAsia"/>
            <w:lang w:eastAsia="zh-CN"/>
          </w:rPr>
          <w:t>(二)、员工心理健康支持</w:t>
        </w:r>
        <w:r>
          <w:tab/>
        </w:r>
        <w:r>
          <w:fldChar w:fldCharType="begin"/>
        </w:r>
        <w:r>
          <w:instrText xml:space="preserve"> PAGEREF _Toc11918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4" w:history="1">
        <w:r>
          <w:rPr>
            <w:rFonts w:ascii="仿宋" w:eastAsia="仿宋" w:hAnsi="仿宋" w:cs="仿宋" w:hint="eastAsia"/>
            <w:lang w:eastAsia="zh-CN"/>
          </w:rPr>
          <w:t>(三)、工作生活平衡与弹性工作安排</w:t>
        </w:r>
        <w:r>
          <w:tab/>
        </w:r>
        <w:r>
          <w:fldChar w:fldCharType="begin"/>
        </w:r>
        <w:r>
          <w:instrText xml:space="preserve"> PAGEREF _Toc14694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06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64"/>
      <w:r>
        <w:rPr>
          <w:rFonts w:ascii="仿宋" w:eastAsia="仿宋" w:hAnsi="仿宋" w:cs="仿宋" w:hint="eastAsia"/>
          <w:sz w:val="28"/>
          <w:lang w:eastAsia="zh-CN"/>
        </w:rPr>
        <w:t>一、表面改性金属材料项目风险应对说明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071"/>
      <w:r>
        <w:rPr>
          <w:rFonts w:ascii="仿宋" w:eastAsia="仿宋" w:hAnsi="仿宋" w:cs="仿宋" w:hint="eastAsia"/>
          <w:lang w:eastAsia="zh-CN"/>
        </w:rPr>
        <w:t>(一)、政策风险分析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关于政府的稳定性和政治环境：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进行评估：分析目标国家或地区的政治稳定性，关注政府领导变化、选举和政治动荡的可能性。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风险因素：政治环境不稳定的情况可能导致法规和政策频繁变动，增加业务不确定性。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法规和法律的变化：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进行分析：跟踪目标市场的法规和法律，了解可能影响业务的任何变化。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风险因素：突然的法规调整可能导致业务模型无法适应，产生合规风险和运营问题。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贸易政策和关税问题：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https://d.book118.com/077112151116006054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表面改性金属材料项目投资建议书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表面改性金属材料项目投资建议书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表面改性金属材料项目投资建议书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表面改性金属材料项目投资建议书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表面改性金属材料项目投资建议书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0A34D0"/>
    <w:rsid w:val="4593521B"/>
    <w:rsid w:val="610A34D0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7711215111600605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2024-03-19T10:05:00Z</dcterms:created>
  <dcterms:modified xsi:type="dcterms:W3CDTF">2024-03-19T10:05:57Z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8B97C7C82FE24F26BDA77524EC89B5B4_11</vt:lpwstr>
  </property>
  <property fmtid="{D5CDD505-2E9C-101B-9397-08002B2CF9AE}" pid="3" name="KSOProductBuildVer">
    <vt:lpwstr>2052-12.1.0.16412</vt:lpwstr>
  </property>
</Properties>
</file>