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压力校验器项目计划设计方案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03" w:history="1">
        <w:r>
          <w:rPr>
            <w:rFonts w:ascii="仿宋" w:eastAsia="仿宋" w:hAnsi="仿宋" w:cs="仿宋" w:hint="eastAsia"/>
            <w:lang w:eastAsia="zh-CN"/>
          </w:rPr>
          <w:t>概论</w:t>
        </w:r>
        <w:r>
          <w:tab/>
        </w:r>
        <w:r>
          <w:fldChar w:fldCharType="begin"/>
        </w:r>
        <w:r>
          <w:instrText xml:space="preserve"> PAGEREF _Toc29803 \h </w:instrText>
        </w:r>
        <w:r>
          <w:fldChar w:fldCharType="separate"/>
        </w:r>
        <w:r>
          <w:t>3</w:t>
        </w:r>
        <w:r>
          <w:fldChar w:fldCharType="end"/>
        </w:r>
      </w:hyperlink>
    </w:p>
    <w:p>
      <w:pPr>
        <w:pStyle w:val="TOC1"/>
        <w:tabs>
          <w:tab w:val="right" w:leader="dot" w:pos="8306"/>
        </w:tabs>
      </w:pPr>
      <w:hyperlink w:anchor="_Toc6854" w:history="1">
        <w:r>
          <w:rPr>
            <w:rFonts w:ascii="仿宋" w:eastAsia="仿宋" w:hAnsi="仿宋" w:cs="仿宋" w:hint="eastAsia"/>
            <w:lang w:eastAsia="zh-CN"/>
          </w:rPr>
          <w:t>一、市场分析、调研</w:t>
        </w:r>
        <w:r>
          <w:tab/>
        </w:r>
        <w:r>
          <w:fldChar w:fldCharType="begin"/>
        </w:r>
        <w:r>
          <w:instrText xml:space="preserve"> PAGEREF _Toc6854 \h </w:instrText>
        </w:r>
        <w:r>
          <w:fldChar w:fldCharType="separate"/>
        </w:r>
        <w:r>
          <w:t>3</w:t>
        </w:r>
        <w:r>
          <w:fldChar w:fldCharType="end"/>
        </w:r>
      </w:hyperlink>
    </w:p>
    <w:p>
      <w:pPr>
        <w:pStyle w:val="TOC2"/>
        <w:tabs>
          <w:tab w:val="right" w:leader="dot" w:pos="8306"/>
        </w:tabs>
      </w:pPr>
      <w:hyperlink w:anchor="_Toc30350" w:history="1">
        <w:r>
          <w:rPr>
            <w:rFonts w:ascii="仿宋" w:eastAsia="仿宋" w:hAnsi="仿宋" w:cs="仿宋" w:hint="eastAsia"/>
            <w:lang w:eastAsia="zh-CN"/>
          </w:rPr>
          <w:t>(一)、压力校验器行业分析</w:t>
        </w:r>
        <w:r>
          <w:tab/>
        </w:r>
        <w:r>
          <w:fldChar w:fldCharType="begin"/>
        </w:r>
        <w:r>
          <w:instrText xml:space="preserve"> PAGEREF _Toc30350 \h </w:instrText>
        </w:r>
        <w:r>
          <w:fldChar w:fldCharType="separate"/>
        </w:r>
        <w:r>
          <w:t>3</w:t>
        </w:r>
        <w:r>
          <w:fldChar w:fldCharType="end"/>
        </w:r>
      </w:hyperlink>
    </w:p>
    <w:p>
      <w:pPr>
        <w:pStyle w:val="TOC2"/>
        <w:tabs>
          <w:tab w:val="right" w:leader="dot" w:pos="8306"/>
        </w:tabs>
      </w:pPr>
      <w:hyperlink w:anchor="_Toc24863" w:history="1">
        <w:r>
          <w:rPr>
            <w:rFonts w:ascii="仿宋" w:eastAsia="仿宋" w:hAnsi="仿宋" w:cs="仿宋" w:hint="eastAsia"/>
            <w:lang w:eastAsia="zh-CN"/>
          </w:rPr>
          <w:t>(二)、压力校验器市场分析预测</w:t>
        </w:r>
        <w:r>
          <w:tab/>
        </w:r>
        <w:r>
          <w:fldChar w:fldCharType="begin"/>
        </w:r>
        <w:r>
          <w:instrText xml:space="preserve"> PAGEREF _Toc24863 \h </w:instrText>
        </w:r>
        <w:r>
          <w:fldChar w:fldCharType="separate"/>
        </w:r>
        <w:r>
          <w:t>4</w:t>
        </w:r>
        <w:r>
          <w:fldChar w:fldCharType="end"/>
        </w:r>
      </w:hyperlink>
    </w:p>
    <w:p>
      <w:pPr>
        <w:pStyle w:val="TOC1"/>
        <w:tabs>
          <w:tab w:val="right" w:leader="dot" w:pos="8306"/>
        </w:tabs>
      </w:pPr>
      <w:hyperlink w:anchor="_Toc10337" w:history="1">
        <w:r>
          <w:rPr>
            <w:rFonts w:ascii="仿宋" w:eastAsia="仿宋" w:hAnsi="仿宋" w:cs="仿宋" w:hint="eastAsia"/>
            <w:lang w:eastAsia="zh-CN"/>
          </w:rPr>
          <w:t>二、压力校验器项目概论</w:t>
        </w:r>
        <w:r>
          <w:tab/>
        </w:r>
        <w:r>
          <w:fldChar w:fldCharType="begin"/>
        </w:r>
        <w:r>
          <w:instrText xml:space="preserve"> PAGEREF _Toc10337 \h </w:instrText>
        </w:r>
        <w:r>
          <w:fldChar w:fldCharType="separate"/>
        </w:r>
        <w:r>
          <w:t>5</w:t>
        </w:r>
        <w:r>
          <w:fldChar w:fldCharType="end"/>
        </w:r>
      </w:hyperlink>
    </w:p>
    <w:p>
      <w:pPr>
        <w:pStyle w:val="TOC2"/>
        <w:tabs>
          <w:tab w:val="right" w:leader="dot" w:pos="8306"/>
        </w:tabs>
      </w:pPr>
      <w:hyperlink w:anchor="_Toc31654" w:history="1">
        <w:r>
          <w:rPr>
            <w:rFonts w:ascii="仿宋" w:eastAsia="仿宋" w:hAnsi="仿宋" w:cs="仿宋" w:hint="eastAsia"/>
            <w:lang w:eastAsia="zh-CN"/>
          </w:rPr>
          <w:t>(一)、压力校验器项目概况</w:t>
        </w:r>
        <w:r>
          <w:tab/>
        </w:r>
        <w:r>
          <w:fldChar w:fldCharType="begin"/>
        </w:r>
        <w:r>
          <w:instrText xml:space="preserve"> PAGEREF _Toc31654 \h </w:instrText>
        </w:r>
        <w:r>
          <w:fldChar w:fldCharType="separate"/>
        </w:r>
        <w:r>
          <w:t>5</w:t>
        </w:r>
        <w:r>
          <w:fldChar w:fldCharType="end"/>
        </w:r>
      </w:hyperlink>
    </w:p>
    <w:p>
      <w:pPr>
        <w:pStyle w:val="TOC2"/>
        <w:tabs>
          <w:tab w:val="right" w:leader="dot" w:pos="8306"/>
        </w:tabs>
      </w:pPr>
      <w:hyperlink w:anchor="_Toc3301" w:history="1">
        <w:r>
          <w:rPr>
            <w:rFonts w:ascii="仿宋" w:eastAsia="仿宋" w:hAnsi="仿宋" w:cs="仿宋" w:hint="eastAsia"/>
            <w:lang w:eastAsia="zh-CN"/>
          </w:rPr>
          <w:t>(二)、压力校验器项目目标</w:t>
        </w:r>
        <w:r>
          <w:tab/>
        </w:r>
        <w:r>
          <w:fldChar w:fldCharType="begin"/>
        </w:r>
        <w:r>
          <w:instrText xml:space="preserve"> PAGEREF _Toc3301 \h </w:instrText>
        </w:r>
        <w:r>
          <w:fldChar w:fldCharType="separate"/>
        </w:r>
        <w:r>
          <w:t>7</w:t>
        </w:r>
        <w:r>
          <w:fldChar w:fldCharType="end"/>
        </w:r>
      </w:hyperlink>
    </w:p>
    <w:p>
      <w:pPr>
        <w:pStyle w:val="TOC2"/>
        <w:tabs>
          <w:tab w:val="right" w:leader="dot" w:pos="8306"/>
        </w:tabs>
      </w:pPr>
      <w:hyperlink w:anchor="_Toc25972" w:history="1">
        <w:r>
          <w:rPr>
            <w:rFonts w:ascii="仿宋" w:eastAsia="仿宋" w:hAnsi="仿宋" w:cs="仿宋" w:hint="eastAsia"/>
            <w:lang w:eastAsia="zh-CN"/>
          </w:rPr>
          <w:t>(三)、压力校验器项目提出的理由</w:t>
        </w:r>
        <w:r>
          <w:tab/>
        </w:r>
        <w:r>
          <w:fldChar w:fldCharType="begin"/>
        </w:r>
        <w:r>
          <w:instrText xml:space="preserve"> PAGEREF _Toc25972 \h </w:instrText>
        </w:r>
        <w:r>
          <w:fldChar w:fldCharType="separate"/>
        </w:r>
        <w:r>
          <w:t>8</w:t>
        </w:r>
        <w:r>
          <w:fldChar w:fldCharType="end"/>
        </w:r>
      </w:hyperlink>
    </w:p>
    <w:p>
      <w:pPr>
        <w:pStyle w:val="TOC2"/>
        <w:tabs>
          <w:tab w:val="right" w:leader="dot" w:pos="8306"/>
        </w:tabs>
      </w:pPr>
      <w:hyperlink w:anchor="_Toc28312" w:history="1">
        <w:r>
          <w:rPr>
            <w:rFonts w:ascii="仿宋" w:eastAsia="仿宋" w:hAnsi="仿宋" w:cs="仿宋" w:hint="eastAsia"/>
            <w:lang w:eastAsia="zh-CN"/>
          </w:rPr>
          <w:t>(四)、压力校验器项目意义</w:t>
        </w:r>
        <w:r>
          <w:tab/>
        </w:r>
        <w:r>
          <w:fldChar w:fldCharType="begin"/>
        </w:r>
        <w:r>
          <w:instrText xml:space="preserve"> PAGEREF _Toc28312 \h </w:instrText>
        </w:r>
        <w:r>
          <w:fldChar w:fldCharType="separate"/>
        </w:r>
        <w:r>
          <w:t>9</w:t>
        </w:r>
        <w:r>
          <w:fldChar w:fldCharType="end"/>
        </w:r>
      </w:hyperlink>
    </w:p>
    <w:p>
      <w:pPr>
        <w:pStyle w:val="TOC2"/>
        <w:tabs>
          <w:tab w:val="right" w:leader="dot" w:pos="8306"/>
        </w:tabs>
      </w:pPr>
      <w:hyperlink w:anchor="_Toc13223" w:history="1">
        <w:r>
          <w:rPr>
            <w:rFonts w:ascii="仿宋" w:eastAsia="仿宋" w:hAnsi="仿宋" w:cs="仿宋" w:hint="eastAsia"/>
            <w:lang w:eastAsia="zh-CN"/>
          </w:rPr>
          <w:t>(五)、压力校验器项目背景</w:t>
        </w:r>
        <w:r>
          <w:tab/>
        </w:r>
        <w:r>
          <w:fldChar w:fldCharType="begin"/>
        </w:r>
        <w:r>
          <w:instrText xml:space="preserve"> PAGEREF _Toc13223 \h </w:instrText>
        </w:r>
        <w:r>
          <w:fldChar w:fldCharType="separate"/>
        </w:r>
        <w:r>
          <w:t>10</w:t>
        </w:r>
        <w:r>
          <w:fldChar w:fldCharType="end"/>
        </w:r>
      </w:hyperlink>
    </w:p>
    <w:p>
      <w:pPr>
        <w:pStyle w:val="TOC1"/>
        <w:tabs>
          <w:tab w:val="right" w:leader="dot" w:pos="8306"/>
        </w:tabs>
      </w:pPr>
      <w:hyperlink w:anchor="_Toc14390" w:history="1">
        <w:r>
          <w:rPr>
            <w:rFonts w:ascii="仿宋" w:eastAsia="仿宋" w:hAnsi="仿宋" w:cs="仿宋" w:hint="eastAsia"/>
            <w:lang w:eastAsia="zh-CN"/>
          </w:rPr>
          <w:t>三、产品规划分析</w:t>
        </w:r>
        <w:r>
          <w:tab/>
        </w:r>
        <w:r>
          <w:fldChar w:fldCharType="begin"/>
        </w:r>
        <w:r>
          <w:instrText xml:space="preserve"> PAGEREF _Toc14390 \h </w:instrText>
        </w:r>
        <w:r>
          <w:fldChar w:fldCharType="separate"/>
        </w:r>
        <w:r>
          <w:t>11</w:t>
        </w:r>
        <w:r>
          <w:fldChar w:fldCharType="end"/>
        </w:r>
      </w:hyperlink>
    </w:p>
    <w:p>
      <w:pPr>
        <w:pStyle w:val="TOC2"/>
        <w:tabs>
          <w:tab w:val="right" w:leader="dot" w:pos="8306"/>
        </w:tabs>
      </w:pPr>
      <w:hyperlink w:anchor="_Toc4035" w:history="1">
        <w:r>
          <w:rPr>
            <w:rFonts w:ascii="仿宋" w:eastAsia="仿宋" w:hAnsi="仿宋" w:cs="仿宋" w:hint="eastAsia"/>
            <w:lang w:eastAsia="zh-CN"/>
          </w:rPr>
          <w:t>(一)、产品规划</w:t>
        </w:r>
        <w:r>
          <w:tab/>
        </w:r>
        <w:r>
          <w:fldChar w:fldCharType="begin"/>
        </w:r>
        <w:r>
          <w:instrText xml:space="preserve"> PAGEREF _Toc4035 \h </w:instrText>
        </w:r>
        <w:r>
          <w:fldChar w:fldCharType="separate"/>
        </w:r>
        <w:r>
          <w:t>11</w:t>
        </w:r>
        <w:r>
          <w:fldChar w:fldCharType="end"/>
        </w:r>
      </w:hyperlink>
    </w:p>
    <w:p>
      <w:pPr>
        <w:pStyle w:val="TOC2"/>
        <w:tabs>
          <w:tab w:val="right" w:leader="dot" w:pos="8306"/>
        </w:tabs>
      </w:pPr>
      <w:hyperlink w:anchor="_Toc30755" w:history="1">
        <w:r>
          <w:rPr>
            <w:rFonts w:ascii="仿宋" w:eastAsia="仿宋" w:hAnsi="仿宋" w:cs="仿宋" w:hint="eastAsia"/>
            <w:lang w:eastAsia="zh-CN"/>
          </w:rPr>
          <w:t>(二)、建设规模</w:t>
        </w:r>
        <w:r>
          <w:tab/>
        </w:r>
        <w:r>
          <w:fldChar w:fldCharType="begin"/>
        </w:r>
        <w:r>
          <w:instrText xml:space="preserve"> PAGEREF _Toc30755 \h </w:instrText>
        </w:r>
        <w:r>
          <w:fldChar w:fldCharType="separate"/>
        </w:r>
        <w:r>
          <w:t>12</w:t>
        </w:r>
        <w:r>
          <w:fldChar w:fldCharType="end"/>
        </w:r>
      </w:hyperlink>
    </w:p>
    <w:p>
      <w:pPr>
        <w:pStyle w:val="TOC1"/>
        <w:tabs>
          <w:tab w:val="right" w:leader="dot" w:pos="8306"/>
        </w:tabs>
      </w:pPr>
      <w:hyperlink w:anchor="_Toc21978" w:history="1">
        <w:r>
          <w:rPr>
            <w:rFonts w:ascii="仿宋" w:eastAsia="仿宋" w:hAnsi="仿宋" w:cs="仿宋" w:hint="eastAsia"/>
            <w:lang w:eastAsia="zh-CN"/>
          </w:rPr>
          <w:t>四、压力校验器项目选址可行性分析</w:t>
        </w:r>
        <w:r>
          <w:tab/>
        </w:r>
        <w:r>
          <w:fldChar w:fldCharType="begin"/>
        </w:r>
        <w:r>
          <w:instrText xml:space="preserve"> PAGEREF _Toc21978 \h </w:instrText>
        </w:r>
        <w:r>
          <w:fldChar w:fldCharType="separate"/>
        </w:r>
        <w:r>
          <w:t>13</w:t>
        </w:r>
        <w:r>
          <w:fldChar w:fldCharType="end"/>
        </w:r>
      </w:hyperlink>
    </w:p>
    <w:p>
      <w:pPr>
        <w:pStyle w:val="TOC2"/>
        <w:tabs>
          <w:tab w:val="right" w:leader="dot" w:pos="8306"/>
        </w:tabs>
      </w:pPr>
      <w:hyperlink w:anchor="_Toc3169" w:history="1">
        <w:r>
          <w:rPr>
            <w:rFonts w:ascii="仿宋" w:eastAsia="仿宋" w:hAnsi="仿宋" w:cs="仿宋" w:hint="eastAsia"/>
            <w:lang w:eastAsia="zh-CN"/>
          </w:rPr>
          <w:t>(一)、压力校验器项目选址</w:t>
        </w:r>
        <w:r>
          <w:tab/>
        </w:r>
        <w:r>
          <w:fldChar w:fldCharType="begin"/>
        </w:r>
        <w:r>
          <w:instrText xml:space="preserve"> PAGEREF _Toc3169 \h </w:instrText>
        </w:r>
        <w:r>
          <w:fldChar w:fldCharType="separate"/>
        </w:r>
        <w:r>
          <w:t>13</w:t>
        </w:r>
        <w:r>
          <w:fldChar w:fldCharType="end"/>
        </w:r>
      </w:hyperlink>
    </w:p>
    <w:p>
      <w:pPr>
        <w:pStyle w:val="TOC2"/>
        <w:tabs>
          <w:tab w:val="right" w:leader="dot" w:pos="8306"/>
        </w:tabs>
      </w:pPr>
      <w:hyperlink w:anchor="_Toc32061" w:history="1">
        <w:r>
          <w:rPr>
            <w:rFonts w:ascii="仿宋" w:eastAsia="仿宋" w:hAnsi="仿宋" w:cs="仿宋" w:hint="eastAsia"/>
            <w:lang w:eastAsia="zh-CN"/>
          </w:rPr>
          <w:t>(二)、用地控制指标</w:t>
        </w:r>
        <w:r>
          <w:tab/>
        </w:r>
        <w:r>
          <w:fldChar w:fldCharType="begin"/>
        </w:r>
        <w:r>
          <w:instrText xml:space="preserve"> PAGEREF _Toc32061 \h </w:instrText>
        </w:r>
        <w:r>
          <w:fldChar w:fldCharType="separate"/>
        </w:r>
        <w:r>
          <w:t>13</w:t>
        </w:r>
        <w:r>
          <w:fldChar w:fldCharType="end"/>
        </w:r>
      </w:hyperlink>
    </w:p>
    <w:p>
      <w:pPr>
        <w:pStyle w:val="TOC2"/>
        <w:tabs>
          <w:tab w:val="right" w:leader="dot" w:pos="8306"/>
        </w:tabs>
      </w:pPr>
      <w:hyperlink w:anchor="_Toc8964" w:history="1">
        <w:r>
          <w:rPr>
            <w:rFonts w:ascii="仿宋" w:eastAsia="仿宋" w:hAnsi="仿宋" w:cs="仿宋" w:hint="eastAsia"/>
            <w:lang w:eastAsia="zh-CN"/>
          </w:rPr>
          <w:t>(三)、节约用地措施</w:t>
        </w:r>
        <w:r>
          <w:tab/>
        </w:r>
        <w:r>
          <w:fldChar w:fldCharType="begin"/>
        </w:r>
        <w:r>
          <w:instrText xml:space="preserve"> PAGEREF _Toc8964 \h </w:instrText>
        </w:r>
        <w:r>
          <w:fldChar w:fldCharType="separate"/>
        </w:r>
        <w:r>
          <w:t>15</w:t>
        </w:r>
        <w:r>
          <w:fldChar w:fldCharType="end"/>
        </w:r>
      </w:hyperlink>
    </w:p>
    <w:p>
      <w:pPr>
        <w:pStyle w:val="TOC2"/>
        <w:tabs>
          <w:tab w:val="right" w:leader="dot" w:pos="8306"/>
        </w:tabs>
      </w:pPr>
      <w:hyperlink w:anchor="_Toc26510" w:history="1">
        <w:r>
          <w:rPr>
            <w:rFonts w:ascii="仿宋" w:eastAsia="仿宋" w:hAnsi="仿宋" w:cs="仿宋" w:hint="eastAsia"/>
            <w:lang w:eastAsia="zh-CN"/>
          </w:rPr>
          <w:t>(四)、总图布置方案</w:t>
        </w:r>
        <w:r>
          <w:tab/>
        </w:r>
        <w:r>
          <w:fldChar w:fldCharType="begin"/>
        </w:r>
        <w:r>
          <w:instrText xml:space="preserve"> PAGEREF _Toc26510 \h </w:instrText>
        </w:r>
        <w:r>
          <w:fldChar w:fldCharType="separate"/>
        </w:r>
        <w:r>
          <w:t>16</w:t>
        </w:r>
        <w:r>
          <w:fldChar w:fldCharType="end"/>
        </w:r>
      </w:hyperlink>
    </w:p>
    <w:p>
      <w:pPr>
        <w:pStyle w:val="TOC2"/>
        <w:tabs>
          <w:tab w:val="right" w:leader="dot" w:pos="8306"/>
        </w:tabs>
      </w:pPr>
      <w:hyperlink w:anchor="_Toc23426" w:history="1">
        <w:r>
          <w:rPr>
            <w:rFonts w:ascii="仿宋" w:eastAsia="仿宋" w:hAnsi="仿宋" w:cs="仿宋" w:hint="eastAsia"/>
            <w:lang w:eastAsia="zh-CN"/>
          </w:rPr>
          <w:t>(五)、选址综合评价</w:t>
        </w:r>
        <w:r>
          <w:tab/>
        </w:r>
        <w:r>
          <w:fldChar w:fldCharType="begin"/>
        </w:r>
        <w:r>
          <w:instrText xml:space="preserve"> PAGEREF _Toc23426 \h </w:instrText>
        </w:r>
        <w:r>
          <w:fldChar w:fldCharType="separate"/>
        </w:r>
        <w:r>
          <w:t>17</w:t>
        </w:r>
        <w:r>
          <w:fldChar w:fldCharType="end"/>
        </w:r>
      </w:hyperlink>
    </w:p>
    <w:p>
      <w:pPr>
        <w:pStyle w:val="TOC1"/>
        <w:tabs>
          <w:tab w:val="right" w:leader="dot" w:pos="8306"/>
        </w:tabs>
      </w:pPr>
      <w:hyperlink w:anchor="_Toc20829" w:history="1">
        <w:r>
          <w:rPr>
            <w:rFonts w:ascii="仿宋" w:eastAsia="仿宋" w:hAnsi="仿宋" w:cs="仿宋" w:hint="eastAsia"/>
            <w:lang w:eastAsia="zh-CN"/>
          </w:rPr>
          <w:t>五、压力校验器项目危机管理</w:t>
        </w:r>
        <w:r>
          <w:tab/>
        </w:r>
        <w:r>
          <w:fldChar w:fldCharType="begin"/>
        </w:r>
        <w:r>
          <w:instrText xml:space="preserve"> PAGEREF _Toc20829 \h </w:instrText>
        </w:r>
        <w:r>
          <w:fldChar w:fldCharType="separate"/>
        </w:r>
        <w:r>
          <w:t>18</w:t>
        </w:r>
        <w:r>
          <w:fldChar w:fldCharType="end"/>
        </w:r>
      </w:hyperlink>
    </w:p>
    <w:p>
      <w:pPr>
        <w:pStyle w:val="TOC2"/>
        <w:tabs>
          <w:tab w:val="right" w:leader="dot" w:pos="8306"/>
        </w:tabs>
      </w:pPr>
      <w:hyperlink w:anchor="_Toc30551" w:history="1">
        <w:r>
          <w:rPr>
            <w:rFonts w:ascii="仿宋" w:eastAsia="仿宋" w:hAnsi="仿宋" w:cs="仿宋" w:hint="eastAsia"/>
            <w:lang w:eastAsia="zh-CN"/>
          </w:rPr>
          <w:t>(一)、危机预警与识别</w:t>
        </w:r>
        <w:r>
          <w:tab/>
        </w:r>
        <w:r>
          <w:fldChar w:fldCharType="begin"/>
        </w:r>
        <w:r>
          <w:instrText xml:space="preserve"> PAGEREF _Toc30551 \h </w:instrText>
        </w:r>
        <w:r>
          <w:fldChar w:fldCharType="separate"/>
        </w:r>
        <w:r>
          <w:t>18</w:t>
        </w:r>
        <w:r>
          <w:fldChar w:fldCharType="end"/>
        </w:r>
      </w:hyperlink>
    </w:p>
    <w:p>
      <w:pPr>
        <w:pStyle w:val="TOC2"/>
        <w:tabs>
          <w:tab w:val="right" w:leader="dot" w:pos="8306"/>
        </w:tabs>
      </w:pPr>
      <w:hyperlink w:anchor="_Toc14523" w:history="1">
        <w:r>
          <w:rPr>
            <w:rFonts w:ascii="仿宋" w:eastAsia="仿宋" w:hAnsi="仿宋" w:cs="仿宋" w:hint="eastAsia"/>
            <w:lang w:eastAsia="zh-CN"/>
          </w:rPr>
          <w:t>(二)、危机应对与恢复</w:t>
        </w:r>
        <w:r>
          <w:tab/>
        </w:r>
        <w:r>
          <w:fldChar w:fldCharType="begin"/>
        </w:r>
        <w:r>
          <w:instrText xml:space="preserve"> PAGEREF _Toc14523 \h </w:instrText>
        </w:r>
        <w:r>
          <w:fldChar w:fldCharType="separate"/>
        </w:r>
        <w:r>
          <w:t>19</w:t>
        </w:r>
        <w:r>
          <w:fldChar w:fldCharType="end"/>
        </w:r>
      </w:hyperlink>
    </w:p>
    <w:p>
      <w:pPr>
        <w:pStyle w:val="TOC1"/>
        <w:tabs>
          <w:tab w:val="right" w:leader="dot" w:pos="8306"/>
        </w:tabs>
      </w:pPr>
      <w:hyperlink w:anchor="_Toc15558" w:history="1">
        <w:r>
          <w:rPr>
            <w:rFonts w:ascii="仿宋" w:eastAsia="仿宋" w:hAnsi="仿宋" w:cs="仿宋" w:hint="eastAsia"/>
            <w:lang w:eastAsia="zh-CN"/>
          </w:rPr>
          <w:t>六、压力校验器项目绩效评估</w:t>
        </w:r>
        <w:r>
          <w:tab/>
        </w:r>
        <w:r>
          <w:fldChar w:fldCharType="begin"/>
        </w:r>
        <w:r>
          <w:instrText xml:space="preserve"> PAGEREF _Toc15558 \h </w:instrText>
        </w:r>
        <w:r>
          <w:fldChar w:fldCharType="separate"/>
        </w:r>
        <w:r>
          <w:t>21</w:t>
        </w:r>
        <w:r>
          <w:fldChar w:fldCharType="end"/>
        </w:r>
      </w:hyperlink>
    </w:p>
    <w:p>
      <w:pPr>
        <w:pStyle w:val="TOC2"/>
        <w:tabs>
          <w:tab w:val="right" w:leader="dot" w:pos="8306"/>
        </w:tabs>
      </w:pPr>
      <w:hyperlink w:anchor="_Toc29037" w:history="1">
        <w:r>
          <w:rPr>
            <w:rFonts w:ascii="仿宋" w:eastAsia="仿宋" w:hAnsi="仿宋" w:cs="仿宋" w:hint="eastAsia"/>
            <w:lang w:eastAsia="zh-CN"/>
          </w:rPr>
          <w:t>(一)、绩效评估指标</w:t>
        </w:r>
        <w:r>
          <w:tab/>
        </w:r>
        <w:r>
          <w:fldChar w:fldCharType="begin"/>
        </w:r>
        <w:r>
          <w:instrText xml:space="preserve"> PAGEREF _Toc29037 \h </w:instrText>
        </w:r>
        <w:r>
          <w:fldChar w:fldCharType="separate"/>
        </w:r>
        <w:r>
          <w:t>21</w:t>
        </w:r>
        <w:r>
          <w:fldChar w:fldCharType="end"/>
        </w:r>
      </w:hyperlink>
    </w:p>
    <w:p>
      <w:pPr>
        <w:pStyle w:val="TOC2"/>
        <w:tabs>
          <w:tab w:val="right" w:leader="dot" w:pos="8306"/>
        </w:tabs>
      </w:pPr>
      <w:hyperlink w:anchor="_Toc1229" w:history="1">
        <w:r>
          <w:rPr>
            <w:rFonts w:ascii="仿宋" w:eastAsia="仿宋" w:hAnsi="仿宋" w:cs="仿宋" w:hint="eastAsia"/>
            <w:lang w:eastAsia="zh-CN"/>
          </w:rPr>
          <w:t>(二)、绩效评估方法</w:t>
        </w:r>
        <w:r>
          <w:tab/>
        </w:r>
        <w:r>
          <w:fldChar w:fldCharType="begin"/>
        </w:r>
        <w:r>
          <w:instrText xml:space="preserve"> PAGEREF _Toc1229 \h </w:instrText>
        </w:r>
        <w:r>
          <w:fldChar w:fldCharType="separate"/>
        </w:r>
        <w:r>
          <w:t>22</w:t>
        </w:r>
        <w:r>
          <w:fldChar w:fldCharType="end"/>
        </w:r>
      </w:hyperlink>
    </w:p>
    <w:p>
      <w:pPr>
        <w:pStyle w:val="TOC2"/>
        <w:tabs>
          <w:tab w:val="right" w:leader="dot" w:pos="8306"/>
        </w:tabs>
      </w:pPr>
      <w:hyperlink w:anchor="_Toc7073" w:history="1">
        <w:r>
          <w:rPr>
            <w:rFonts w:ascii="仿宋" w:eastAsia="仿宋" w:hAnsi="仿宋" w:cs="仿宋" w:hint="eastAsia"/>
            <w:lang w:eastAsia="zh-CN"/>
          </w:rPr>
          <w:t>(三)、绩效评估周期</w:t>
        </w:r>
        <w:r>
          <w:tab/>
        </w:r>
        <w:r>
          <w:fldChar w:fldCharType="begin"/>
        </w:r>
        <w:r>
          <w:instrText xml:space="preserve"> PAGEREF _Toc7073 \h </w:instrText>
        </w:r>
        <w:r>
          <w:fldChar w:fldCharType="separate"/>
        </w:r>
        <w:r>
          <w:t>23</w:t>
        </w:r>
        <w:r>
          <w:fldChar w:fldCharType="end"/>
        </w:r>
      </w:hyperlink>
    </w:p>
    <w:p>
      <w:pPr>
        <w:pStyle w:val="TOC1"/>
        <w:tabs>
          <w:tab w:val="right" w:leader="dot" w:pos="8306"/>
        </w:tabs>
      </w:pPr>
      <w:hyperlink w:anchor="_Toc30078" w:history="1">
        <w:r>
          <w:rPr>
            <w:rFonts w:ascii="仿宋" w:eastAsia="仿宋" w:hAnsi="仿宋" w:cs="仿宋" w:hint="eastAsia"/>
            <w:lang w:eastAsia="zh-CN"/>
          </w:rPr>
          <w:t>七、压力校验器项目财务管理</w:t>
        </w:r>
        <w:r>
          <w:tab/>
        </w:r>
        <w:r>
          <w:fldChar w:fldCharType="begin"/>
        </w:r>
        <w:r>
          <w:instrText xml:space="preserve"> PAGEREF _Toc30078 \h </w:instrText>
        </w:r>
        <w:r>
          <w:fldChar w:fldCharType="separate"/>
        </w:r>
        <w:r>
          <w:t>24</w:t>
        </w:r>
        <w:r>
          <w:fldChar w:fldCharType="end"/>
        </w:r>
      </w:hyperlink>
    </w:p>
    <w:p>
      <w:pPr>
        <w:pStyle w:val="TOC2"/>
        <w:tabs>
          <w:tab w:val="right" w:leader="dot" w:pos="8306"/>
        </w:tabs>
      </w:pPr>
      <w:hyperlink w:anchor="_Toc6477" w:history="1">
        <w:r>
          <w:rPr>
            <w:rFonts w:ascii="仿宋" w:eastAsia="仿宋" w:hAnsi="仿宋" w:cs="仿宋" w:hint="eastAsia"/>
            <w:lang w:eastAsia="zh-CN"/>
          </w:rPr>
          <w:t>(一)、资金需求大</w:t>
        </w:r>
        <w:r>
          <w:tab/>
        </w:r>
        <w:r>
          <w:fldChar w:fldCharType="begin"/>
        </w:r>
        <w:r>
          <w:instrText xml:space="preserve"> PAGEREF _Toc6477 \h </w:instrText>
        </w:r>
        <w:r>
          <w:fldChar w:fldCharType="separate"/>
        </w:r>
        <w:r>
          <w:t>24</w:t>
        </w:r>
        <w:r>
          <w:fldChar w:fldCharType="end"/>
        </w:r>
      </w:hyperlink>
    </w:p>
    <w:p>
      <w:pPr>
        <w:pStyle w:val="TOC2"/>
        <w:tabs>
          <w:tab w:val="right" w:leader="dot" w:pos="8306"/>
        </w:tabs>
      </w:pPr>
      <w:hyperlink w:anchor="_Toc13404" w:history="1">
        <w:r>
          <w:rPr>
            <w:rFonts w:ascii="仿宋" w:eastAsia="仿宋" w:hAnsi="仿宋" w:cs="仿宋" w:hint="eastAsia"/>
            <w:lang w:eastAsia="zh-CN"/>
          </w:rPr>
          <w:t>(二)、研发周期长</w:t>
        </w:r>
        <w:r>
          <w:tab/>
        </w:r>
        <w:r>
          <w:fldChar w:fldCharType="begin"/>
        </w:r>
        <w:r>
          <w:instrText xml:space="preserve"> PAGEREF _Toc13404 \h </w:instrText>
        </w:r>
        <w:r>
          <w:fldChar w:fldCharType="separate"/>
        </w:r>
        <w:r>
          <w:t>25</w:t>
        </w:r>
        <w:r>
          <w:fldChar w:fldCharType="end"/>
        </w:r>
      </w:hyperlink>
    </w:p>
    <w:p>
      <w:pPr>
        <w:pStyle w:val="TOC2"/>
        <w:tabs>
          <w:tab w:val="right" w:leader="dot" w:pos="8306"/>
        </w:tabs>
      </w:pPr>
      <w:hyperlink w:anchor="_Toc16300" w:history="1">
        <w:r>
          <w:rPr>
            <w:rFonts w:ascii="仿宋" w:eastAsia="仿宋" w:hAnsi="仿宋" w:cs="仿宋" w:hint="eastAsia"/>
            <w:lang w:eastAsia="zh-CN"/>
          </w:rPr>
          <w:t>(三)、市场风险大</w:t>
        </w:r>
        <w:r>
          <w:tab/>
        </w:r>
        <w:r>
          <w:fldChar w:fldCharType="begin"/>
        </w:r>
        <w:r>
          <w:instrText xml:space="preserve"> PAGEREF _Toc16300 \h </w:instrText>
        </w:r>
        <w:r>
          <w:fldChar w:fldCharType="separate"/>
        </w:r>
        <w:r>
          <w:t>26</w:t>
        </w:r>
        <w:r>
          <w:fldChar w:fldCharType="end"/>
        </w:r>
      </w:hyperlink>
    </w:p>
    <w:p>
      <w:pPr>
        <w:pStyle w:val="TOC2"/>
        <w:tabs>
          <w:tab w:val="right" w:leader="dot" w:pos="8306"/>
        </w:tabs>
      </w:pPr>
      <w:hyperlink w:anchor="_Toc30834" w:history="1">
        <w:r>
          <w:rPr>
            <w:rFonts w:ascii="仿宋" w:eastAsia="仿宋" w:hAnsi="仿宋" w:cs="仿宋" w:hint="eastAsia"/>
            <w:lang w:eastAsia="zh-CN"/>
          </w:rPr>
          <w:t>(四)、利润率高</w:t>
        </w:r>
        <w:r>
          <w:tab/>
        </w:r>
        <w:r>
          <w:fldChar w:fldCharType="begin"/>
        </w:r>
        <w:r>
          <w:instrText xml:space="preserve"> PAGEREF _Toc30834 \h </w:instrText>
        </w:r>
        <w:r>
          <w:fldChar w:fldCharType="separate"/>
        </w:r>
        <w:r>
          <w:t>29</w:t>
        </w:r>
        <w:r>
          <w:fldChar w:fldCharType="end"/>
        </w:r>
      </w:hyperlink>
    </w:p>
    <w:p>
      <w:pPr>
        <w:pStyle w:val="TOC1"/>
        <w:tabs>
          <w:tab w:val="right" w:leader="dot" w:pos="8306"/>
        </w:tabs>
      </w:pPr>
      <w:hyperlink w:anchor="_Toc11632" w:history="1">
        <w:r>
          <w:rPr>
            <w:rFonts w:ascii="仿宋" w:eastAsia="仿宋" w:hAnsi="仿宋" w:cs="仿宋" w:hint="eastAsia"/>
            <w:lang w:eastAsia="zh-CN"/>
          </w:rPr>
          <w:t>八、压力校验器项目经营效益</w:t>
        </w:r>
        <w:r>
          <w:tab/>
        </w:r>
        <w:r>
          <w:fldChar w:fldCharType="begin"/>
        </w:r>
        <w:r>
          <w:instrText xml:space="preserve"> PAGEREF _Toc11632 \h </w:instrText>
        </w:r>
        <w:r>
          <w:fldChar w:fldCharType="separate"/>
        </w:r>
        <w:r>
          <w:t>31</w:t>
        </w:r>
        <w:r>
          <w:fldChar w:fldCharType="end"/>
        </w:r>
      </w:hyperlink>
    </w:p>
    <w:p>
      <w:pPr>
        <w:pStyle w:val="TOC2"/>
        <w:tabs>
          <w:tab w:val="right" w:leader="dot" w:pos="8306"/>
        </w:tabs>
      </w:pPr>
      <w:hyperlink w:anchor="_Toc25141" w:history="1">
        <w:r>
          <w:rPr>
            <w:rFonts w:ascii="仿宋" w:eastAsia="仿宋" w:hAnsi="仿宋" w:cs="仿宋" w:hint="eastAsia"/>
            <w:lang w:eastAsia="zh-CN"/>
          </w:rPr>
          <w:t>(一)、经济评价财务测算</w:t>
        </w:r>
        <w:r>
          <w:tab/>
        </w:r>
        <w:r>
          <w:fldChar w:fldCharType="begin"/>
        </w:r>
        <w:r>
          <w:instrText xml:space="preserve"> PAGEREF _Toc25141 \h </w:instrText>
        </w:r>
        <w:r>
          <w:fldChar w:fldCharType="separate"/>
        </w:r>
        <w:r>
          <w:t>31</w:t>
        </w:r>
        <w:r>
          <w:fldChar w:fldCharType="end"/>
        </w:r>
      </w:hyperlink>
    </w:p>
    <w:p>
      <w:pPr>
        <w:pStyle w:val="TOC2"/>
        <w:tabs>
          <w:tab w:val="right" w:leader="dot" w:pos="8306"/>
        </w:tabs>
      </w:pPr>
      <w:hyperlink w:anchor="_Toc13211" w:history="1">
        <w:r>
          <w:rPr>
            <w:rFonts w:ascii="仿宋" w:eastAsia="仿宋" w:hAnsi="仿宋" w:cs="仿宋" w:hint="eastAsia"/>
            <w:lang w:eastAsia="zh-CN"/>
          </w:rPr>
          <w:t>(二)、压力校验器项目盈利能力分析</w:t>
        </w:r>
        <w:r>
          <w:tab/>
        </w:r>
        <w:r>
          <w:fldChar w:fldCharType="begin"/>
        </w:r>
        <w:r>
          <w:instrText xml:space="preserve"> PAGEREF _Toc13211 \h </w:instrText>
        </w:r>
        <w:r>
          <w:fldChar w:fldCharType="separate"/>
        </w:r>
        <w:r>
          <w:t>32</w:t>
        </w:r>
        <w:r>
          <w:fldChar w:fldCharType="end"/>
        </w:r>
      </w:hyperlink>
    </w:p>
    <w:p>
      <w:pPr>
        <w:pStyle w:val="TOC1"/>
        <w:tabs>
          <w:tab w:val="right" w:leader="dot" w:pos="8306"/>
        </w:tabs>
      </w:pPr>
      <w:hyperlink w:anchor="_Toc28536" w:history="1">
        <w:r>
          <w:rPr>
            <w:rFonts w:ascii="仿宋" w:eastAsia="仿宋" w:hAnsi="仿宋" w:cs="仿宋" w:hint="eastAsia"/>
            <w:lang w:eastAsia="zh-CN"/>
          </w:rPr>
          <w:t>九、压力校验器项目人力资源管理</w:t>
        </w:r>
        <w:r>
          <w:tab/>
        </w:r>
        <w:r>
          <w:fldChar w:fldCharType="begin"/>
        </w:r>
        <w:r>
          <w:instrText xml:space="preserve"> PAGEREF _Toc28536 \h </w:instrText>
        </w:r>
        <w:r>
          <w:fldChar w:fldCharType="separate"/>
        </w:r>
        <w:r>
          <w:t>33</w:t>
        </w:r>
        <w:r>
          <w:fldChar w:fldCharType="end"/>
        </w:r>
      </w:hyperlink>
    </w:p>
    <w:p>
      <w:pPr>
        <w:pStyle w:val="TOC2"/>
        <w:tabs>
          <w:tab w:val="right" w:leader="dot" w:pos="8306"/>
        </w:tabs>
      </w:pPr>
      <w:hyperlink w:anchor="_Toc28199" w:history="1">
        <w:r>
          <w:rPr>
            <w:rFonts w:ascii="仿宋" w:eastAsia="仿宋" w:hAnsi="仿宋" w:cs="仿宋" w:hint="eastAsia"/>
            <w:lang w:eastAsia="zh-CN"/>
          </w:rPr>
          <w:t>(一)、建立健全的预算管理制度</w:t>
        </w:r>
        <w:r>
          <w:tab/>
        </w:r>
        <w:r>
          <w:fldChar w:fldCharType="begin"/>
        </w:r>
        <w:r>
          <w:instrText xml:space="preserve"> PAGEREF _Toc28199 \h </w:instrText>
        </w:r>
        <w:r>
          <w:fldChar w:fldCharType="separate"/>
        </w:r>
        <w:r>
          <w:t>33</w:t>
        </w:r>
        <w:r>
          <w:fldChar w:fldCharType="end"/>
        </w:r>
      </w:hyperlink>
    </w:p>
    <w:p>
      <w:pPr>
        <w:pStyle w:val="TOC2"/>
        <w:tabs>
          <w:tab w:val="right" w:leader="dot" w:pos="8306"/>
        </w:tabs>
      </w:pPr>
      <w:hyperlink w:anchor="_Toc21495" w:history="1">
        <w:r>
          <w:rPr>
            <w:rFonts w:ascii="仿宋" w:eastAsia="仿宋" w:hAnsi="仿宋" w:cs="仿宋" w:hint="eastAsia"/>
            <w:lang w:eastAsia="zh-CN"/>
          </w:rPr>
          <w:t>(二)、加强资金流动监控</w:t>
        </w:r>
        <w:r>
          <w:tab/>
        </w:r>
        <w:r>
          <w:fldChar w:fldCharType="begin"/>
        </w:r>
        <w:r>
          <w:instrText xml:space="preserve"> PAGEREF _Toc21495 \h </w:instrText>
        </w:r>
        <w:r>
          <w:fldChar w:fldCharType="separate"/>
        </w:r>
        <w:r>
          <w:t>35</w:t>
        </w:r>
        <w:r>
          <w:fldChar w:fldCharType="end"/>
        </w:r>
      </w:hyperlink>
    </w:p>
    <w:p>
      <w:pPr>
        <w:pStyle w:val="TOC2"/>
        <w:tabs>
          <w:tab w:val="right" w:leader="dot" w:pos="8306"/>
        </w:tabs>
      </w:pPr>
      <w:hyperlink w:anchor="_Toc21217" w:history="1">
        <w:r>
          <w:rPr>
            <w:rFonts w:ascii="仿宋" w:eastAsia="仿宋" w:hAnsi="仿宋" w:cs="仿宋" w:hint="eastAsia"/>
            <w:lang w:eastAsia="zh-CN"/>
          </w:rPr>
          <w:t>(三)、制定完善的风险控制机制</w:t>
        </w:r>
        <w:r>
          <w:tab/>
        </w:r>
        <w:r>
          <w:fldChar w:fldCharType="begin"/>
        </w:r>
        <w:r>
          <w:instrText xml:space="preserve"> PAGEREF _Toc21217 \h </w:instrText>
        </w:r>
        <w:r>
          <w:fldChar w:fldCharType="separate"/>
        </w:r>
        <w:r>
          <w:t>36</w:t>
        </w:r>
        <w:r>
          <w:fldChar w:fldCharType="end"/>
        </w:r>
      </w:hyperlink>
    </w:p>
    <w:p>
      <w:pPr>
        <w:pStyle w:val="TOC2"/>
        <w:tabs>
          <w:tab w:val="right" w:leader="dot" w:pos="8306"/>
        </w:tabs>
      </w:pPr>
      <w:hyperlink w:anchor="_Toc837" w:history="1">
        <w:r>
          <w:rPr>
            <w:rFonts w:ascii="仿宋" w:eastAsia="仿宋" w:hAnsi="仿宋" w:cs="仿宋" w:hint="eastAsia"/>
            <w:lang w:eastAsia="zh-CN"/>
          </w:rPr>
          <w:t>(四)、优化成本管理</w:t>
        </w:r>
        <w:r>
          <w:tab/>
        </w:r>
        <w:r>
          <w:fldChar w:fldCharType="begin"/>
        </w:r>
        <w:r>
          <w:instrText xml:space="preserve"> PAGEREF _Toc837 \h </w:instrText>
        </w:r>
        <w:r>
          <w:fldChar w:fldCharType="separate"/>
        </w:r>
        <w:r>
          <w:t>37</w:t>
        </w:r>
        <w:r>
          <w:fldChar w:fldCharType="end"/>
        </w:r>
      </w:hyperlink>
    </w:p>
    <w:p>
      <w:pPr>
        <w:pStyle w:val="TOC1"/>
        <w:tabs>
          <w:tab w:val="right" w:leader="dot" w:pos="8306"/>
        </w:tabs>
      </w:pPr>
      <w:hyperlink w:anchor="_Toc28706" w:history="1">
        <w:r>
          <w:rPr>
            <w:rFonts w:ascii="仿宋" w:eastAsia="仿宋" w:hAnsi="仿宋" w:cs="仿宋" w:hint="eastAsia"/>
            <w:lang w:eastAsia="zh-CN"/>
          </w:rPr>
          <w:t>十、压力校验器项目计划安排</w:t>
        </w:r>
        <w:r>
          <w:tab/>
        </w:r>
        <w:r>
          <w:fldChar w:fldCharType="begin"/>
        </w:r>
        <w:r>
          <w:instrText xml:space="preserve"> PAGEREF _Toc28706 \h </w:instrText>
        </w:r>
        <w:r>
          <w:fldChar w:fldCharType="separate"/>
        </w:r>
        <w:r>
          <w:t>38</w:t>
        </w:r>
        <w:r>
          <w:fldChar w:fldCharType="end"/>
        </w:r>
      </w:hyperlink>
    </w:p>
    <w:p>
      <w:pPr>
        <w:pStyle w:val="TOC2"/>
        <w:tabs>
          <w:tab w:val="right" w:leader="dot" w:pos="8306"/>
        </w:tabs>
      </w:pPr>
      <w:hyperlink w:anchor="_Toc24354" w:history="1">
        <w:r>
          <w:rPr>
            <w:rFonts w:ascii="仿宋" w:eastAsia="仿宋" w:hAnsi="仿宋" w:cs="仿宋" w:hint="eastAsia"/>
            <w:lang w:eastAsia="zh-CN"/>
          </w:rPr>
          <w:t>(一)、建设周期</w:t>
        </w:r>
        <w:r>
          <w:tab/>
        </w:r>
        <w:r>
          <w:fldChar w:fldCharType="begin"/>
        </w:r>
        <w:r>
          <w:instrText xml:space="preserve"> PAGEREF _Toc24354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79" w:history="1">
        <w:r>
          <w:rPr>
            <w:rFonts w:ascii="仿宋" w:eastAsia="仿宋" w:hAnsi="仿宋" w:cs="仿宋" w:hint="eastAsia"/>
            <w:lang w:eastAsia="zh-CN"/>
          </w:rPr>
          <w:t>(二)、建设进度</w:t>
        </w:r>
        <w:r>
          <w:tab/>
        </w:r>
        <w:r>
          <w:fldChar w:fldCharType="begin"/>
        </w:r>
        <w:r>
          <w:instrText xml:space="preserve"> PAGEREF _Toc8779 \h </w:instrText>
        </w:r>
        <w:r>
          <w:fldChar w:fldCharType="separate"/>
        </w:r>
        <w:r>
          <w:t>39</w:t>
        </w:r>
        <w:r>
          <w:fldChar w:fldCharType="end"/>
        </w:r>
      </w:hyperlink>
    </w:p>
    <w:p>
      <w:pPr>
        <w:pStyle w:val="TOC2"/>
        <w:tabs>
          <w:tab w:val="right" w:leader="dot" w:pos="8306"/>
        </w:tabs>
      </w:pPr>
      <w:hyperlink w:anchor="_Toc21890" w:history="1">
        <w:r>
          <w:rPr>
            <w:rFonts w:ascii="仿宋" w:eastAsia="仿宋" w:hAnsi="仿宋" w:cs="仿宋" w:hint="eastAsia"/>
            <w:lang w:eastAsia="zh-CN"/>
          </w:rPr>
          <w:t>(三)、进度安排注意事项</w:t>
        </w:r>
        <w:r>
          <w:tab/>
        </w:r>
        <w:r>
          <w:fldChar w:fldCharType="begin"/>
        </w:r>
        <w:r>
          <w:instrText xml:space="preserve"> PAGEREF _Toc21890 \h </w:instrText>
        </w:r>
        <w:r>
          <w:fldChar w:fldCharType="separate"/>
        </w:r>
        <w:r>
          <w:t>40</w:t>
        </w:r>
        <w:r>
          <w:fldChar w:fldCharType="end"/>
        </w:r>
      </w:hyperlink>
    </w:p>
    <w:p>
      <w:pPr>
        <w:pStyle w:val="TOC2"/>
        <w:tabs>
          <w:tab w:val="right" w:leader="dot" w:pos="8306"/>
        </w:tabs>
      </w:pPr>
      <w:hyperlink w:anchor="_Toc32307" w:history="1">
        <w:r>
          <w:rPr>
            <w:rFonts w:ascii="仿宋" w:eastAsia="仿宋" w:hAnsi="仿宋" w:cs="仿宋" w:hint="eastAsia"/>
            <w:lang w:eastAsia="zh-CN"/>
          </w:rPr>
          <w:t>(四)、人力资源配置</w:t>
        </w:r>
        <w:r>
          <w:tab/>
        </w:r>
        <w:r>
          <w:fldChar w:fldCharType="begin"/>
        </w:r>
        <w:r>
          <w:instrText xml:space="preserve"> PAGEREF _Toc32307 \h </w:instrText>
        </w:r>
        <w:r>
          <w:fldChar w:fldCharType="separate"/>
        </w:r>
        <w:r>
          <w:t>42</w:t>
        </w:r>
        <w:r>
          <w:fldChar w:fldCharType="end"/>
        </w:r>
      </w:hyperlink>
    </w:p>
    <w:p>
      <w:pPr>
        <w:pStyle w:val="TOC1"/>
        <w:tabs>
          <w:tab w:val="right" w:leader="dot" w:pos="8306"/>
        </w:tabs>
      </w:pPr>
      <w:hyperlink w:anchor="_Toc21454" w:history="1">
        <w:r>
          <w:rPr>
            <w:rFonts w:ascii="仿宋" w:eastAsia="仿宋" w:hAnsi="仿宋" w:cs="仿宋" w:hint="eastAsia"/>
            <w:lang w:eastAsia="zh-CN"/>
          </w:rPr>
          <w:t>十一、压力校验器项目社会影响</w:t>
        </w:r>
        <w:r>
          <w:tab/>
        </w:r>
        <w:r>
          <w:fldChar w:fldCharType="begin"/>
        </w:r>
        <w:r>
          <w:instrText xml:space="preserve"> PAGEREF _Toc21454 \h </w:instrText>
        </w:r>
        <w:r>
          <w:fldChar w:fldCharType="separate"/>
        </w:r>
        <w:r>
          <w:t>43</w:t>
        </w:r>
        <w:r>
          <w:fldChar w:fldCharType="end"/>
        </w:r>
      </w:hyperlink>
    </w:p>
    <w:p>
      <w:pPr>
        <w:pStyle w:val="TOC2"/>
        <w:tabs>
          <w:tab w:val="right" w:leader="dot" w:pos="8306"/>
        </w:tabs>
      </w:pPr>
      <w:hyperlink w:anchor="_Toc24548" w:history="1">
        <w:r>
          <w:rPr>
            <w:rFonts w:ascii="仿宋" w:eastAsia="仿宋" w:hAnsi="仿宋" w:cs="仿宋" w:hint="eastAsia"/>
            <w:lang w:eastAsia="zh-CN"/>
          </w:rPr>
          <w:t>(一)、社会责任与义务</w:t>
        </w:r>
        <w:r>
          <w:tab/>
        </w:r>
        <w:r>
          <w:fldChar w:fldCharType="begin"/>
        </w:r>
        <w:r>
          <w:instrText xml:space="preserve"> PAGEREF _Toc24548 \h </w:instrText>
        </w:r>
        <w:r>
          <w:fldChar w:fldCharType="separate"/>
        </w:r>
        <w:r>
          <w:t>43</w:t>
        </w:r>
        <w:r>
          <w:fldChar w:fldCharType="end"/>
        </w:r>
      </w:hyperlink>
    </w:p>
    <w:p>
      <w:pPr>
        <w:pStyle w:val="TOC2"/>
        <w:tabs>
          <w:tab w:val="right" w:leader="dot" w:pos="8306"/>
        </w:tabs>
      </w:pPr>
      <w:hyperlink w:anchor="_Toc24867" w:history="1">
        <w:r>
          <w:rPr>
            <w:rFonts w:ascii="仿宋" w:eastAsia="仿宋" w:hAnsi="仿宋" w:cs="仿宋" w:hint="eastAsia"/>
            <w:lang w:eastAsia="zh-CN"/>
          </w:rPr>
          <w:t>(二)、社会参与与沟通</w:t>
        </w:r>
        <w:r>
          <w:tab/>
        </w:r>
        <w:r>
          <w:fldChar w:fldCharType="begin"/>
        </w:r>
        <w:r>
          <w:instrText xml:space="preserve"> PAGEREF _Toc24867 \h </w:instrText>
        </w:r>
        <w:r>
          <w:fldChar w:fldCharType="separate"/>
        </w:r>
        <w:r>
          <w:t>43</w:t>
        </w:r>
        <w:r>
          <w:fldChar w:fldCharType="end"/>
        </w:r>
      </w:hyperlink>
    </w:p>
    <w:p>
      <w:pPr>
        <w:pStyle w:val="TOC1"/>
        <w:tabs>
          <w:tab w:val="right" w:leader="dot" w:pos="8306"/>
        </w:tabs>
      </w:pPr>
      <w:hyperlink w:anchor="_Toc18518" w:history="1">
        <w:r>
          <w:rPr>
            <w:rFonts w:ascii="仿宋" w:eastAsia="仿宋" w:hAnsi="仿宋" w:cs="仿宋" w:hint="eastAsia"/>
            <w:lang w:eastAsia="zh-CN"/>
          </w:rPr>
          <w:t>十二、压力校验器项目创新与研发</w:t>
        </w:r>
        <w:r>
          <w:tab/>
        </w:r>
        <w:r>
          <w:fldChar w:fldCharType="begin"/>
        </w:r>
        <w:r>
          <w:instrText xml:space="preserve"> PAGEREF _Toc18518 \h </w:instrText>
        </w:r>
        <w:r>
          <w:fldChar w:fldCharType="separate"/>
        </w:r>
        <w:r>
          <w:t>44</w:t>
        </w:r>
        <w:r>
          <w:fldChar w:fldCharType="end"/>
        </w:r>
      </w:hyperlink>
    </w:p>
    <w:p>
      <w:pPr>
        <w:pStyle w:val="TOC2"/>
        <w:tabs>
          <w:tab w:val="right" w:leader="dot" w:pos="8306"/>
        </w:tabs>
      </w:pPr>
      <w:hyperlink w:anchor="_Toc32669" w:history="1">
        <w:r>
          <w:rPr>
            <w:rFonts w:ascii="仿宋" w:eastAsia="仿宋" w:hAnsi="仿宋" w:cs="仿宋" w:hint="eastAsia"/>
            <w:lang w:eastAsia="zh-CN"/>
          </w:rPr>
          <w:t>(一)、创新策略与方向</w:t>
        </w:r>
        <w:r>
          <w:tab/>
        </w:r>
        <w:r>
          <w:fldChar w:fldCharType="begin"/>
        </w:r>
        <w:r>
          <w:instrText xml:space="preserve"> PAGEREF _Toc32669 \h </w:instrText>
        </w:r>
        <w:r>
          <w:fldChar w:fldCharType="separate"/>
        </w:r>
        <w:r>
          <w:t>44</w:t>
        </w:r>
        <w:r>
          <w:fldChar w:fldCharType="end"/>
        </w:r>
      </w:hyperlink>
    </w:p>
    <w:p>
      <w:pPr>
        <w:pStyle w:val="TOC2"/>
        <w:tabs>
          <w:tab w:val="right" w:leader="dot" w:pos="8306"/>
        </w:tabs>
      </w:pPr>
      <w:hyperlink w:anchor="_Toc18966" w:history="1">
        <w:r>
          <w:rPr>
            <w:rFonts w:ascii="仿宋" w:eastAsia="仿宋" w:hAnsi="仿宋" w:cs="仿宋" w:hint="eastAsia"/>
            <w:lang w:eastAsia="zh-CN"/>
          </w:rPr>
          <w:t>(二)、研发规划与投入</w:t>
        </w:r>
        <w:r>
          <w:tab/>
        </w:r>
        <w:r>
          <w:fldChar w:fldCharType="begin"/>
        </w:r>
        <w:r>
          <w:instrText xml:space="preserve"> PAGEREF _Toc18966 \h </w:instrText>
        </w:r>
        <w:r>
          <w:fldChar w:fldCharType="separate"/>
        </w:r>
        <w:r>
          <w:t>46</w:t>
        </w:r>
        <w:r>
          <w:fldChar w:fldCharType="end"/>
        </w:r>
      </w:hyperlink>
    </w:p>
    <w:p>
      <w:pPr>
        <w:pStyle w:val="TOC1"/>
        <w:tabs>
          <w:tab w:val="right" w:leader="dot" w:pos="8306"/>
        </w:tabs>
      </w:pPr>
      <w:hyperlink w:anchor="_Toc13556" w:history="1">
        <w:r>
          <w:rPr>
            <w:rFonts w:ascii="仿宋" w:eastAsia="仿宋" w:hAnsi="仿宋" w:cs="仿宋" w:hint="eastAsia"/>
            <w:lang w:eastAsia="zh-CN"/>
          </w:rPr>
          <w:t>十三、质量管理体系</w:t>
        </w:r>
        <w:r>
          <w:tab/>
        </w:r>
        <w:r>
          <w:fldChar w:fldCharType="begin"/>
        </w:r>
        <w:r>
          <w:instrText xml:space="preserve"> PAGEREF _Toc13556 \h </w:instrText>
        </w:r>
        <w:r>
          <w:fldChar w:fldCharType="separate"/>
        </w:r>
        <w:r>
          <w:t>47</w:t>
        </w:r>
        <w:r>
          <w:fldChar w:fldCharType="end"/>
        </w:r>
      </w:hyperlink>
    </w:p>
    <w:p>
      <w:pPr>
        <w:pStyle w:val="TOC2"/>
        <w:tabs>
          <w:tab w:val="right" w:leader="dot" w:pos="8306"/>
        </w:tabs>
      </w:pPr>
      <w:hyperlink w:anchor="_Toc1007" w:history="1">
        <w:r>
          <w:rPr>
            <w:rFonts w:ascii="仿宋" w:eastAsia="仿宋" w:hAnsi="仿宋" w:cs="仿宋" w:hint="eastAsia"/>
            <w:lang w:eastAsia="zh-CN"/>
          </w:rPr>
          <w:t>(一)、质量目标与方针</w:t>
        </w:r>
        <w:r>
          <w:tab/>
        </w:r>
        <w:r>
          <w:fldChar w:fldCharType="begin"/>
        </w:r>
        <w:r>
          <w:instrText xml:space="preserve"> PAGEREF _Toc1007 \h </w:instrText>
        </w:r>
        <w:r>
          <w:fldChar w:fldCharType="separate"/>
        </w:r>
        <w:r>
          <w:t>47</w:t>
        </w:r>
        <w:r>
          <w:fldChar w:fldCharType="end"/>
        </w:r>
      </w:hyperlink>
    </w:p>
    <w:p>
      <w:pPr>
        <w:pStyle w:val="TOC2"/>
        <w:tabs>
          <w:tab w:val="right" w:leader="dot" w:pos="8306"/>
        </w:tabs>
      </w:pPr>
      <w:hyperlink w:anchor="_Toc23790" w:history="1">
        <w:r>
          <w:rPr>
            <w:rFonts w:ascii="仿宋" w:eastAsia="仿宋" w:hAnsi="仿宋" w:cs="仿宋" w:hint="eastAsia"/>
            <w:lang w:eastAsia="zh-CN"/>
          </w:rPr>
          <w:t>(二)、质量管理责任</w:t>
        </w:r>
        <w:r>
          <w:tab/>
        </w:r>
        <w:r>
          <w:fldChar w:fldCharType="begin"/>
        </w:r>
        <w:r>
          <w:instrText xml:space="preserve"> PAGEREF _Toc23790 \h </w:instrText>
        </w:r>
        <w:r>
          <w:fldChar w:fldCharType="separate"/>
        </w:r>
        <w:r>
          <w:t>48</w:t>
        </w:r>
        <w:r>
          <w:fldChar w:fldCharType="end"/>
        </w:r>
      </w:hyperlink>
    </w:p>
    <w:p>
      <w:pPr>
        <w:pStyle w:val="TOC2"/>
        <w:tabs>
          <w:tab w:val="right" w:leader="dot" w:pos="8306"/>
        </w:tabs>
      </w:pPr>
      <w:hyperlink w:anchor="_Toc25105" w:history="1">
        <w:r>
          <w:rPr>
            <w:rFonts w:ascii="仿宋" w:eastAsia="仿宋" w:hAnsi="仿宋" w:cs="仿宋" w:hint="eastAsia"/>
            <w:lang w:eastAsia="zh-CN"/>
          </w:rPr>
          <w:t>(三)、质量管理体系文件</w:t>
        </w:r>
        <w:r>
          <w:tab/>
        </w:r>
        <w:r>
          <w:fldChar w:fldCharType="begin"/>
        </w:r>
        <w:r>
          <w:instrText xml:space="preserve"> PAGEREF _Toc25105 \h </w:instrText>
        </w:r>
        <w:r>
          <w:fldChar w:fldCharType="separate"/>
        </w:r>
        <w:r>
          <w:t>50</w:t>
        </w:r>
        <w:r>
          <w:fldChar w:fldCharType="end"/>
        </w:r>
      </w:hyperlink>
    </w:p>
    <w:p>
      <w:pPr>
        <w:pStyle w:val="TOC2"/>
        <w:tabs>
          <w:tab w:val="right" w:leader="dot" w:pos="8306"/>
        </w:tabs>
      </w:pPr>
      <w:hyperlink w:anchor="_Toc15476" w:history="1">
        <w:r>
          <w:rPr>
            <w:rFonts w:ascii="仿宋" w:eastAsia="仿宋" w:hAnsi="仿宋" w:cs="仿宋" w:hint="eastAsia"/>
            <w:lang w:eastAsia="zh-CN"/>
          </w:rPr>
          <w:t>(四)、质量培训与教育</w:t>
        </w:r>
        <w:r>
          <w:tab/>
        </w:r>
        <w:r>
          <w:fldChar w:fldCharType="begin"/>
        </w:r>
        <w:r>
          <w:instrText xml:space="preserve"> PAGEREF _Toc15476 \h </w:instrText>
        </w:r>
        <w:r>
          <w:fldChar w:fldCharType="separate"/>
        </w:r>
        <w:r>
          <w:t>52</w:t>
        </w:r>
        <w:r>
          <w:fldChar w:fldCharType="end"/>
        </w:r>
      </w:hyperlink>
    </w:p>
    <w:p>
      <w:pPr>
        <w:pStyle w:val="TOC2"/>
        <w:tabs>
          <w:tab w:val="right" w:leader="dot" w:pos="8306"/>
        </w:tabs>
      </w:pPr>
      <w:hyperlink w:anchor="_Toc24914" w:history="1">
        <w:r>
          <w:rPr>
            <w:rFonts w:ascii="仿宋" w:eastAsia="仿宋" w:hAnsi="仿宋" w:cs="仿宋" w:hint="eastAsia"/>
            <w:lang w:eastAsia="zh-CN"/>
          </w:rPr>
          <w:t>(五)、质量审核与评价</w:t>
        </w:r>
        <w:r>
          <w:tab/>
        </w:r>
        <w:r>
          <w:fldChar w:fldCharType="begin"/>
        </w:r>
        <w:r>
          <w:instrText xml:space="preserve"> PAGEREF _Toc24914 \h </w:instrText>
        </w:r>
        <w:r>
          <w:fldChar w:fldCharType="separate"/>
        </w:r>
        <w:r>
          <w:t>53</w:t>
        </w:r>
        <w:r>
          <w:fldChar w:fldCharType="end"/>
        </w:r>
      </w:hyperlink>
    </w:p>
    <w:p>
      <w:pPr>
        <w:pStyle w:val="TOC2"/>
        <w:tabs>
          <w:tab w:val="right" w:leader="dot" w:pos="8306"/>
        </w:tabs>
      </w:pPr>
      <w:hyperlink w:anchor="_Toc16979" w:history="1">
        <w:r>
          <w:rPr>
            <w:rFonts w:ascii="仿宋" w:eastAsia="仿宋" w:hAnsi="仿宋" w:cs="仿宋" w:hint="eastAsia"/>
            <w:lang w:eastAsia="zh-CN"/>
          </w:rPr>
          <w:t>(六)、不符合与纠正措施</w:t>
        </w:r>
        <w:r>
          <w:tab/>
        </w:r>
        <w:r>
          <w:fldChar w:fldCharType="begin"/>
        </w:r>
        <w:r>
          <w:instrText xml:space="preserve"> PAGEREF _Toc16979 \h </w:instrText>
        </w:r>
        <w:r>
          <w:fldChar w:fldCharType="separate"/>
        </w:r>
        <w:r>
          <w:t>54</w:t>
        </w:r>
        <w:r>
          <w:fldChar w:fldCharType="end"/>
        </w:r>
      </w:hyperlink>
    </w:p>
    <w:p>
      <w:pPr>
        <w:pStyle w:val="TOC1"/>
        <w:tabs>
          <w:tab w:val="right" w:leader="dot" w:pos="8306"/>
        </w:tabs>
      </w:pPr>
      <w:hyperlink w:anchor="_Toc11633" w:history="1">
        <w:r>
          <w:rPr>
            <w:rFonts w:ascii="仿宋" w:eastAsia="仿宋" w:hAnsi="仿宋" w:cs="仿宋" w:hint="eastAsia"/>
            <w:lang w:eastAsia="zh-CN"/>
          </w:rPr>
          <w:t>十四、利益相关者分析与沟通计划</w:t>
        </w:r>
        <w:r>
          <w:tab/>
        </w:r>
        <w:r>
          <w:fldChar w:fldCharType="begin"/>
        </w:r>
        <w:r>
          <w:instrText xml:space="preserve"> PAGEREF _Toc11633 \h </w:instrText>
        </w:r>
        <w:r>
          <w:fldChar w:fldCharType="separate"/>
        </w:r>
        <w:r>
          <w:t>55</w:t>
        </w:r>
        <w:r>
          <w:fldChar w:fldCharType="end"/>
        </w:r>
      </w:hyperlink>
    </w:p>
    <w:p>
      <w:pPr>
        <w:pStyle w:val="TOC2"/>
        <w:tabs>
          <w:tab w:val="right" w:leader="dot" w:pos="8306"/>
        </w:tabs>
      </w:pPr>
      <w:hyperlink w:anchor="_Toc2791" w:history="1">
        <w:r>
          <w:rPr>
            <w:rFonts w:ascii="仿宋" w:eastAsia="仿宋" w:hAnsi="仿宋" w:cs="仿宋" w:hint="eastAsia"/>
            <w:lang w:eastAsia="zh-CN"/>
          </w:rPr>
          <w:t>(一)、利益相关者分析</w:t>
        </w:r>
        <w:r>
          <w:tab/>
        </w:r>
        <w:r>
          <w:fldChar w:fldCharType="begin"/>
        </w:r>
        <w:r>
          <w:instrText xml:space="preserve"> PAGEREF _Toc2791 \h </w:instrText>
        </w:r>
        <w:r>
          <w:fldChar w:fldCharType="separate"/>
        </w:r>
        <w:r>
          <w:t>55</w:t>
        </w:r>
        <w:r>
          <w:fldChar w:fldCharType="end"/>
        </w:r>
      </w:hyperlink>
    </w:p>
    <w:p>
      <w:pPr>
        <w:pStyle w:val="TOC2"/>
        <w:tabs>
          <w:tab w:val="right" w:leader="dot" w:pos="8306"/>
        </w:tabs>
      </w:pPr>
      <w:hyperlink w:anchor="_Toc31368" w:history="1">
        <w:r>
          <w:rPr>
            <w:rFonts w:ascii="仿宋" w:eastAsia="仿宋" w:hAnsi="仿宋" w:cs="仿宋" w:hint="eastAsia"/>
            <w:lang w:eastAsia="zh-CN"/>
          </w:rPr>
          <w:t>(二)、沟通计划</w:t>
        </w:r>
        <w:r>
          <w:tab/>
        </w:r>
        <w:r>
          <w:fldChar w:fldCharType="begin"/>
        </w:r>
        <w:r>
          <w:instrText xml:space="preserve"> PAGEREF _Toc31368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85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0350"/>
      <w:r>
        <w:rPr>
          <w:rFonts w:ascii="仿宋" w:eastAsia="仿宋" w:hAnsi="仿宋" w:cs="仿宋" w:hint="eastAsia"/>
          <w:lang w:eastAsia="zh-CN"/>
        </w:rPr>
        <w:t>(一)、压力校验器行业分析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压力校验器行业一直以来都是市场的关注焦点。行业内的发展趋势、竞争态势以及潜在机会都对压力校验器项目的推进产生深远的影响。通过深入研究行业的整体概貌，我们将更好地理解行业的核心特征，为压力校验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力校验器行业，技术一直是推动创新和发展的关键因素。我们将对当前技术趋势进行详尽分析，包括但不限于人工智能、大数据应用、先进制造技术等。这有助于压力校验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压力校验器项目成功的基础。我们将对主要竞争对手进行深入研究，包括其市场份额、产品特点、市场定位等。通过全面了解竞争对手的优势和劣势，压力校验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4863"/>
      <w:r>
        <w:rPr>
          <w:rFonts w:ascii="仿宋" w:eastAsia="仿宋" w:hAnsi="仿宋" w:cs="仿宋" w:hint="eastAsia"/>
          <w:sz w:val="28"/>
          <w:lang w:eastAsia="zh-CN"/>
        </w:rPr>
        <w:t>(二)、压力校验器市场分析预测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压力校验器市场未来的增长趋势。这包括市场的整体规模、各细分领域的发展趋势等。压力校验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压力校验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压力校验器项目实施过程中需要充分考虑的因素。我们将对市场风险进行全面评估，包括但不限于政策法规风险、市场竞争风险、技术变革风险等。通过对潜在风险的深入分析，压力校验器项目可以制定相应的风险缓解策略，降低不确定性对压力校验器项目的影响。</w:t>
      </w:r>
    </w:p>
    <w:p>
      <w:pPr>
        <w:pStyle w:val="Heading1"/>
        <w:ind w:firstLine="560" w:firstLineChars="200"/>
        <w:rPr>
          <w:rFonts w:ascii="仿宋" w:eastAsia="仿宋" w:hAnsi="仿宋" w:cs="仿宋" w:hint="eastAsia"/>
          <w:sz w:val="28"/>
          <w:lang w:eastAsia="zh-CN"/>
        </w:rPr>
      </w:pPr>
      <w:bookmarkStart w:id="5" w:name="_Toc10337"/>
      <w:r>
        <w:rPr>
          <w:rFonts w:ascii="仿宋" w:eastAsia="仿宋" w:hAnsi="仿宋" w:cs="仿宋" w:hint="eastAsia"/>
          <w:sz w:val="28"/>
          <w:lang w:eastAsia="zh-CN"/>
        </w:rPr>
        <w:t>二、压力校验器项目概论</w:t>
      </w:r>
      <w:bookmarkEnd w:id="5"/>
    </w:p>
    <w:p>
      <w:pPr>
        <w:pStyle w:val="Heading2"/>
        <w:rPr>
          <w:rFonts w:ascii="仿宋" w:eastAsia="仿宋" w:hAnsi="仿宋" w:cs="仿宋" w:hint="eastAsia"/>
          <w:lang w:eastAsia="zh-CN"/>
        </w:rPr>
      </w:pPr>
      <w:bookmarkStart w:id="6" w:name="_Toc31654"/>
      <w:r>
        <w:rPr>
          <w:rFonts w:ascii="仿宋" w:eastAsia="仿宋" w:hAnsi="仿宋" w:cs="仿宋" w:hint="eastAsia"/>
          <w:lang w:eastAsia="zh-CN"/>
        </w:rPr>
        <w:t>(一)、压力校验器项目概况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校验器项目的起源追溯至对市场的深入洞察。市场的不断演变与变革为压力校验器项目提供了难得的机遇。当前市场存在的需求缺口和变革的大环境共同构成了压力校验器项目的背景。这个压力校验器项目旨在充分利用市场机遇，填补行业中尚未满足的需求，为客户提供全新的解决方案。市场的变革和需求的增长使得这个压力校验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压力校验器项目名称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校验器项目正式命名为压力校验器。这个名称不仅仅是一个标识，更代表了压力校验器项目的核心理念和愿景。它蕴含着压力校验器项目所要解决问题的关键字，具有强烈的表达和辨识度，为压力校验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压力校验器项目目标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校验器项目的核心目标是提供一种全新、高效的解决方案，满足客户日益增长的需求。压力校验器项目追求的不仅仅是满足市场需求，更是在市场中获得卓越的竞争优势。通过不断提升产品或服务的质量和创新水平，压力校验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压力校验器项目范围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力校验器项目全面涵盖了产品研发、制造、市场推广和售后服务，确保从产品设计到最终用户体验的全方位关注。这一全面的压力校验器项目范围是为了确保压力校验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压力校验器项目时间表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压力校验器项目计划在未来18个月内完成，包括研发、测试、市场试点和正式推出等不同阶段。这个时间表的合理设计是为了确保压力校验器项目各个阶段的顺利推进，以便按时交付高质量的成果。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压力校验器项目预算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压力校验器项目总预算估算为XX百万美元，主要分配在研发、市场推广、人员培训和运营等方面。这一充足的预算为压力校验器项目提供了充足的资源，确保压力校验器项目在各个方面都能取得优异的表现。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压力校验器项目风险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校验器项目可能面临的风险包括市场接受度低、技术难题、竞争激烈等。压力校验器项目团队已经制定了相应的风险应对计划，通过前瞻性的风险管理，确保压力校验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压力校验器项目团队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压力校验器项目汇聚了一支经验丰富、多领域专业素养的核心团队，确保压力校验器项目在各个方面都能拥有高水平的执行力。团队的协同作战是压力校验器项目成功的关键因素之一。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压力校验器项目背景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压力校验器项目的背景根植于市场对更高效、创新产品的渴望，同时也受到科技发展对行业格局的深刻改变的影响。这为压力校验器项目提供了广阔的发展空间和市场需求。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压力校验器项目现状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截至目前，压力校验器项目已完成市场调研和技术验证，取得了初步的成功。这为压力校验器项目在未来的发展奠定了坚实的基础，为更远大的目标打下了坚实的基石。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301"/>
      <w:r>
        <w:rPr>
          <w:rFonts w:ascii="仿宋" w:eastAsia="仿宋" w:hAnsi="仿宋" w:cs="仿宋" w:hint="eastAsia"/>
          <w:sz w:val="28"/>
          <w:lang w:eastAsia="zh-CN"/>
        </w:rPr>
        <w:t>(二)、压力校验器项目目标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keyword》压力校验器项目首要业务目标是在市场中占据有利地位，实现产品/服务的成功推广和销售。通过不断提升产品质量、创新性，压力校验器项目追求成为行业中的领导者，赢得更多客户的青睐。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在科技迅速发展的时代，压力校验器项目着眼于技术创新。通过持续的研发和技术升级，压力校验器项目旨在推出更具创新性的产品或服务，以满足市场对新鲜、先进解决方案的需求。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为了建立可持续的客户关系，压力校验器项目设定了客户满意度目标。通过提供卓越的产品质量和优质的客户服务，压力校验器项目追求赢得客户的信任和忠诚度，确保他们的满意度达到行业领先水平。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压力校验器项目注重社会责任和可持续发展。通过实施环保、社会责任压力校验器项目，压力校验器项目致力于在经济发展的同时保护环境，促进社会公平，实现可持续经营。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压力校验器项目的团队是实现目标的核心驱动力。因此，压力校验器项目设定了团队发展目标，包括提升团队成员的专业技能、培养领导力，以及搭建协同高效的团队工作氛围。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5972"/>
      <w:r>
        <w:rPr>
          <w:rFonts w:ascii="仿宋" w:eastAsia="仿宋" w:hAnsi="仿宋" w:cs="仿宋" w:hint="eastAsia"/>
          <w:sz w:val="28"/>
          <w:lang w:eastAsia="zh-CN"/>
        </w:rPr>
        <w:t>(三)、压力校验器项目提出的理由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压力校验器项目提出的理由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校验器项目的提出源于对市场机遇的深刻洞察。当前市场中存在的需求缺口和行业发展趋势表明，有巨大的商业机会等待被开发。通过准确捕捉市场机遇，压力校验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校验器项目的理念基于对技术创新的信仰。通过持续的研发和技术投入，压力校验器项目有望推出更具创新性的产品或服务。在科技飞速发展的当下，压力校验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校验器项目的提出是为了增强企业的行业竞争力。通过提升产品或服务的质量和独特性，压力校验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校验器项目响应了消费者需求的变化。随着社会和科技的不断发展，消费者对产品和服务的需求也在发生变化。通过深入了解并及时回应消费者的新需求，压力校验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压力校验器项目的提出是企业战略发展规划的一部分。在面对日益激烈的市场竞争和不断变化的商业环境中，压力校验器项目作为企业战略的一环，旨在为企业开辟新的增长领域，巩固企业在行业中的地位。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校验器项目的提出不仅仅是基于商业考量，还注重社会责任。通过推出环保、社会责任等方面的压力校验器项目，压力校验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压力校验器项目的提出反映了对利益相关者期望的关注。包括客户、员工、投资者等利益相关者在企业发展中都有着各自的期望，压力校验器项目力求在满足这些期望的同时，取得更大的共赢。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8312"/>
      <w:r>
        <w:rPr>
          <w:rFonts w:ascii="仿宋" w:eastAsia="仿宋" w:hAnsi="仿宋" w:cs="仿宋" w:hint="eastAsia"/>
          <w:sz w:val="28"/>
          <w:lang w:eastAsia="zh-CN"/>
        </w:rPr>
        <w:t>(四)、压力校验器项目意义</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在实施压力校验器项目的过程中，我们不仅仅是在追逐商业成功，更是为企业和社会的多个层面创造了深远的意义。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校验器项目的首要意义在于提升企业的市场竞争力。通过持续的创新和对产品质量的高标准要求，压力校验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压力校验器项目的推进将促使行业技术水平的提升。通过引入先进技术和创新性解决方案，压力校验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压力校验器项目不仅创造了大量就业机会，提高了就业水平，还注重社会责任和环保。通过参与社会公益事业和推动环保压力校验器项目，压力校验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综合而言，压力校验器项目意义重大，不仅推动了企业的发展，也为行业和社会的进步贡献了积极力量。这是一个全面而深刻的影响，将在未来产生可持续的正面效应。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3223"/>
      <w:r>
        <w:rPr>
          <w:rFonts w:ascii="仿宋" w:eastAsia="仿宋" w:hAnsi="仿宋" w:cs="仿宋" w:hint="eastAsia"/>
          <w:sz w:val="28"/>
          <w:lang w:eastAsia="zh-CN"/>
        </w:rPr>
        <w:t>(五)、压力校验器项目背景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在当今迅猛发展的商业环境中，压力校验器项目的动因根植于对多方面因素的审慎考量。这个压力校验器项目的提出并非孤立的决策，而是对企业所处背景深入思考的产物。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压力校验器项目背后的首要原因。科技的迅速发展和全球市场的快速变化使得企业必须灵活应对。压力校验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竞争的激烈程度也是压力校验器项目背景中不可忽视的一环。企业需要在激烈竞争中脱颖而出，为此，压力校验器项目致力于打破常规，提供独特的价值主张，以吸引客户并确保市场份额的增长。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技术的迅速发展为企业带来了机遇与挑战。作为压力校验器项目启动的背景之一，对新兴技术的应用将有助于提升企业的技术水平，使其在不断演进的商业环境中保持竞争优势。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此外，社会对企业责任的期望也在逐渐升高。压力校验器项目充分融入了社会责任的理念，通过可持续经营和社会公益压力校验器项目，企图为社会贡献一份力量，在商业成功的同时关注社会价值。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4390"/>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4035"/>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压力校验器项目的主要产品是XXXX，预计年产值为XXX万元。这一产品在市场中占据着重要的地位，其广泛的应用范围使得该压力校验器项目的市场前景非常广阔。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压力校验器项目的xxx产品作为重要的原材料之一，将在多个领域发挥关键作用。其在建筑、交通、能源等方面的广泛应用将为整个产业链提供强大的支持，形成产业协同效应。压力校验器项目的年产值XXX万XXX万XXX万万元不仅反映了其在市场上的巨大潜力，更预示着它对国民经济的积极贡献。这种关联度高、涉及面广的产业关系，使得该压力校验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30755"/>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校验器项目总征地面积为XXXX平方米，相当于约XX.XX亩，其中净用地面积为XXXX平方米，红线范围内相当于约XX.XX亩。这一用地规模充分考虑了压力校验器项目的建设需求，保障了压力校验器项目在合适的空间内得以充分发展。压力校验器项目规划的总建筑面积为XXXX平方米，其中主体工程建设占XXXX平方米，计容建筑面积达XXXX平方米。预计建筑工程的投资将达到XXXX万元，为压力校验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力校验器项目计划购置的设备共计XXXX台（套），设备购置费用为XXXX万元。这一设备购置计划充分考虑到压力校验器项目的生产需求和技术要求，确保了压力校验器项目在生产运营中具备先进的技术装备和高效的生产能力。设备的合理配置将为压力校验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校验器项目计划总投资为XXXX万元，预计年实现营业收入为XXXX万元。这一产能规模的设定旨在确保压力校验器项目能够在投资与回报之间取得平衡，实现长期可持续的发展。压力校验器项目的总投资充分考虑到各个方面的需求，包括用地建设、设备购置等多个环节，以确保压力校验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1978"/>
      <w:r>
        <w:rPr>
          <w:rFonts w:ascii="仿宋" w:eastAsia="仿宋" w:hAnsi="仿宋" w:cs="仿宋" w:hint="eastAsia"/>
          <w:sz w:val="28"/>
          <w:lang w:eastAsia="zh-CN"/>
        </w:rPr>
        <w:t>四、压力校验器项目选址可行性分析</w:t>
      </w:r>
      <w:bookmarkEnd w:id="14"/>
    </w:p>
    <w:p>
      <w:pPr>
        <w:pStyle w:val="Heading2"/>
        <w:rPr>
          <w:rFonts w:ascii="仿宋" w:eastAsia="仿宋" w:hAnsi="仿宋" w:cs="仿宋" w:hint="eastAsia"/>
          <w:lang w:eastAsia="zh-CN"/>
        </w:rPr>
      </w:pPr>
      <w:bookmarkStart w:id="15" w:name="_Toc3169"/>
      <w:r>
        <w:rPr>
          <w:rFonts w:ascii="仿宋" w:eastAsia="仿宋" w:hAnsi="仿宋" w:cs="仿宋" w:hint="eastAsia"/>
          <w:lang w:eastAsia="zh-CN"/>
        </w:rPr>
        <w:t>(一)、压力校验器项目选址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该压力校验器项目选址位于XX省XX市XX区XXX街道</w:t>
      </w:r>
    </w:p>
    <w:p>
      <w:pPr>
        <w:pStyle w:val="Heading2"/>
        <w:ind w:firstLine="560" w:firstLineChars="200"/>
        <w:rPr>
          <w:rFonts w:ascii="仿宋" w:eastAsia="仿宋" w:hAnsi="仿宋" w:cs="仿宋" w:hint="eastAsia"/>
          <w:sz w:val="28"/>
          <w:lang w:eastAsia="zh-CN"/>
        </w:rPr>
      </w:pPr>
      <w:bookmarkStart w:id="16" w:name="_Toc32061"/>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压力校验器项目的征地面积将根据压力校验器项目的实际规模和需求进行精确规划。具体面积XXX平方米，旨在确保压力校验器项目不仅能够满足当前的发展需求，还能够预留空间以适应未来的扩展。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净用地面积是在征地面积基础上去除不可利用面积后的实际可开发用地。具体面积XXX平方米，考虑到环保、交通、安全等多方面因素，以确保压力校验器项目在整体利用效率上达到最优。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压力校验器项目计划建设的建筑总规模具体面积XXX平方米。这一规模的确定综合考虑了压力校验器项目的性质、规模，以及城市规划的相关要求，确保建筑布局与周边环境协调一致。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绿地率是压力校验器项目用地中被规划为绿地的比例。具体面积XXX平方米，旨在通过合理规划绿地，改善压力校验器项目周边环境，提升居民生活质量，并符合城市整体绿化规划。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容积率是用地上可以建设的建筑总体积与用地面积之比。具体面积XXX，通过合理的容积率规划，确保压力校验器项目建筑规模与周边环境和谐共生。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压力校验器项目选址与当地城市规划相一致，具体面积XXX平方米。通过与城市规划部门深入沟通，确保压力校验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压力校验器项目选址符合当地产业政策，具体面积XXX平方米。这包括压力校验器项目对当地经济的促进作用，以及对相关产业的带动效应，确保压力校验器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用地总体要求必须符合环保和可持续发展的原则，具体面积XXX平方米。通过采用绿色建筑设计、节能减排等措施，确保压力校验器项目在建设和运营过程中对环境的影响最小化，达到可持续发展的要求。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确保压力校验器项目选址具备必要的公共设施配套，具体面积XXX平方米。这包括交通便利性、教育、医疗等基础设施，以提高居民生活品质，使得压力校验器项目选址更具吸引力。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考虑用地总体要求对当地社会稳定性的影响，具体面积XXX平方米。通过深入了解当地社区反馈，确保压力校验器项目的选址和建设过程对当地社会和谐稳定产生积极作用。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压力校验器项目选址不仅符合法规和规划，还在实际操作中具有可行性。这一全面规划将为压力校验器项目的成功实施提供坚实的基础，确保压力校验器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8964"/>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力校验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压力校验器项目的设备规划和空间设计中，我们将采取灵活设备布局的措施。设备布局将根据实际需求进行灵活设计，避免不必要的浪费。通过合理规划设备摆放位置，我们将提高设备的利用率，减少设备间距，以确保压力校验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压力校验器项目内部引入共享设施的概念，例如共享会议室、办公区等。通过这种方式，我们可以减少对资源的重复建设，提高资源共享效率，从而减小压力校验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6510"/>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压力校验器项目的总图布置中，我们将不同功能区域进行明确的规划，以最大程度满足压力校验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https://d.book118.com/077113115145006026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压力校验器项目计划设计方案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压力校验器项目计划设计方案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压力校验器项目计划设计方案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压力校验器项目计划设计方案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压力校验器项目计划设计方案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压力校验器项目计划设计方案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压力校验器项目计划设计方案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压力校验器项目计划设计方案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压力校验器项目计划设计方案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压力校验器项目计划设计方案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压力校验器项目计划设计方案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压力校验器项目计划设计方案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压力校验器项目计划设计方案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压力校验器项目计划设计方案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压力校验器项目计划设计方案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压力校验器项目计划设计方案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压力校验器项目计划设计方案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CA0B0E"/>
    <w:rsid w:val="50CA0B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7113115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2024-01-09T02:18:00Z</dcterms:created>
  <dcterms:modified xsi:type="dcterms:W3CDTF">2024-01-09T02:19:03Z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9570B0396C2D484282CF0B4466ED86A6_11</vt:lpwstr>
  </property>
  <property fmtid="{D5CDD505-2E9C-101B-9397-08002B2CF9AE}" pid="3" name="KSOProductBuildVer">
    <vt:lpwstr>2052-12.1.0.16120</vt:lpwstr>
  </property>
</Properties>
</file>