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防伪技术相关行业公司员工职业生涯规划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62" w:history="1">
        <w:r>
          <w:rPr>
            <w:rFonts w:ascii="仿宋" w:eastAsia="仿宋" w:hAnsi="仿宋" w:cs="仿宋" w:hint="eastAsia"/>
            <w:lang w:eastAsia="zh-CN"/>
          </w:rPr>
          <w:t>概论</w:t>
        </w:r>
        <w:r>
          <w:tab/>
        </w:r>
        <w:r>
          <w:fldChar w:fldCharType="begin"/>
        </w:r>
        <w:r>
          <w:instrText xml:space="preserve"> PAGEREF _Toc13062 \h </w:instrText>
        </w:r>
        <w:r>
          <w:fldChar w:fldCharType="separate"/>
        </w:r>
        <w:r>
          <w:t>3</w:t>
        </w:r>
        <w:r>
          <w:fldChar w:fldCharType="end"/>
        </w:r>
      </w:hyperlink>
    </w:p>
    <w:p>
      <w:pPr>
        <w:pStyle w:val="TOC1"/>
        <w:tabs>
          <w:tab w:val="right" w:leader="dot" w:pos="8306"/>
        </w:tabs>
      </w:pPr>
      <w:hyperlink w:anchor="_Toc32542" w:history="1">
        <w:r>
          <w:rPr>
            <w:rFonts w:ascii="仿宋" w:eastAsia="仿宋" w:hAnsi="仿宋" w:cs="仿宋" w:hint="eastAsia"/>
            <w:lang w:eastAsia="zh-CN"/>
          </w:rPr>
          <w:t>一、宏观环境分析</w:t>
        </w:r>
        <w:r>
          <w:tab/>
        </w:r>
        <w:r>
          <w:fldChar w:fldCharType="begin"/>
        </w:r>
        <w:r>
          <w:instrText xml:space="preserve"> PAGEREF _Toc32542 \h </w:instrText>
        </w:r>
        <w:r>
          <w:fldChar w:fldCharType="separate"/>
        </w:r>
        <w:r>
          <w:t>3</w:t>
        </w:r>
        <w:r>
          <w:fldChar w:fldCharType="end"/>
        </w:r>
      </w:hyperlink>
    </w:p>
    <w:p>
      <w:pPr>
        <w:pStyle w:val="TOC2"/>
        <w:tabs>
          <w:tab w:val="right" w:leader="dot" w:pos="8306"/>
        </w:tabs>
      </w:pPr>
      <w:hyperlink w:anchor="_Toc22354" w:history="1">
        <w:r>
          <w:rPr>
            <w:rFonts w:ascii="仿宋" w:eastAsia="仿宋" w:hAnsi="仿宋" w:cs="仿宋" w:hint="eastAsia"/>
            <w:lang w:eastAsia="zh-CN"/>
          </w:rPr>
          <w:t>(一)、宏观环境分析</w:t>
        </w:r>
        <w:r>
          <w:tab/>
        </w:r>
        <w:r>
          <w:fldChar w:fldCharType="begin"/>
        </w:r>
        <w:r>
          <w:instrText xml:space="preserve"> PAGEREF _Toc22354 \h </w:instrText>
        </w:r>
        <w:r>
          <w:fldChar w:fldCharType="separate"/>
        </w:r>
        <w:r>
          <w:t>3</w:t>
        </w:r>
        <w:r>
          <w:fldChar w:fldCharType="end"/>
        </w:r>
      </w:hyperlink>
    </w:p>
    <w:p>
      <w:pPr>
        <w:pStyle w:val="TOC1"/>
        <w:tabs>
          <w:tab w:val="right" w:leader="dot" w:pos="8306"/>
        </w:tabs>
      </w:pPr>
      <w:hyperlink w:anchor="_Toc19116" w:history="1">
        <w:r>
          <w:rPr>
            <w:rFonts w:ascii="仿宋" w:eastAsia="仿宋" w:hAnsi="仿宋" w:cs="仿宋" w:hint="eastAsia"/>
            <w:lang w:eastAsia="zh-CN"/>
          </w:rPr>
          <w:t>二、第八章员工绩效管理</w:t>
        </w:r>
        <w:r>
          <w:tab/>
        </w:r>
        <w:r>
          <w:fldChar w:fldCharType="begin"/>
        </w:r>
        <w:r>
          <w:instrText xml:space="preserve"> PAGEREF _Toc19116 \h </w:instrText>
        </w:r>
        <w:r>
          <w:fldChar w:fldCharType="separate"/>
        </w:r>
        <w:r>
          <w:t>5</w:t>
        </w:r>
        <w:r>
          <w:fldChar w:fldCharType="end"/>
        </w:r>
      </w:hyperlink>
    </w:p>
    <w:p>
      <w:pPr>
        <w:pStyle w:val="TOC2"/>
        <w:tabs>
          <w:tab w:val="right" w:leader="dot" w:pos="8306"/>
        </w:tabs>
      </w:pPr>
      <w:hyperlink w:anchor="_Toc10345" w:history="1">
        <w:r>
          <w:rPr>
            <w:rFonts w:ascii="仿宋" w:eastAsia="仿宋" w:hAnsi="仿宋" w:cs="仿宋" w:hint="eastAsia"/>
            <w:lang w:eastAsia="zh-CN"/>
          </w:rPr>
          <w:t>(一)、绩效评估体系建立</w:t>
        </w:r>
        <w:r>
          <w:tab/>
        </w:r>
        <w:r>
          <w:fldChar w:fldCharType="begin"/>
        </w:r>
        <w:r>
          <w:instrText xml:space="preserve"> PAGEREF _Toc10345 \h </w:instrText>
        </w:r>
        <w:r>
          <w:fldChar w:fldCharType="separate"/>
        </w:r>
        <w:r>
          <w:t>5</w:t>
        </w:r>
        <w:r>
          <w:fldChar w:fldCharType="end"/>
        </w:r>
      </w:hyperlink>
    </w:p>
    <w:p>
      <w:pPr>
        <w:pStyle w:val="TOC2"/>
        <w:tabs>
          <w:tab w:val="right" w:leader="dot" w:pos="8306"/>
        </w:tabs>
      </w:pPr>
      <w:hyperlink w:anchor="_Toc9413" w:history="1">
        <w:r>
          <w:rPr>
            <w:rFonts w:ascii="仿宋" w:eastAsia="仿宋" w:hAnsi="仿宋" w:cs="仿宋" w:hint="eastAsia"/>
            <w:lang w:eastAsia="zh-CN"/>
          </w:rPr>
          <w:t>(二)、绩效考核与反馈</w:t>
        </w:r>
        <w:r>
          <w:tab/>
        </w:r>
        <w:r>
          <w:fldChar w:fldCharType="begin"/>
        </w:r>
        <w:r>
          <w:instrText xml:space="preserve"> PAGEREF _Toc9413 \h </w:instrText>
        </w:r>
        <w:r>
          <w:fldChar w:fldCharType="separate"/>
        </w:r>
        <w:r>
          <w:t>5</w:t>
        </w:r>
        <w:r>
          <w:fldChar w:fldCharType="end"/>
        </w:r>
      </w:hyperlink>
    </w:p>
    <w:p>
      <w:pPr>
        <w:pStyle w:val="TOC2"/>
        <w:tabs>
          <w:tab w:val="right" w:leader="dot" w:pos="8306"/>
        </w:tabs>
      </w:pPr>
      <w:hyperlink w:anchor="_Toc30767" w:history="1">
        <w:r>
          <w:rPr>
            <w:rFonts w:ascii="仿宋" w:eastAsia="仿宋" w:hAnsi="仿宋" w:cs="仿宋" w:hint="eastAsia"/>
            <w:lang w:eastAsia="zh-CN"/>
          </w:rPr>
          <w:t>(三)、激励与奖惩机制</w:t>
        </w:r>
        <w:r>
          <w:tab/>
        </w:r>
        <w:r>
          <w:fldChar w:fldCharType="begin"/>
        </w:r>
        <w:r>
          <w:instrText xml:space="preserve"> PAGEREF _Toc30767 \h </w:instrText>
        </w:r>
        <w:r>
          <w:fldChar w:fldCharType="separate"/>
        </w:r>
        <w:r>
          <w:t>6</w:t>
        </w:r>
        <w:r>
          <w:fldChar w:fldCharType="end"/>
        </w:r>
      </w:hyperlink>
    </w:p>
    <w:p>
      <w:pPr>
        <w:pStyle w:val="TOC1"/>
        <w:tabs>
          <w:tab w:val="right" w:leader="dot" w:pos="8306"/>
        </w:tabs>
      </w:pPr>
      <w:hyperlink w:anchor="_Toc18660" w:history="1">
        <w:r>
          <w:rPr>
            <w:rFonts w:ascii="仿宋" w:eastAsia="仿宋" w:hAnsi="仿宋" w:cs="仿宋" w:hint="eastAsia"/>
            <w:lang w:eastAsia="zh-CN"/>
          </w:rPr>
          <w:t>三、员工沟通技巧培训与人际关系管理</w:t>
        </w:r>
        <w:r>
          <w:tab/>
        </w:r>
        <w:r>
          <w:fldChar w:fldCharType="begin"/>
        </w:r>
        <w:r>
          <w:instrText xml:space="preserve"> PAGEREF _Toc18660 \h </w:instrText>
        </w:r>
        <w:r>
          <w:fldChar w:fldCharType="separate"/>
        </w:r>
        <w:r>
          <w:t>6</w:t>
        </w:r>
        <w:r>
          <w:fldChar w:fldCharType="end"/>
        </w:r>
      </w:hyperlink>
    </w:p>
    <w:p>
      <w:pPr>
        <w:pStyle w:val="TOC2"/>
        <w:tabs>
          <w:tab w:val="right" w:leader="dot" w:pos="8306"/>
        </w:tabs>
      </w:pPr>
      <w:hyperlink w:anchor="_Toc18581" w:history="1">
        <w:r>
          <w:rPr>
            <w:rFonts w:ascii="仿宋" w:eastAsia="仿宋" w:hAnsi="仿宋" w:cs="仿宋" w:hint="eastAsia"/>
            <w:lang w:eastAsia="zh-CN"/>
          </w:rPr>
          <w:t>(一)、沟通技巧的重要性及培训计划</w:t>
        </w:r>
        <w:r>
          <w:tab/>
        </w:r>
        <w:r>
          <w:fldChar w:fldCharType="begin"/>
        </w:r>
        <w:r>
          <w:instrText xml:space="preserve"> PAGEREF _Toc18581 \h </w:instrText>
        </w:r>
        <w:r>
          <w:fldChar w:fldCharType="separate"/>
        </w:r>
        <w:r>
          <w:t>6</w:t>
        </w:r>
        <w:r>
          <w:fldChar w:fldCharType="end"/>
        </w:r>
      </w:hyperlink>
    </w:p>
    <w:p>
      <w:pPr>
        <w:pStyle w:val="TOC2"/>
        <w:tabs>
          <w:tab w:val="right" w:leader="dot" w:pos="8306"/>
        </w:tabs>
      </w:pPr>
      <w:hyperlink w:anchor="_Toc15359" w:history="1">
        <w:r>
          <w:rPr>
            <w:rFonts w:ascii="仿宋" w:eastAsia="仿宋" w:hAnsi="仿宋" w:cs="仿宋" w:hint="eastAsia"/>
            <w:lang w:eastAsia="zh-CN"/>
          </w:rPr>
          <w:t>(二)、人际关系管理的原则与方法</w:t>
        </w:r>
        <w:r>
          <w:tab/>
        </w:r>
        <w:r>
          <w:fldChar w:fldCharType="begin"/>
        </w:r>
        <w:r>
          <w:instrText xml:space="preserve"> PAGEREF _Toc15359 \h </w:instrText>
        </w:r>
        <w:r>
          <w:fldChar w:fldCharType="separate"/>
        </w:r>
        <w:r>
          <w:t>7</w:t>
        </w:r>
        <w:r>
          <w:fldChar w:fldCharType="end"/>
        </w:r>
      </w:hyperlink>
    </w:p>
    <w:p>
      <w:pPr>
        <w:pStyle w:val="TOC2"/>
        <w:tabs>
          <w:tab w:val="right" w:leader="dot" w:pos="8306"/>
        </w:tabs>
      </w:pPr>
      <w:hyperlink w:anchor="_Toc29310" w:history="1">
        <w:r>
          <w:rPr>
            <w:rFonts w:ascii="仿宋" w:eastAsia="仿宋" w:hAnsi="仿宋" w:cs="仿宋" w:hint="eastAsia"/>
            <w:lang w:eastAsia="zh-CN"/>
          </w:rPr>
          <w:t>(三)、良好人际关系的建立与维护</w:t>
        </w:r>
        <w:r>
          <w:tab/>
        </w:r>
        <w:r>
          <w:fldChar w:fldCharType="begin"/>
        </w:r>
        <w:r>
          <w:instrText xml:space="preserve"> PAGEREF _Toc29310 \h </w:instrText>
        </w:r>
        <w:r>
          <w:fldChar w:fldCharType="separate"/>
        </w:r>
        <w:r>
          <w:t>8</w:t>
        </w:r>
        <w:r>
          <w:fldChar w:fldCharType="end"/>
        </w:r>
      </w:hyperlink>
    </w:p>
    <w:p>
      <w:pPr>
        <w:pStyle w:val="TOC1"/>
        <w:tabs>
          <w:tab w:val="right" w:leader="dot" w:pos="8306"/>
        </w:tabs>
      </w:pPr>
      <w:hyperlink w:anchor="_Toc9279" w:history="1">
        <w:r>
          <w:rPr>
            <w:rFonts w:ascii="仿宋" w:eastAsia="仿宋" w:hAnsi="仿宋" w:cs="仿宋" w:hint="eastAsia"/>
            <w:lang w:eastAsia="zh-CN"/>
          </w:rPr>
          <w:t>四、防伪技术行业背景分析</w:t>
        </w:r>
        <w:r>
          <w:tab/>
        </w:r>
        <w:r>
          <w:fldChar w:fldCharType="begin"/>
        </w:r>
        <w:r>
          <w:instrText xml:space="preserve"> PAGEREF _Toc9279 \h </w:instrText>
        </w:r>
        <w:r>
          <w:fldChar w:fldCharType="separate"/>
        </w:r>
        <w:r>
          <w:t>8</w:t>
        </w:r>
        <w:r>
          <w:fldChar w:fldCharType="end"/>
        </w:r>
      </w:hyperlink>
    </w:p>
    <w:p>
      <w:pPr>
        <w:pStyle w:val="TOC2"/>
        <w:tabs>
          <w:tab w:val="right" w:leader="dot" w:pos="8306"/>
        </w:tabs>
      </w:pPr>
      <w:hyperlink w:anchor="_Toc14575" w:history="1">
        <w:r>
          <w:rPr>
            <w:rFonts w:ascii="仿宋" w:eastAsia="仿宋" w:hAnsi="仿宋" w:cs="仿宋" w:hint="eastAsia"/>
            <w:lang w:eastAsia="zh-CN"/>
          </w:rPr>
          <w:t>(一)、防伪技术行业背景分析</w:t>
        </w:r>
        <w:r>
          <w:tab/>
        </w:r>
        <w:r>
          <w:fldChar w:fldCharType="begin"/>
        </w:r>
        <w:r>
          <w:instrText xml:space="preserve"> PAGEREF _Toc14575 \h </w:instrText>
        </w:r>
        <w:r>
          <w:fldChar w:fldCharType="separate"/>
        </w:r>
        <w:r>
          <w:t>8</w:t>
        </w:r>
        <w:r>
          <w:fldChar w:fldCharType="end"/>
        </w:r>
      </w:hyperlink>
    </w:p>
    <w:p>
      <w:pPr>
        <w:pStyle w:val="TOC1"/>
        <w:tabs>
          <w:tab w:val="right" w:leader="dot" w:pos="8306"/>
        </w:tabs>
      </w:pPr>
      <w:hyperlink w:anchor="_Toc16373" w:history="1">
        <w:r>
          <w:rPr>
            <w:rFonts w:ascii="仿宋" w:eastAsia="仿宋" w:hAnsi="仿宋" w:cs="仿宋" w:hint="eastAsia"/>
            <w:lang w:eastAsia="zh-CN"/>
          </w:rPr>
          <w:t>五、员工职业生涯规划与发展</w:t>
        </w:r>
        <w:r>
          <w:tab/>
        </w:r>
        <w:r>
          <w:fldChar w:fldCharType="begin"/>
        </w:r>
        <w:r>
          <w:instrText xml:space="preserve"> PAGEREF _Toc16373 \h </w:instrText>
        </w:r>
        <w:r>
          <w:fldChar w:fldCharType="separate"/>
        </w:r>
        <w:r>
          <w:t>10</w:t>
        </w:r>
        <w:r>
          <w:fldChar w:fldCharType="end"/>
        </w:r>
      </w:hyperlink>
    </w:p>
    <w:p>
      <w:pPr>
        <w:pStyle w:val="TOC2"/>
        <w:tabs>
          <w:tab w:val="right" w:leader="dot" w:pos="8306"/>
        </w:tabs>
      </w:pPr>
      <w:hyperlink w:anchor="_Toc21206" w:history="1">
        <w:r>
          <w:rPr>
            <w:rFonts w:ascii="仿宋" w:eastAsia="仿宋" w:hAnsi="仿宋" w:cs="仿宋" w:hint="eastAsia"/>
            <w:lang w:eastAsia="zh-CN"/>
          </w:rPr>
          <w:t>(一)、职业生涯规划概述</w:t>
        </w:r>
        <w:r>
          <w:tab/>
        </w:r>
        <w:r>
          <w:fldChar w:fldCharType="begin"/>
        </w:r>
        <w:r>
          <w:instrText xml:space="preserve"> PAGEREF _Toc21206 \h </w:instrText>
        </w:r>
        <w:r>
          <w:fldChar w:fldCharType="separate"/>
        </w:r>
        <w:r>
          <w:t>10</w:t>
        </w:r>
        <w:r>
          <w:fldChar w:fldCharType="end"/>
        </w:r>
      </w:hyperlink>
    </w:p>
    <w:p>
      <w:pPr>
        <w:pStyle w:val="TOC2"/>
        <w:tabs>
          <w:tab w:val="right" w:leader="dot" w:pos="8306"/>
        </w:tabs>
      </w:pPr>
      <w:hyperlink w:anchor="_Toc31944" w:history="1">
        <w:r>
          <w:rPr>
            <w:rFonts w:ascii="仿宋" w:eastAsia="仿宋" w:hAnsi="仿宋" w:cs="仿宋" w:hint="eastAsia"/>
            <w:lang w:eastAsia="zh-CN"/>
          </w:rPr>
          <w:t>(二)、基本原则与方法</w:t>
        </w:r>
        <w:r>
          <w:tab/>
        </w:r>
        <w:r>
          <w:fldChar w:fldCharType="begin"/>
        </w:r>
        <w:r>
          <w:instrText xml:space="preserve"> PAGEREF _Toc31944 \h </w:instrText>
        </w:r>
        <w:r>
          <w:fldChar w:fldCharType="separate"/>
        </w:r>
        <w:r>
          <w:t>11</w:t>
        </w:r>
        <w:r>
          <w:fldChar w:fldCharType="end"/>
        </w:r>
      </w:hyperlink>
    </w:p>
    <w:p>
      <w:pPr>
        <w:pStyle w:val="TOC2"/>
        <w:tabs>
          <w:tab w:val="right" w:leader="dot" w:pos="8306"/>
        </w:tabs>
      </w:pPr>
      <w:hyperlink w:anchor="_Toc2021" w:history="1">
        <w:r>
          <w:rPr>
            <w:rFonts w:ascii="仿宋" w:eastAsia="仿宋" w:hAnsi="仿宋" w:cs="仿宋" w:hint="eastAsia"/>
            <w:lang w:eastAsia="zh-CN"/>
          </w:rPr>
          <w:t>(三)、员工职业生涯管理</w:t>
        </w:r>
        <w:r>
          <w:tab/>
        </w:r>
        <w:r>
          <w:fldChar w:fldCharType="begin"/>
        </w:r>
        <w:r>
          <w:instrText xml:space="preserve"> PAGEREF _Toc2021 \h </w:instrText>
        </w:r>
        <w:r>
          <w:fldChar w:fldCharType="separate"/>
        </w:r>
        <w:r>
          <w:t>12</w:t>
        </w:r>
        <w:r>
          <w:fldChar w:fldCharType="end"/>
        </w:r>
      </w:hyperlink>
    </w:p>
    <w:p>
      <w:pPr>
        <w:pStyle w:val="TOC2"/>
        <w:tabs>
          <w:tab w:val="right" w:leader="dot" w:pos="8306"/>
        </w:tabs>
      </w:pPr>
      <w:hyperlink w:anchor="_Toc31141" w:history="1">
        <w:r>
          <w:rPr>
            <w:rFonts w:ascii="仿宋" w:eastAsia="仿宋" w:hAnsi="仿宋" w:cs="仿宋" w:hint="eastAsia"/>
            <w:lang w:eastAsia="zh-CN"/>
          </w:rPr>
          <w:t>(四)、职业生涯发展支持体系</w:t>
        </w:r>
        <w:r>
          <w:tab/>
        </w:r>
        <w:r>
          <w:fldChar w:fldCharType="begin"/>
        </w:r>
        <w:r>
          <w:instrText xml:space="preserve"> PAGEREF _Toc31141 \h </w:instrText>
        </w:r>
        <w:r>
          <w:fldChar w:fldCharType="separate"/>
        </w:r>
        <w:r>
          <w:t>13</w:t>
        </w:r>
        <w:r>
          <w:fldChar w:fldCharType="end"/>
        </w:r>
      </w:hyperlink>
    </w:p>
    <w:p>
      <w:pPr>
        <w:pStyle w:val="TOC2"/>
        <w:tabs>
          <w:tab w:val="right" w:leader="dot" w:pos="8306"/>
        </w:tabs>
      </w:pPr>
      <w:hyperlink w:anchor="_Toc8527" w:history="1">
        <w:r>
          <w:rPr>
            <w:rFonts w:ascii="仿宋" w:eastAsia="仿宋" w:hAnsi="仿宋" w:cs="仿宋" w:hint="eastAsia"/>
            <w:lang w:eastAsia="zh-CN"/>
          </w:rPr>
          <w:t>(五)、公司文化与员工职业发展融合</w:t>
        </w:r>
        <w:r>
          <w:tab/>
        </w:r>
        <w:r>
          <w:fldChar w:fldCharType="begin"/>
        </w:r>
        <w:r>
          <w:instrText xml:space="preserve"> PAGEREF _Toc8527 \h </w:instrText>
        </w:r>
        <w:r>
          <w:fldChar w:fldCharType="separate"/>
        </w:r>
        <w:r>
          <w:t>15</w:t>
        </w:r>
        <w:r>
          <w:fldChar w:fldCharType="end"/>
        </w:r>
      </w:hyperlink>
    </w:p>
    <w:p>
      <w:pPr>
        <w:pStyle w:val="TOC2"/>
        <w:tabs>
          <w:tab w:val="right" w:leader="dot" w:pos="8306"/>
        </w:tabs>
      </w:pPr>
      <w:hyperlink w:anchor="_Toc20743" w:history="1">
        <w:r>
          <w:rPr>
            <w:rFonts w:ascii="仿宋" w:eastAsia="仿宋" w:hAnsi="仿宋" w:cs="仿宋" w:hint="eastAsia"/>
            <w:lang w:eastAsia="zh-CN"/>
          </w:rPr>
          <w:t>(六)、未来趋势与发展策略</w:t>
        </w:r>
        <w:r>
          <w:tab/>
        </w:r>
        <w:r>
          <w:fldChar w:fldCharType="begin"/>
        </w:r>
        <w:r>
          <w:instrText xml:space="preserve"> PAGEREF _Toc20743 \h </w:instrText>
        </w:r>
        <w:r>
          <w:fldChar w:fldCharType="separate"/>
        </w:r>
        <w:r>
          <w:t>17</w:t>
        </w:r>
        <w:r>
          <w:fldChar w:fldCharType="end"/>
        </w:r>
      </w:hyperlink>
    </w:p>
    <w:p>
      <w:pPr>
        <w:pStyle w:val="TOC1"/>
        <w:tabs>
          <w:tab w:val="right" w:leader="dot" w:pos="8306"/>
        </w:tabs>
      </w:pPr>
      <w:hyperlink w:anchor="_Toc13676" w:history="1">
        <w:r>
          <w:rPr>
            <w:rFonts w:ascii="仿宋" w:eastAsia="仿宋" w:hAnsi="仿宋" w:cs="仿宋" w:hint="eastAsia"/>
            <w:lang w:eastAsia="zh-CN"/>
          </w:rPr>
          <w:t>六、第四十章员工身心健康管理</w:t>
        </w:r>
        <w:r>
          <w:tab/>
        </w:r>
        <w:r>
          <w:fldChar w:fldCharType="begin"/>
        </w:r>
        <w:r>
          <w:instrText xml:space="preserve"> PAGEREF _Toc13676 \h </w:instrText>
        </w:r>
        <w:r>
          <w:fldChar w:fldCharType="separate"/>
        </w:r>
        <w:r>
          <w:t>19</w:t>
        </w:r>
        <w:r>
          <w:fldChar w:fldCharType="end"/>
        </w:r>
      </w:hyperlink>
    </w:p>
    <w:p>
      <w:pPr>
        <w:pStyle w:val="TOC2"/>
        <w:tabs>
          <w:tab w:val="right" w:leader="dot" w:pos="8306"/>
        </w:tabs>
      </w:pPr>
      <w:hyperlink w:anchor="_Toc13956" w:history="1">
        <w:r>
          <w:rPr>
            <w:rFonts w:ascii="仿宋" w:eastAsia="仿宋" w:hAnsi="仿宋" w:cs="仿宋" w:hint="eastAsia"/>
            <w:lang w:eastAsia="zh-CN"/>
          </w:rPr>
          <w:t>(一)、健康促进计划</w:t>
        </w:r>
        <w:r>
          <w:tab/>
        </w:r>
        <w:r>
          <w:fldChar w:fldCharType="begin"/>
        </w:r>
        <w:r>
          <w:instrText xml:space="preserve"> PAGEREF _Toc13956 \h </w:instrText>
        </w:r>
        <w:r>
          <w:fldChar w:fldCharType="separate"/>
        </w:r>
        <w:r>
          <w:t>19</w:t>
        </w:r>
        <w:r>
          <w:fldChar w:fldCharType="end"/>
        </w:r>
      </w:hyperlink>
    </w:p>
    <w:p>
      <w:pPr>
        <w:pStyle w:val="TOC2"/>
        <w:tabs>
          <w:tab w:val="right" w:leader="dot" w:pos="8306"/>
        </w:tabs>
      </w:pPr>
      <w:hyperlink w:anchor="_Toc19860" w:history="1">
        <w:r>
          <w:rPr>
            <w:rFonts w:ascii="仿宋" w:eastAsia="仿宋" w:hAnsi="仿宋" w:cs="仿宋" w:hint="eastAsia"/>
            <w:lang w:eastAsia="zh-CN"/>
          </w:rPr>
          <w:t>(二)、健康饮食与运动计划</w:t>
        </w:r>
        <w:r>
          <w:tab/>
        </w:r>
        <w:r>
          <w:fldChar w:fldCharType="begin"/>
        </w:r>
        <w:r>
          <w:instrText xml:space="preserve"> PAGEREF _Toc19860 \h </w:instrText>
        </w:r>
        <w:r>
          <w:fldChar w:fldCharType="separate"/>
        </w:r>
        <w:r>
          <w:t>20</w:t>
        </w:r>
        <w:r>
          <w:fldChar w:fldCharType="end"/>
        </w:r>
      </w:hyperlink>
    </w:p>
    <w:p>
      <w:pPr>
        <w:pStyle w:val="TOC2"/>
        <w:tabs>
          <w:tab w:val="right" w:leader="dot" w:pos="8306"/>
        </w:tabs>
      </w:pPr>
      <w:hyperlink w:anchor="_Toc2506" w:history="1">
        <w:r>
          <w:rPr>
            <w:rFonts w:ascii="仿宋" w:eastAsia="仿宋" w:hAnsi="仿宋" w:cs="仿宋" w:hint="eastAsia"/>
            <w:lang w:eastAsia="zh-CN"/>
          </w:rPr>
          <w:t>(三)、心理健康服务与支持</w:t>
        </w:r>
        <w:r>
          <w:tab/>
        </w:r>
        <w:r>
          <w:fldChar w:fldCharType="begin"/>
        </w:r>
        <w:r>
          <w:instrText xml:space="preserve"> PAGEREF _Toc2506 \h </w:instrText>
        </w:r>
        <w:r>
          <w:fldChar w:fldCharType="separate"/>
        </w:r>
        <w:r>
          <w:t>20</w:t>
        </w:r>
        <w:r>
          <w:fldChar w:fldCharType="end"/>
        </w:r>
      </w:hyperlink>
    </w:p>
    <w:p>
      <w:pPr>
        <w:pStyle w:val="TOC2"/>
        <w:tabs>
          <w:tab w:val="right" w:leader="dot" w:pos="8306"/>
        </w:tabs>
      </w:pPr>
      <w:hyperlink w:anchor="_Toc8108" w:history="1">
        <w:r>
          <w:rPr>
            <w:rFonts w:ascii="仿宋" w:eastAsia="仿宋" w:hAnsi="仿宋" w:cs="仿宋" w:hint="eastAsia"/>
            <w:lang w:eastAsia="zh-CN"/>
          </w:rPr>
          <w:t>(四)、工作压力管理</w:t>
        </w:r>
        <w:r>
          <w:tab/>
        </w:r>
        <w:r>
          <w:fldChar w:fldCharType="begin"/>
        </w:r>
        <w:r>
          <w:instrText xml:space="preserve"> PAGEREF _Toc8108 \h </w:instrText>
        </w:r>
        <w:r>
          <w:fldChar w:fldCharType="separate"/>
        </w:r>
        <w:r>
          <w:t>21</w:t>
        </w:r>
        <w:r>
          <w:fldChar w:fldCharType="end"/>
        </w:r>
      </w:hyperlink>
    </w:p>
    <w:p>
      <w:pPr>
        <w:pStyle w:val="TOC2"/>
        <w:tabs>
          <w:tab w:val="right" w:leader="dot" w:pos="8306"/>
        </w:tabs>
      </w:pPr>
      <w:hyperlink w:anchor="_Toc21096" w:history="1">
        <w:r>
          <w:rPr>
            <w:rFonts w:ascii="仿宋" w:eastAsia="仿宋" w:hAnsi="仿宋" w:cs="仿宋" w:hint="eastAsia"/>
            <w:lang w:eastAsia="zh-CN"/>
          </w:rPr>
          <w:t>(五)、工作负荷评估与调整</w:t>
        </w:r>
        <w:r>
          <w:tab/>
        </w:r>
        <w:r>
          <w:fldChar w:fldCharType="begin"/>
        </w:r>
        <w:r>
          <w:instrText xml:space="preserve"> PAGEREF _Toc21096 \h </w:instrText>
        </w:r>
        <w:r>
          <w:fldChar w:fldCharType="separate"/>
        </w:r>
        <w:r>
          <w:t>22</w:t>
        </w:r>
        <w:r>
          <w:fldChar w:fldCharType="end"/>
        </w:r>
      </w:hyperlink>
    </w:p>
    <w:p>
      <w:pPr>
        <w:pStyle w:val="TOC2"/>
        <w:tabs>
          <w:tab w:val="right" w:leader="dot" w:pos="8306"/>
        </w:tabs>
      </w:pPr>
      <w:hyperlink w:anchor="_Toc8505" w:history="1">
        <w:r>
          <w:rPr>
            <w:rFonts w:ascii="仿宋" w:eastAsia="仿宋" w:hAnsi="仿宋" w:cs="仿宋" w:hint="eastAsia"/>
            <w:lang w:eastAsia="zh-CN"/>
          </w:rPr>
          <w:t>(六)、员工心理咨询与支持</w:t>
        </w:r>
        <w:r>
          <w:tab/>
        </w:r>
        <w:r>
          <w:fldChar w:fldCharType="begin"/>
        </w:r>
        <w:r>
          <w:instrText xml:space="preserve"> PAGEREF _Toc8505 \h </w:instrText>
        </w:r>
        <w:r>
          <w:fldChar w:fldCharType="separate"/>
        </w:r>
        <w:r>
          <w:t>22</w:t>
        </w:r>
        <w:r>
          <w:fldChar w:fldCharType="end"/>
        </w:r>
      </w:hyperlink>
    </w:p>
    <w:p>
      <w:pPr>
        <w:pStyle w:val="TOC1"/>
        <w:tabs>
          <w:tab w:val="right" w:leader="dot" w:pos="8306"/>
        </w:tabs>
      </w:pPr>
      <w:hyperlink w:anchor="_Toc29477" w:history="1">
        <w:r>
          <w:rPr>
            <w:rFonts w:ascii="仿宋" w:eastAsia="仿宋" w:hAnsi="仿宋" w:cs="仿宋" w:hint="eastAsia"/>
            <w:lang w:eastAsia="zh-CN"/>
          </w:rPr>
          <w:t>七、第三十二章未来发展愿景</w:t>
        </w:r>
        <w:r>
          <w:tab/>
        </w:r>
        <w:r>
          <w:fldChar w:fldCharType="begin"/>
        </w:r>
        <w:r>
          <w:instrText xml:space="preserve"> PAGEREF _Toc29477 \h </w:instrText>
        </w:r>
        <w:r>
          <w:fldChar w:fldCharType="separate"/>
        </w:r>
        <w:r>
          <w:t>23</w:t>
        </w:r>
        <w:r>
          <w:fldChar w:fldCharType="end"/>
        </w:r>
      </w:hyperlink>
    </w:p>
    <w:p>
      <w:pPr>
        <w:pStyle w:val="TOC2"/>
        <w:tabs>
          <w:tab w:val="right" w:leader="dot" w:pos="8306"/>
        </w:tabs>
      </w:pPr>
      <w:hyperlink w:anchor="_Toc10233" w:history="1">
        <w:r>
          <w:rPr>
            <w:rFonts w:ascii="仿宋" w:eastAsia="仿宋" w:hAnsi="仿宋" w:cs="仿宋" w:hint="eastAsia"/>
            <w:lang w:eastAsia="zh-CN"/>
          </w:rPr>
          <w:t>(一)、员工职业生涯管理的未来趋势</w:t>
        </w:r>
        <w:r>
          <w:tab/>
        </w:r>
        <w:r>
          <w:fldChar w:fldCharType="begin"/>
        </w:r>
        <w:r>
          <w:instrText xml:space="preserve"> PAGEREF _Toc10233 \h </w:instrText>
        </w:r>
        <w:r>
          <w:fldChar w:fldCharType="separate"/>
        </w:r>
        <w:r>
          <w:t>23</w:t>
        </w:r>
        <w:r>
          <w:fldChar w:fldCharType="end"/>
        </w:r>
      </w:hyperlink>
    </w:p>
    <w:p>
      <w:pPr>
        <w:pStyle w:val="TOC2"/>
        <w:tabs>
          <w:tab w:val="right" w:leader="dot" w:pos="8306"/>
        </w:tabs>
      </w:pPr>
      <w:hyperlink w:anchor="_Toc6310" w:history="1">
        <w:r>
          <w:rPr>
            <w:rFonts w:ascii="仿宋" w:eastAsia="仿宋" w:hAnsi="仿宋" w:cs="仿宋" w:hint="eastAsia"/>
            <w:lang w:eastAsia="zh-CN"/>
          </w:rPr>
          <w:t>(二)、公司在员工发展中的未来愿景</w:t>
        </w:r>
        <w:r>
          <w:tab/>
        </w:r>
        <w:r>
          <w:fldChar w:fldCharType="begin"/>
        </w:r>
        <w:r>
          <w:instrText xml:space="preserve"> PAGEREF _Toc6310 \h </w:instrText>
        </w:r>
        <w:r>
          <w:fldChar w:fldCharType="separate"/>
        </w:r>
        <w:r>
          <w:t>24</w:t>
        </w:r>
        <w:r>
          <w:fldChar w:fldCharType="end"/>
        </w:r>
      </w:hyperlink>
    </w:p>
    <w:p>
      <w:pPr>
        <w:pStyle w:val="TOC1"/>
        <w:tabs>
          <w:tab w:val="right" w:leader="dot" w:pos="8306"/>
        </w:tabs>
      </w:pPr>
      <w:hyperlink w:anchor="_Toc11343" w:history="1">
        <w:r>
          <w:rPr>
            <w:rFonts w:ascii="仿宋" w:eastAsia="仿宋" w:hAnsi="仿宋" w:cs="仿宋" w:hint="eastAsia"/>
            <w:lang w:eastAsia="zh-CN"/>
          </w:rPr>
          <w:t>八、第二十六章人才留存与流失管理</w:t>
        </w:r>
        <w:r>
          <w:tab/>
        </w:r>
        <w:r>
          <w:fldChar w:fldCharType="begin"/>
        </w:r>
        <w:r>
          <w:instrText xml:space="preserve"> PAGEREF _Toc11343 \h </w:instrText>
        </w:r>
        <w:r>
          <w:fldChar w:fldCharType="separate"/>
        </w:r>
        <w:r>
          <w:t>25</w:t>
        </w:r>
        <w:r>
          <w:fldChar w:fldCharType="end"/>
        </w:r>
      </w:hyperlink>
    </w:p>
    <w:p>
      <w:pPr>
        <w:pStyle w:val="TOC2"/>
        <w:tabs>
          <w:tab w:val="right" w:leader="dot" w:pos="8306"/>
        </w:tabs>
      </w:pPr>
      <w:hyperlink w:anchor="_Toc18103" w:history="1">
        <w:r>
          <w:rPr>
            <w:rFonts w:ascii="仿宋" w:eastAsia="仿宋" w:hAnsi="仿宋" w:cs="仿宋" w:hint="eastAsia"/>
            <w:lang w:eastAsia="zh-CN"/>
          </w:rPr>
          <w:t>(一)、人才留存策略</w:t>
        </w:r>
        <w:r>
          <w:tab/>
        </w:r>
        <w:r>
          <w:fldChar w:fldCharType="begin"/>
        </w:r>
        <w:r>
          <w:instrText xml:space="preserve"> PAGEREF _Toc18103 \h </w:instrText>
        </w:r>
        <w:r>
          <w:fldChar w:fldCharType="separate"/>
        </w:r>
        <w:r>
          <w:t>25</w:t>
        </w:r>
        <w:r>
          <w:fldChar w:fldCharType="end"/>
        </w:r>
      </w:hyperlink>
    </w:p>
    <w:p>
      <w:pPr>
        <w:pStyle w:val="TOC2"/>
        <w:tabs>
          <w:tab w:val="right" w:leader="dot" w:pos="8306"/>
        </w:tabs>
      </w:pPr>
      <w:hyperlink w:anchor="_Toc9222" w:history="1">
        <w:r>
          <w:rPr>
            <w:rFonts w:ascii="仿宋" w:eastAsia="仿宋" w:hAnsi="仿宋" w:cs="仿宋" w:hint="eastAsia"/>
            <w:lang w:eastAsia="zh-CN"/>
          </w:rPr>
          <w:t>(二)、人才流失分析与改进</w:t>
        </w:r>
        <w:r>
          <w:tab/>
        </w:r>
        <w:r>
          <w:fldChar w:fldCharType="begin"/>
        </w:r>
        <w:r>
          <w:instrText xml:space="preserve"> PAGEREF _Toc9222 \h </w:instrText>
        </w:r>
        <w:r>
          <w:fldChar w:fldCharType="separate"/>
        </w:r>
        <w:r>
          <w:t>25</w:t>
        </w:r>
        <w:r>
          <w:fldChar w:fldCharType="end"/>
        </w:r>
      </w:hyperlink>
    </w:p>
    <w:p>
      <w:pPr>
        <w:pStyle w:val="TOC2"/>
        <w:tabs>
          <w:tab w:val="right" w:leader="dot" w:pos="8306"/>
        </w:tabs>
      </w:pPr>
      <w:hyperlink w:anchor="_Toc16503" w:history="1">
        <w:r>
          <w:rPr>
            <w:rFonts w:ascii="仿宋" w:eastAsia="仿宋" w:hAnsi="仿宋" w:cs="仿宋" w:hint="eastAsia"/>
            <w:lang w:eastAsia="zh-CN"/>
          </w:rPr>
          <w:t>(三)、持续改进与未来展望</w:t>
        </w:r>
        <w:r>
          <w:tab/>
        </w:r>
        <w:r>
          <w:fldChar w:fldCharType="begin"/>
        </w:r>
        <w:r>
          <w:instrText xml:space="preserve"> PAGEREF _Toc16503 \h </w:instrText>
        </w:r>
        <w:r>
          <w:fldChar w:fldCharType="separate"/>
        </w:r>
        <w:r>
          <w:t>25</w:t>
        </w:r>
        <w:r>
          <w:fldChar w:fldCharType="end"/>
        </w:r>
      </w:hyperlink>
    </w:p>
    <w:p>
      <w:pPr>
        <w:pStyle w:val="TOC1"/>
        <w:tabs>
          <w:tab w:val="right" w:leader="dot" w:pos="8306"/>
        </w:tabs>
      </w:pPr>
      <w:hyperlink w:anchor="_Toc24630" w:history="1">
        <w:r>
          <w:rPr>
            <w:rFonts w:ascii="仿宋" w:eastAsia="仿宋" w:hAnsi="仿宋" w:cs="仿宋" w:hint="eastAsia"/>
            <w:lang w:eastAsia="zh-CN"/>
          </w:rPr>
          <w:t>九、员工社会责任履行及参与公益活动</w:t>
        </w:r>
        <w:r>
          <w:tab/>
        </w:r>
        <w:r>
          <w:fldChar w:fldCharType="begin"/>
        </w:r>
        <w:r>
          <w:instrText xml:space="preserve"> PAGEREF _Toc24630 \h </w:instrText>
        </w:r>
        <w:r>
          <w:fldChar w:fldCharType="separate"/>
        </w:r>
        <w:r>
          <w:t>26</w:t>
        </w:r>
        <w:r>
          <w:fldChar w:fldCharType="end"/>
        </w:r>
      </w:hyperlink>
    </w:p>
    <w:p>
      <w:pPr>
        <w:pStyle w:val="TOC2"/>
        <w:tabs>
          <w:tab w:val="right" w:leader="dot" w:pos="8306"/>
        </w:tabs>
      </w:pPr>
      <w:hyperlink w:anchor="_Toc11055" w:history="1">
        <w:r>
          <w:rPr>
            <w:rFonts w:ascii="仿宋" w:eastAsia="仿宋" w:hAnsi="仿宋" w:cs="仿宋" w:hint="eastAsia"/>
            <w:lang w:eastAsia="zh-CN"/>
          </w:rPr>
          <w:t>(一)、员工社会责任的内涵及履行方式</w:t>
        </w:r>
        <w:r>
          <w:tab/>
        </w:r>
        <w:r>
          <w:fldChar w:fldCharType="begin"/>
        </w:r>
        <w:r>
          <w:instrText xml:space="preserve"> PAGEREF _Toc11055 \h </w:instrText>
        </w:r>
        <w:r>
          <w:fldChar w:fldCharType="separate"/>
        </w:r>
        <w:r>
          <w:t>26</w:t>
        </w:r>
        <w:r>
          <w:fldChar w:fldCharType="end"/>
        </w:r>
      </w:hyperlink>
    </w:p>
    <w:p>
      <w:pPr>
        <w:pStyle w:val="TOC2"/>
        <w:tabs>
          <w:tab w:val="right" w:leader="dot" w:pos="8306"/>
        </w:tabs>
      </w:pPr>
      <w:hyperlink w:anchor="_Toc28501" w:history="1">
        <w:r>
          <w:rPr>
            <w:rFonts w:ascii="仿宋" w:eastAsia="仿宋" w:hAnsi="仿宋" w:cs="仿宋" w:hint="eastAsia"/>
            <w:lang w:eastAsia="zh-CN"/>
          </w:rPr>
          <w:t>(二)、参与公益活动的意义及实施策略</w:t>
        </w:r>
        <w:r>
          <w:tab/>
        </w:r>
        <w:r>
          <w:fldChar w:fldCharType="begin"/>
        </w:r>
        <w:r>
          <w:instrText xml:space="preserve"> PAGEREF _Toc28501 \h </w:instrText>
        </w:r>
        <w:r>
          <w:fldChar w:fldCharType="separate"/>
        </w:r>
        <w:r>
          <w:t>26</w:t>
        </w:r>
        <w:r>
          <w:fldChar w:fldCharType="end"/>
        </w:r>
      </w:hyperlink>
    </w:p>
    <w:p>
      <w:pPr>
        <w:pStyle w:val="TOC2"/>
        <w:tabs>
          <w:tab w:val="right" w:leader="dot" w:pos="8306"/>
        </w:tabs>
      </w:pPr>
      <w:hyperlink w:anchor="_Toc2209" w:history="1">
        <w:r>
          <w:rPr>
            <w:rFonts w:ascii="仿宋" w:eastAsia="仿宋" w:hAnsi="仿宋" w:cs="仿宋" w:hint="eastAsia"/>
            <w:lang w:eastAsia="zh-CN"/>
          </w:rPr>
          <w:t>(三)、社会责任履行及公益活动参与的持续推进</w:t>
        </w:r>
        <w:r>
          <w:tab/>
        </w:r>
        <w:r>
          <w:fldChar w:fldCharType="begin"/>
        </w:r>
        <w:r>
          <w:instrText xml:space="preserve"> PAGEREF _Toc2209 \h </w:instrText>
        </w:r>
        <w:r>
          <w:fldChar w:fldCharType="separate"/>
        </w:r>
        <w:r>
          <w:t>27</w:t>
        </w:r>
        <w:r>
          <w:fldChar w:fldCharType="end"/>
        </w:r>
      </w:hyperlink>
    </w:p>
    <w:p>
      <w:pPr>
        <w:pStyle w:val="TOC1"/>
        <w:tabs>
          <w:tab w:val="right" w:leader="dot" w:pos="8306"/>
        </w:tabs>
      </w:pPr>
      <w:hyperlink w:anchor="_Toc19635" w:history="1">
        <w:r>
          <w:rPr>
            <w:rFonts w:ascii="仿宋" w:eastAsia="仿宋" w:hAnsi="仿宋" w:cs="仿宋" w:hint="eastAsia"/>
            <w:lang w:eastAsia="zh-CN"/>
          </w:rPr>
          <w:t>十、第二十八章公司与员工法律关系</w:t>
        </w:r>
        <w:r>
          <w:tab/>
        </w:r>
        <w:r>
          <w:fldChar w:fldCharType="begin"/>
        </w:r>
        <w:r>
          <w:instrText xml:space="preserve"> PAGEREF _Toc19635 \h </w:instrText>
        </w:r>
        <w:r>
          <w:fldChar w:fldCharType="separate"/>
        </w:r>
        <w:r>
          <w:t>27</w:t>
        </w:r>
        <w:r>
          <w:fldChar w:fldCharType="end"/>
        </w:r>
      </w:hyperlink>
    </w:p>
    <w:p>
      <w:pPr>
        <w:pStyle w:val="TOC2"/>
        <w:tabs>
          <w:tab w:val="right" w:leader="dot" w:pos="8306"/>
        </w:tabs>
      </w:pPr>
      <w:hyperlink w:anchor="_Toc19727" w:history="1">
        <w:r>
          <w:rPr>
            <w:rFonts w:ascii="仿宋" w:eastAsia="仿宋" w:hAnsi="仿宋" w:cs="仿宋" w:hint="eastAsia"/>
            <w:lang w:eastAsia="zh-CN"/>
          </w:rPr>
          <w:t>(一)、劳动合同管理</w:t>
        </w:r>
        <w:r>
          <w:tab/>
        </w:r>
        <w:r>
          <w:fldChar w:fldCharType="begin"/>
        </w:r>
        <w:r>
          <w:instrText xml:space="preserve"> PAGEREF _Toc19727 \h </w:instrText>
        </w:r>
        <w:r>
          <w:fldChar w:fldCharType="separate"/>
        </w:r>
        <w:r>
          <w:t>27</w:t>
        </w:r>
        <w:r>
          <w:fldChar w:fldCharType="end"/>
        </w:r>
      </w:hyperlink>
    </w:p>
    <w:p>
      <w:pPr>
        <w:pStyle w:val="TOC2"/>
        <w:tabs>
          <w:tab w:val="right" w:leader="dot" w:pos="8306"/>
        </w:tabs>
      </w:pPr>
      <w:hyperlink w:anchor="_Toc12530" w:history="1">
        <w:r>
          <w:rPr>
            <w:rFonts w:ascii="仿宋" w:eastAsia="仿宋" w:hAnsi="仿宋" w:cs="仿宋" w:hint="eastAsia"/>
            <w:lang w:eastAsia="zh-CN"/>
          </w:rPr>
          <w:t>(二)、法定假期与劳动保障</w:t>
        </w:r>
        <w:r>
          <w:tab/>
        </w:r>
        <w:r>
          <w:fldChar w:fldCharType="begin"/>
        </w:r>
        <w:r>
          <w:instrText xml:space="preserve"> PAGEREF _Toc12530 \h </w:instrText>
        </w:r>
        <w:r>
          <w:fldChar w:fldCharType="separate"/>
        </w:r>
        <w:r>
          <w:t>28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07" w:history="1">
        <w:r>
          <w:rPr>
            <w:rFonts w:ascii="仿宋" w:eastAsia="仿宋" w:hAnsi="仿宋" w:cs="仿宋" w:hint="eastAsia"/>
            <w:lang w:eastAsia="zh-CN"/>
          </w:rPr>
          <w:t>(三)、合规经营与风险防范</w:t>
        </w:r>
        <w:r>
          <w:tab/>
        </w:r>
        <w:r>
          <w:fldChar w:fldCharType="begin"/>
        </w:r>
        <w:r>
          <w:instrText xml:space="preserve"> PAGEREF _Toc13907 \h </w:instrText>
        </w:r>
        <w:r>
          <w:fldChar w:fldCharType="separate"/>
        </w:r>
        <w:r>
          <w:t>29</w:t>
        </w:r>
        <w:r>
          <w:fldChar w:fldCharType="end"/>
        </w:r>
      </w:hyperlink>
    </w:p>
    <w:p>
      <w:pPr>
        <w:pStyle w:val="TOC1"/>
        <w:tabs>
          <w:tab w:val="right" w:leader="dot" w:pos="8306"/>
        </w:tabs>
      </w:pPr>
      <w:hyperlink w:anchor="_Toc13122" w:history="1">
        <w:r>
          <w:rPr>
            <w:rFonts w:ascii="仿宋" w:eastAsia="仿宋" w:hAnsi="仿宋" w:cs="仿宋" w:hint="eastAsia"/>
            <w:lang w:eastAsia="zh-CN"/>
          </w:rPr>
          <w:t>十一、员工职业发展教育与培训</w:t>
        </w:r>
        <w:r>
          <w:tab/>
        </w:r>
        <w:r>
          <w:fldChar w:fldCharType="begin"/>
        </w:r>
        <w:r>
          <w:instrText xml:space="preserve"> PAGEREF _Toc13122 \h </w:instrText>
        </w:r>
        <w:r>
          <w:fldChar w:fldCharType="separate"/>
        </w:r>
        <w:r>
          <w:t>30</w:t>
        </w:r>
        <w:r>
          <w:fldChar w:fldCharType="end"/>
        </w:r>
      </w:hyperlink>
    </w:p>
    <w:p>
      <w:pPr>
        <w:pStyle w:val="TOC2"/>
        <w:tabs>
          <w:tab w:val="right" w:leader="dot" w:pos="8306"/>
        </w:tabs>
      </w:pPr>
      <w:hyperlink w:anchor="_Toc29872" w:history="1">
        <w:r>
          <w:rPr>
            <w:rFonts w:ascii="仿宋" w:eastAsia="仿宋" w:hAnsi="仿宋" w:cs="仿宋" w:hint="eastAsia"/>
            <w:lang w:eastAsia="zh-CN"/>
          </w:rPr>
          <w:t>(一)、职业发展教育的目标与实施策略</w:t>
        </w:r>
        <w:r>
          <w:tab/>
        </w:r>
        <w:r>
          <w:fldChar w:fldCharType="begin"/>
        </w:r>
        <w:r>
          <w:instrText xml:space="preserve"> PAGEREF _Toc29872 \h </w:instrText>
        </w:r>
        <w:r>
          <w:fldChar w:fldCharType="separate"/>
        </w:r>
        <w:r>
          <w:t>30</w:t>
        </w:r>
        <w:r>
          <w:fldChar w:fldCharType="end"/>
        </w:r>
      </w:hyperlink>
    </w:p>
    <w:p>
      <w:pPr>
        <w:pStyle w:val="TOC2"/>
        <w:tabs>
          <w:tab w:val="right" w:leader="dot" w:pos="8306"/>
        </w:tabs>
      </w:pPr>
      <w:hyperlink w:anchor="_Toc10593" w:history="1">
        <w:r>
          <w:rPr>
            <w:rFonts w:ascii="仿宋" w:eastAsia="仿宋" w:hAnsi="仿宋" w:cs="仿宋" w:hint="eastAsia"/>
            <w:lang w:eastAsia="zh-CN"/>
          </w:rPr>
          <w:t>(二)、培训计划的设计与实施步骤</w:t>
        </w:r>
        <w:r>
          <w:tab/>
        </w:r>
        <w:r>
          <w:fldChar w:fldCharType="begin"/>
        </w:r>
        <w:r>
          <w:instrText xml:space="preserve"> PAGEREF _Toc10593 \h </w:instrText>
        </w:r>
        <w:r>
          <w:fldChar w:fldCharType="separate"/>
        </w:r>
        <w:r>
          <w:t>31</w:t>
        </w:r>
        <w:r>
          <w:fldChar w:fldCharType="end"/>
        </w:r>
      </w:hyperlink>
    </w:p>
    <w:p>
      <w:pPr>
        <w:pStyle w:val="TOC2"/>
        <w:tabs>
          <w:tab w:val="right" w:leader="dot" w:pos="8306"/>
        </w:tabs>
      </w:pPr>
      <w:hyperlink w:anchor="_Toc31568" w:history="1">
        <w:r>
          <w:rPr>
            <w:rFonts w:ascii="仿宋" w:eastAsia="仿宋" w:hAnsi="仿宋" w:cs="仿宋" w:hint="eastAsia"/>
            <w:lang w:eastAsia="zh-CN"/>
          </w:rPr>
          <w:t>(三)、培训效果的评估与反馈机制</w:t>
        </w:r>
        <w:r>
          <w:tab/>
        </w:r>
        <w:r>
          <w:fldChar w:fldCharType="begin"/>
        </w:r>
        <w:r>
          <w:instrText xml:space="preserve"> PAGEREF _Toc31568 \h </w:instrText>
        </w:r>
        <w:r>
          <w:fldChar w:fldCharType="separate"/>
        </w:r>
        <w:r>
          <w:t>32</w:t>
        </w:r>
        <w:r>
          <w:fldChar w:fldCharType="end"/>
        </w:r>
      </w:hyperlink>
    </w:p>
    <w:p>
      <w:pPr>
        <w:pStyle w:val="TOC1"/>
        <w:tabs>
          <w:tab w:val="right" w:leader="dot" w:pos="8306"/>
        </w:tabs>
      </w:pPr>
      <w:hyperlink w:anchor="_Toc25774" w:history="1">
        <w:r>
          <w:rPr>
            <w:rFonts w:ascii="仿宋" w:eastAsia="仿宋" w:hAnsi="仿宋" w:cs="仿宋" w:hint="eastAsia"/>
            <w:lang w:eastAsia="zh-CN"/>
          </w:rPr>
          <w:t>十二、第四十七章全球人才流动与交流</w:t>
        </w:r>
        <w:r>
          <w:tab/>
        </w:r>
        <w:r>
          <w:fldChar w:fldCharType="begin"/>
        </w:r>
        <w:r>
          <w:instrText xml:space="preserve"> PAGEREF _Toc25774 \h </w:instrText>
        </w:r>
        <w:r>
          <w:fldChar w:fldCharType="separate"/>
        </w:r>
        <w:r>
          <w:t>32</w:t>
        </w:r>
        <w:r>
          <w:fldChar w:fldCharType="end"/>
        </w:r>
      </w:hyperlink>
    </w:p>
    <w:p>
      <w:pPr>
        <w:pStyle w:val="TOC2"/>
        <w:tabs>
          <w:tab w:val="right" w:leader="dot" w:pos="8306"/>
        </w:tabs>
      </w:pPr>
      <w:hyperlink w:anchor="_Toc15750" w:history="1">
        <w:r>
          <w:rPr>
            <w:rFonts w:ascii="仿宋" w:eastAsia="仿宋" w:hAnsi="仿宋" w:cs="仿宋" w:hint="eastAsia"/>
            <w:lang w:eastAsia="zh-CN"/>
          </w:rPr>
          <w:t>(一)、跨国项目与团队</w:t>
        </w:r>
        <w:r>
          <w:tab/>
        </w:r>
        <w:r>
          <w:fldChar w:fldCharType="begin"/>
        </w:r>
        <w:r>
          <w:instrText xml:space="preserve"> PAGEREF _Toc15750 \h </w:instrText>
        </w:r>
        <w:r>
          <w:fldChar w:fldCharType="separate"/>
        </w:r>
        <w:r>
          <w:t>32</w:t>
        </w:r>
        <w:r>
          <w:fldChar w:fldCharType="end"/>
        </w:r>
      </w:hyperlink>
    </w:p>
    <w:p>
      <w:pPr>
        <w:pStyle w:val="TOC2"/>
        <w:tabs>
          <w:tab w:val="right" w:leader="dot" w:pos="8306"/>
        </w:tabs>
      </w:pPr>
      <w:hyperlink w:anchor="_Toc7381" w:history="1">
        <w:r>
          <w:rPr>
            <w:rFonts w:ascii="仿宋" w:eastAsia="仿宋" w:hAnsi="仿宋" w:cs="仿宋" w:hint="eastAsia"/>
            <w:lang w:eastAsia="zh-CN"/>
          </w:rPr>
          <w:t>(二)、全球项目经验的累积</w:t>
        </w:r>
        <w:r>
          <w:tab/>
        </w:r>
        <w:r>
          <w:fldChar w:fldCharType="begin"/>
        </w:r>
        <w:r>
          <w:instrText xml:space="preserve"> PAGEREF _Toc7381 \h </w:instrText>
        </w:r>
        <w:r>
          <w:fldChar w:fldCharType="separate"/>
        </w:r>
        <w:r>
          <w:t>34</w:t>
        </w:r>
        <w:r>
          <w:fldChar w:fldCharType="end"/>
        </w:r>
      </w:hyperlink>
    </w:p>
    <w:p>
      <w:pPr>
        <w:pStyle w:val="TOC2"/>
        <w:tabs>
          <w:tab w:val="right" w:leader="dot" w:pos="8306"/>
        </w:tabs>
      </w:pPr>
      <w:hyperlink w:anchor="_Toc1871" w:history="1">
        <w:r>
          <w:rPr>
            <w:rFonts w:ascii="仿宋" w:eastAsia="仿宋" w:hAnsi="仿宋" w:cs="仿宋" w:hint="eastAsia"/>
            <w:lang w:eastAsia="zh-CN"/>
          </w:rPr>
          <w:t>(三)、跨文化团队领导与协作</w:t>
        </w:r>
        <w:r>
          <w:tab/>
        </w:r>
        <w:r>
          <w:fldChar w:fldCharType="begin"/>
        </w:r>
        <w:r>
          <w:instrText xml:space="preserve"> PAGEREF _Toc1871 \h </w:instrText>
        </w:r>
        <w:r>
          <w:fldChar w:fldCharType="separate"/>
        </w:r>
        <w:r>
          <w:t>34</w:t>
        </w:r>
        <w:r>
          <w:fldChar w:fldCharType="end"/>
        </w:r>
      </w:hyperlink>
    </w:p>
    <w:p>
      <w:pPr>
        <w:pStyle w:val="TOC2"/>
        <w:tabs>
          <w:tab w:val="right" w:leader="dot" w:pos="8306"/>
        </w:tabs>
      </w:pPr>
      <w:hyperlink w:anchor="_Toc7390" w:history="1">
        <w:r>
          <w:rPr>
            <w:rFonts w:ascii="仿宋" w:eastAsia="仿宋" w:hAnsi="仿宋" w:cs="仿宋" w:hint="eastAsia"/>
            <w:lang w:eastAsia="zh-CN"/>
          </w:rPr>
          <w:t>(四)、跨国交流与人才培养</w:t>
        </w:r>
        <w:r>
          <w:tab/>
        </w:r>
        <w:r>
          <w:fldChar w:fldCharType="begin"/>
        </w:r>
        <w:r>
          <w:instrText xml:space="preserve"> PAGEREF _Toc7390 \h </w:instrText>
        </w:r>
        <w:r>
          <w:fldChar w:fldCharType="separate"/>
        </w:r>
        <w:r>
          <w:t>35</w:t>
        </w:r>
        <w:r>
          <w:fldChar w:fldCharType="end"/>
        </w:r>
      </w:hyperlink>
    </w:p>
    <w:p>
      <w:pPr>
        <w:pStyle w:val="TOC2"/>
        <w:tabs>
          <w:tab w:val="right" w:leader="dot" w:pos="8306"/>
        </w:tabs>
      </w:pPr>
      <w:hyperlink w:anchor="_Toc21158" w:history="1">
        <w:r>
          <w:rPr>
            <w:rFonts w:ascii="仿宋" w:eastAsia="仿宋" w:hAnsi="仿宋" w:cs="仿宋" w:hint="eastAsia"/>
            <w:lang w:eastAsia="zh-CN"/>
          </w:rPr>
          <w:t>(五)、跨国交流计划的实施</w:t>
        </w:r>
        <w:r>
          <w:tab/>
        </w:r>
        <w:r>
          <w:fldChar w:fldCharType="begin"/>
        </w:r>
        <w:r>
          <w:instrText xml:space="preserve"> PAGEREF _Toc21158 \h </w:instrText>
        </w:r>
        <w:r>
          <w:fldChar w:fldCharType="separate"/>
        </w:r>
        <w:r>
          <w:t>36</w:t>
        </w:r>
        <w:r>
          <w:fldChar w:fldCharType="end"/>
        </w:r>
      </w:hyperlink>
    </w:p>
    <w:p>
      <w:pPr>
        <w:pStyle w:val="TOC2"/>
        <w:tabs>
          <w:tab w:val="right" w:leader="dot" w:pos="8306"/>
        </w:tabs>
      </w:pPr>
      <w:hyperlink w:anchor="_Toc11683" w:history="1">
        <w:r>
          <w:rPr>
            <w:rFonts w:ascii="仿宋" w:eastAsia="仿宋" w:hAnsi="仿宋" w:cs="仿宋" w:hint="eastAsia"/>
            <w:lang w:eastAsia="zh-CN"/>
          </w:rPr>
          <w:t>(六)、跨国培训与知识转移</w:t>
        </w:r>
        <w:r>
          <w:tab/>
        </w:r>
        <w:r>
          <w:fldChar w:fldCharType="begin"/>
        </w:r>
        <w:r>
          <w:instrText xml:space="preserve"> PAGEREF _Toc11683 \h </w:instrText>
        </w:r>
        <w:r>
          <w:fldChar w:fldCharType="separate"/>
        </w:r>
        <w:r>
          <w:t>37</w:t>
        </w:r>
        <w:r>
          <w:fldChar w:fldCharType="end"/>
        </w:r>
      </w:hyperlink>
    </w:p>
    <w:p>
      <w:pPr>
        <w:pStyle w:val="TOC1"/>
        <w:tabs>
          <w:tab w:val="right" w:leader="dot" w:pos="8306"/>
        </w:tabs>
      </w:pPr>
      <w:hyperlink w:anchor="_Toc18594" w:history="1">
        <w:r>
          <w:rPr>
            <w:rFonts w:ascii="仿宋" w:eastAsia="仿宋" w:hAnsi="仿宋" w:cs="仿宋" w:hint="eastAsia"/>
            <w:lang w:eastAsia="zh-CN"/>
          </w:rPr>
          <w:t>十三、员工离职率分析与降低措施</w:t>
        </w:r>
        <w:r>
          <w:tab/>
        </w:r>
        <w:r>
          <w:fldChar w:fldCharType="begin"/>
        </w:r>
        <w:r>
          <w:instrText xml:space="preserve"> PAGEREF _Toc18594 \h </w:instrText>
        </w:r>
        <w:r>
          <w:fldChar w:fldCharType="separate"/>
        </w:r>
        <w:r>
          <w:t>38</w:t>
        </w:r>
        <w:r>
          <w:fldChar w:fldCharType="end"/>
        </w:r>
      </w:hyperlink>
    </w:p>
    <w:p>
      <w:pPr>
        <w:pStyle w:val="TOC2"/>
        <w:tabs>
          <w:tab w:val="right" w:leader="dot" w:pos="8306"/>
        </w:tabs>
      </w:pPr>
      <w:hyperlink w:anchor="_Toc20722" w:history="1">
        <w:r>
          <w:rPr>
            <w:rFonts w:ascii="仿宋" w:eastAsia="仿宋" w:hAnsi="仿宋" w:cs="仿宋" w:hint="eastAsia"/>
            <w:lang w:eastAsia="zh-CN"/>
          </w:rPr>
          <w:t>(一)、离职率分析的方法与工具</w:t>
        </w:r>
        <w:r>
          <w:tab/>
        </w:r>
        <w:r>
          <w:fldChar w:fldCharType="begin"/>
        </w:r>
        <w:r>
          <w:instrText xml:space="preserve"> PAGEREF _Toc20722 \h </w:instrText>
        </w:r>
        <w:r>
          <w:fldChar w:fldCharType="separate"/>
        </w:r>
        <w:r>
          <w:t>38</w:t>
        </w:r>
        <w:r>
          <w:fldChar w:fldCharType="end"/>
        </w:r>
      </w:hyperlink>
    </w:p>
    <w:p>
      <w:pPr>
        <w:pStyle w:val="TOC2"/>
        <w:tabs>
          <w:tab w:val="right" w:leader="dot" w:pos="8306"/>
        </w:tabs>
      </w:pPr>
      <w:hyperlink w:anchor="_Toc21637" w:history="1">
        <w:r>
          <w:rPr>
            <w:rFonts w:ascii="仿宋" w:eastAsia="仿宋" w:hAnsi="仿宋" w:cs="仿宋" w:hint="eastAsia"/>
            <w:lang w:eastAsia="zh-CN"/>
          </w:rPr>
          <w:t>(二)、离职原因的调查与对策制定</w:t>
        </w:r>
        <w:r>
          <w:tab/>
        </w:r>
        <w:r>
          <w:fldChar w:fldCharType="begin"/>
        </w:r>
        <w:r>
          <w:instrText xml:space="preserve"> PAGEREF _Toc21637 \h </w:instrText>
        </w:r>
        <w:r>
          <w:fldChar w:fldCharType="separate"/>
        </w:r>
        <w:r>
          <w:t>39</w:t>
        </w:r>
        <w:r>
          <w:fldChar w:fldCharType="end"/>
        </w:r>
      </w:hyperlink>
    </w:p>
    <w:p>
      <w:pPr>
        <w:pStyle w:val="TOC2"/>
        <w:tabs>
          <w:tab w:val="right" w:leader="dot" w:pos="8306"/>
        </w:tabs>
      </w:pPr>
      <w:hyperlink w:anchor="_Toc15093" w:history="1">
        <w:r>
          <w:rPr>
            <w:rFonts w:ascii="仿宋" w:eastAsia="仿宋" w:hAnsi="仿宋" w:cs="仿宋" w:hint="eastAsia"/>
            <w:lang w:eastAsia="zh-CN"/>
          </w:rPr>
          <w:t>(三)、降低离职率的策略与实践</w:t>
        </w:r>
        <w:r>
          <w:tab/>
        </w:r>
        <w:r>
          <w:fldChar w:fldCharType="begin"/>
        </w:r>
        <w:r>
          <w:instrText xml:space="preserve"> PAGEREF _Toc15093 \h </w:instrText>
        </w:r>
        <w:r>
          <w:fldChar w:fldCharType="separate"/>
        </w:r>
        <w:r>
          <w:t>40</w:t>
        </w:r>
        <w:r>
          <w:fldChar w:fldCharType="end"/>
        </w:r>
      </w:hyperlink>
    </w:p>
    <w:p>
      <w:pPr>
        <w:pStyle w:val="TOC1"/>
        <w:tabs>
          <w:tab w:val="right" w:leader="dot" w:pos="8306"/>
        </w:tabs>
      </w:pPr>
      <w:hyperlink w:anchor="_Toc8215" w:history="1">
        <w:r>
          <w:rPr>
            <w:rFonts w:ascii="仿宋" w:eastAsia="仿宋" w:hAnsi="仿宋" w:cs="仿宋" w:hint="eastAsia"/>
            <w:lang w:eastAsia="zh-CN"/>
          </w:rPr>
          <w:t>十四、第四十五章员工品牌建设</w:t>
        </w:r>
        <w:r>
          <w:tab/>
        </w:r>
        <w:r>
          <w:fldChar w:fldCharType="begin"/>
        </w:r>
        <w:r>
          <w:instrText xml:space="preserve"> PAGEREF _Toc8215 \h </w:instrText>
        </w:r>
        <w:r>
          <w:fldChar w:fldCharType="separate"/>
        </w:r>
        <w:r>
          <w:t>41</w:t>
        </w:r>
        <w:r>
          <w:fldChar w:fldCharType="end"/>
        </w:r>
      </w:hyperlink>
    </w:p>
    <w:p>
      <w:pPr>
        <w:pStyle w:val="TOC2"/>
        <w:tabs>
          <w:tab w:val="right" w:leader="dot" w:pos="8306"/>
        </w:tabs>
      </w:pPr>
      <w:hyperlink w:anchor="_Toc9103" w:history="1">
        <w:r>
          <w:rPr>
            <w:rFonts w:ascii="仿宋" w:eastAsia="仿宋" w:hAnsi="仿宋" w:cs="仿宋" w:hint="eastAsia"/>
            <w:lang w:eastAsia="zh-CN"/>
          </w:rPr>
          <w:t>(一)、个人品牌管理</w:t>
        </w:r>
        <w:r>
          <w:tab/>
        </w:r>
        <w:r>
          <w:fldChar w:fldCharType="begin"/>
        </w:r>
        <w:r>
          <w:instrText xml:space="preserve"> PAGEREF _Toc9103 \h </w:instrText>
        </w:r>
        <w:r>
          <w:fldChar w:fldCharType="separate"/>
        </w:r>
        <w:r>
          <w:t>41</w:t>
        </w:r>
        <w:r>
          <w:fldChar w:fldCharType="end"/>
        </w:r>
      </w:hyperlink>
    </w:p>
    <w:p>
      <w:pPr>
        <w:pStyle w:val="TOC2"/>
        <w:tabs>
          <w:tab w:val="right" w:leader="dot" w:pos="8306"/>
        </w:tabs>
      </w:pPr>
      <w:hyperlink w:anchor="_Toc19459" w:history="1">
        <w:r>
          <w:rPr>
            <w:rFonts w:ascii="仿宋" w:eastAsia="仿宋" w:hAnsi="仿宋" w:cs="仿宋" w:hint="eastAsia"/>
            <w:lang w:eastAsia="zh-CN"/>
          </w:rPr>
          <w:t>(二)、在防伪技术行业内建立个人影响力</w:t>
        </w:r>
        <w:r>
          <w:tab/>
        </w:r>
        <w:r>
          <w:fldChar w:fldCharType="begin"/>
        </w:r>
        <w:r>
          <w:instrText xml:space="preserve"> PAGEREF _Toc19459 \h </w:instrText>
        </w:r>
        <w:r>
          <w:fldChar w:fldCharType="separate"/>
        </w:r>
        <w:r>
          <w:t>42</w:t>
        </w:r>
        <w:r>
          <w:fldChar w:fldCharType="end"/>
        </w:r>
      </w:hyperlink>
    </w:p>
    <w:p>
      <w:pPr>
        <w:pStyle w:val="TOC2"/>
        <w:tabs>
          <w:tab w:val="right" w:leader="dot" w:pos="8306"/>
        </w:tabs>
      </w:pPr>
      <w:hyperlink w:anchor="_Toc6083" w:history="1">
        <w:r>
          <w:rPr>
            <w:rFonts w:ascii="仿宋" w:eastAsia="仿宋" w:hAnsi="仿宋" w:cs="仿宋" w:hint="eastAsia"/>
            <w:lang w:eastAsia="zh-CN"/>
          </w:rPr>
          <w:t>(三)、个人品牌与公司品牌的关联</w:t>
        </w:r>
        <w:r>
          <w:tab/>
        </w:r>
        <w:r>
          <w:fldChar w:fldCharType="begin"/>
        </w:r>
        <w:r>
          <w:instrText xml:space="preserve"> PAGEREF _Toc6083 \h </w:instrText>
        </w:r>
        <w:r>
          <w:fldChar w:fldCharType="separate"/>
        </w:r>
        <w:r>
          <w:t>43</w:t>
        </w:r>
        <w:r>
          <w:fldChar w:fldCharType="end"/>
        </w:r>
      </w:hyperlink>
    </w:p>
    <w:p>
      <w:pPr>
        <w:pStyle w:val="TOC2"/>
        <w:tabs>
          <w:tab w:val="right" w:leader="dot" w:pos="8306"/>
        </w:tabs>
      </w:pPr>
      <w:hyperlink w:anchor="_Toc3100" w:history="1">
        <w:r>
          <w:rPr>
            <w:rFonts w:ascii="仿宋" w:eastAsia="仿宋" w:hAnsi="仿宋" w:cs="仿宋" w:hint="eastAsia"/>
            <w:lang w:eastAsia="zh-CN"/>
          </w:rPr>
          <w:t>(四)、社交媒体与个人品牌</w:t>
        </w:r>
        <w:r>
          <w:tab/>
        </w:r>
        <w:r>
          <w:fldChar w:fldCharType="begin"/>
        </w:r>
        <w:r>
          <w:instrText xml:space="preserve"> PAGEREF _Toc3100 \h </w:instrText>
        </w:r>
        <w:r>
          <w:fldChar w:fldCharType="separate"/>
        </w:r>
        <w:r>
          <w:t>44</w:t>
        </w:r>
        <w:r>
          <w:fldChar w:fldCharType="end"/>
        </w:r>
      </w:hyperlink>
    </w:p>
    <w:p>
      <w:pPr>
        <w:pStyle w:val="TOC2"/>
        <w:tabs>
          <w:tab w:val="right" w:leader="dot" w:pos="8306"/>
        </w:tabs>
      </w:pPr>
      <w:hyperlink w:anchor="_Toc29558" w:history="1">
        <w:r>
          <w:rPr>
            <w:rFonts w:ascii="仿宋" w:eastAsia="仿宋" w:hAnsi="仿宋" w:cs="仿宋" w:hint="eastAsia"/>
            <w:lang w:eastAsia="zh-CN"/>
          </w:rPr>
          <w:t>(五)、个人品牌的社交媒体传播</w:t>
        </w:r>
        <w:r>
          <w:tab/>
        </w:r>
        <w:r>
          <w:fldChar w:fldCharType="begin"/>
        </w:r>
        <w:r>
          <w:instrText xml:space="preserve"> PAGEREF _Toc29558 \h </w:instrText>
        </w:r>
        <w:r>
          <w:fldChar w:fldCharType="separate"/>
        </w:r>
        <w:r>
          <w:t>44</w:t>
        </w:r>
        <w:r>
          <w:fldChar w:fldCharType="end"/>
        </w:r>
      </w:hyperlink>
    </w:p>
    <w:p>
      <w:pPr>
        <w:pStyle w:val="TOC2"/>
        <w:tabs>
          <w:tab w:val="right" w:leader="dot" w:pos="8306"/>
        </w:tabs>
      </w:pPr>
      <w:hyperlink w:anchor="_Toc20136" w:history="1">
        <w:r>
          <w:rPr>
            <w:rFonts w:ascii="仿宋" w:eastAsia="仿宋" w:hAnsi="仿宋" w:cs="仿宋" w:hint="eastAsia"/>
            <w:lang w:eastAsia="zh-CN"/>
          </w:rPr>
          <w:t>(六)、员工品牌建设与公司形象一致性</w:t>
        </w:r>
        <w:r>
          <w:tab/>
        </w:r>
        <w:r>
          <w:fldChar w:fldCharType="begin"/>
        </w:r>
        <w:r>
          <w:instrText xml:space="preserve"> PAGEREF _Toc20136 \h </w:instrText>
        </w:r>
        <w:r>
          <w:fldChar w:fldCharType="separate"/>
        </w:r>
        <w:r>
          <w:t>45</w:t>
        </w:r>
        <w:r>
          <w:fldChar w:fldCharType="end"/>
        </w:r>
      </w:hyperlink>
    </w:p>
    <w:p>
      <w:pPr>
        <w:pStyle w:val="TOC1"/>
        <w:tabs>
          <w:tab w:val="right" w:leader="dot" w:pos="8306"/>
        </w:tabs>
      </w:pPr>
      <w:hyperlink w:anchor="_Toc11775" w:history="1">
        <w:r>
          <w:rPr>
            <w:rFonts w:ascii="仿宋" w:eastAsia="仿宋" w:hAnsi="仿宋" w:cs="仿宋" w:hint="eastAsia"/>
            <w:lang w:eastAsia="zh-CN"/>
          </w:rPr>
          <w:t>十五、员工满意度调查与提升策略</w:t>
        </w:r>
        <w:r>
          <w:tab/>
        </w:r>
        <w:r>
          <w:fldChar w:fldCharType="begin"/>
        </w:r>
        <w:r>
          <w:instrText xml:space="preserve"> PAGEREF _Toc11775 \h </w:instrText>
        </w:r>
        <w:r>
          <w:fldChar w:fldCharType="separate"/>
        </w:r>
        <w:r>
          <w:t>46</w:t>
        </w:r>
        <w:r>
          <w:fldChar w:fldCharType="end"/>
        </w:r>
      </w:hyperlink>
    </w:p>
    <w:p>
      <w:pPr>
        <w:pStyle w:val="TOC2"/>
        <w:tabs>
          <w:tab w:val="right" w:leader="dot" w:pos="8306"/>
        </w:tabs>
      </w:pPr>
      <w:hyperlink w:anchor="_Toc3878" w:history="1">
        <w:r>
          <w:rPr>
            <w:rFonts w:ascii="仿宋" w:eastAsia="仿宋" w:hAnsi="仿宋" w:cs="仿宋" w:hint="eastAsia"/>
            <w:lang w:eastAsia="zh-CN"/>
          </w:rPr>
          <w:t>(一)、满意度调查的设计与实施</w:t>
        </w:r>
        <w:r>
          <w:tab/>
        </w:r>
        <w:r>
          <w:fldChar w:fldCharType="begin"/>
        </w:r>
        <w:r>
          <w:instrText xml:space="preserve"> PAGEREF _Toc3878 \h </w:instrText>
        </w:r>
        <w:r>
          <w:fldChar w:fldCharType="separate"/>
        </w:r>
        <w:r>
          <w:t>46</w:t>
        </w:r>
        <w:r>
          <w:fldChar w:fldCharType="end"/>
        </w:r>
      </w:hyperlink>
    </w:p>
    <w:p>
      <w:pPr>
        <w:pStyle w:val="TOC2"/>
        <w:tabs>
          <w:tab w:val="right" w:leader="dot" w:pos="8306"/>
        </w:tabs>
      </w:pPr>
      <w:hyperlink w:anchor="_Toc14428" w:history="1">
        <w:r>
          <w:rPr>
            <w:rFonts w:ascii="仿宋" w:eastAsia="仿宋" w:hAnsi="仿宋" w:cs="仿宋" w:hint="eastAsia"/>
            <w:lang w:eastAsia="zh-CN"/>
          </w:rPr>
          <w:t>(二)、员工满意度的分析与解读</w:t>
        </w:r>
        <w:r>
          <w:tab/>
        </w:r>
        <w:r>
          <w:fldChar w:fldCharType="begin"/>
        </w:r>
        <w:r>
          <w:instrText xml:space="preserve"> PAGEREF _Toc14428 \h </w:instrText>
        </w:r>
        <w:r>
          <w:fldChar w:fldCharType="separate"/>
        </w:r>
        <w:r>
          <w:t>48</w:t>
        </w:r>
        <w:r>
          <w:fldChar w:fldCharType="end"/>
        </w:r>
      </w:hyperlink>
    </w:p>
    <w:p>
      <w:pPr>
        <w:pStyle w:val="TOC2"/>
        <w:tabs>
          <w:tab w:val="right" w:leader="dot" w:pos="8306"/>
        </w:tabs>
      </w:pPr>
      <w:hyperlink w:anchor="_Toc14381" w:history="1">
        <w:r>
          <w:rPr>
            <w:rFonts w:ascii="仿宋" w:eastAsia="仿宋" w:hAnsi="仿宋" w:cs="仿宋" w:hint="eastAsia"/>
            <w:lang w:eastAsia="zh-CN"/>
          </w:rPr>
          <w:t>(三)、提升员工满意度的措施与行动计划</w:t>
        </w:r>
        <w:r>
          <w:tab/>
        </w:r>
        <w:r>
          <w:fldChar w:fldCharType="begin"/>
        </w:r>
        <w:r>
          <w:instrText xml:space="preserve"> PAGEREF _Toc14381 \h </w:instrText>
        </w:r>
        <w:r>
          <w:fldChar w:fldCharType="separate"/>
        </w:r>
        <w:r>
          <w:t>49</w:t>
        </w:r>
        <w:r>
          <w:fldChar w:fldCharType="end"/>
        </w:r>
      </w:hyperlink>
    </w:p>
    <w:p>
      <w:pPr>
        <w:pStyle w:val="TOC1"/>
        <w:tabs>
          <w:tab w:val="right" w:leader="dot" w:pos="8306"/>
        </w:tabs>
      </w:pPr>
      <w:hyperlink w:anchor="_Toc25104" w:history="1">
        <w:r>
          <w:rPr>
            <w:rFonts w:ascii="仿宋" w:eastAsia="仿宋" w:hAnsi="仿宋" w:cs="仿宋" w:hint="eastAsia"/>
            <w:lang w:eastAsia="zh-CN"/>
          </w:rPr>
          <w:t>十六、员工关系管理与危机处理</w:t>
        </w:r>
        <w:r>
          <w:tab/>
        </w:r>
        <w:r>
          <w:fldChar w:fldCharType="begin"/>
        </w:r>
        <w:r>
          <w:instrText xml:space="preserve"> PAGEREF _Toc25104 \h </w:instrText>
        </w:r>
        <w:r>
          <w:fldChar w:fldCharType="separate"/>
        </w:r>
        <w:r>
          <w:t>51</w:t>
        </w:r>
        <w:r>
          <w:fldChar w:fldCharType="end"/>
        </w:r>
      </w:hyperlink>
    </w:p>
    <w:p>
      <w:pPr>
        <w:pStyle w:val="TOC2"/>
        <w:tabs>
          <w:tab w:val="right" w:leader="dot" w:pos="8306"/>
        </w:tabs>
      </w:pPr>
      <w:hyperlink w:anchor="_Toc21843" w:history="1">
        <w:r>
          <w:rPr>
            <w:rFonts w:ascii="仿宋" w:eastAsia="仿宋" w:hAnsi="仿宋" w:cs="仿宋" w:hint="eastAsia"/>
            <w:lang w:eastAsia="zh-CN"/>
          </w:rPr>
          <w:t>(一)、员工关系管理原则与方法</w:t>
        </w:r>
        <w:r>
          <w:tab/>
        </w:r>
        <w:r>
          <w:fldChar w:fldCharType="begin"/>
        </w:r>
        <w:r>
          <w:instrText xml:space="preserve"> PAGEREF _Toc21843 \h </w:instrText>
        </w:r>
        <w:r>
          <w:fldChar w:fldCharType="separate"/>
        </w:r>
        <w:r>
          <w:t>51</w:t>
        </w:r>
        <w:r>
          <w:fldChar w:fldCharType="end"/>
        </w:r>
      </w:hyperlink>
    </w:p>
    <w:p>
      <w:pPr>
        <w:pStyle w:val="TOC2"/>
        <w:tabs>
          <w:tab w:val="right" w:leader="dot" w:pos="8306"/>
        </w:tabs>
      </w:pPr>
      <w:hyperlink w:anchor="_Toc8694" w:history="1">
        <w:r>
          <w:rPr>
            <w:rFonts w:ascii="仿宋" w:eastAsia="仿宋" w:hAnsi="仿宋" w:cs="仿宋" w:hint="eastAsia"/>
            <w:lang w:eastAsia="zh-CN"/>
          </w:rPr>
          <w:t>(二)、危机处理机制的建立与实施</w:t>
        </w:r>
        <w:r>
          <w:tab/>
        </w:r>
        <w:r>
          <w:fldChar w:fldCharType="begin"/>
        </w:r>
        <w:r>
          <w:instrText xml:space="preserve"> PAGEREF _Toc8694 \h </w:instrText>
        </w:r>
        <w:r>
          <w:fldChar w:fldCharType="separate"/>
        </w:r>
        <w:r>
          <w:t>52</w:t>
        </w:r>
        <w:r>
          <w:fldChar w:fldCharType="end"/>
        </w:r>
      </w:hyperlink>
    </w:p>
    <w:p>
      <w:pPr>
        <w:pStyle w:val="TOC2"/>
        <w:tabs>
          <w:tab w:val="right" w:leader="dot" w:pos="8306"/>
        </w:tabs>
      </w:pPr>
      <w:hyperlink w:anchor="_Toc7486" w:history="1">
        <w:r>
          <w:rPr>
            <w:rFonts w:ascii="仿宋" w:eastAsia="仿宋" w:hAnsi="仿宋" w:cs="仿宋" w:hint="eastAsia"/>
            <w:lang w:eastAsia="zh-CN"/>
          </w:rPr>
          <w:t>(三)、劳动争议解决与法律风险防范</w:t>
        </w:r>
        <w:r>
          <w:tab/>
        </w:r>
        <w:r>
          <w:fldChar w:fldCharType="begin"/>
        </w:r>
        <w:r>
          <w:instrText xml:space="preserve"> PAGEREF _Toc7486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防伪技术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2542"/>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22354"/>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防伪技术行业中具有重要意义。随着社会结构的变化，消费者对产品和服务的需求也发生了变化。当前，社会对可持续性和社会责任的关注不断增加，这对 防伪技术行业提出了更高的要求。企业需要适应社会价值观的演变，关注社会趋势，以更好地满足市场需求。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防伪技术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防伪技术行业的发展至关重要。政府政策的变化、国际关系的调整都可能对企业产生深刻的影响。特别是在 防伪技术行业可能涉及到的领域，如法规、知识产权保护等，企业需要密切关注政治动态，及时调整战略。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防伪技术行业的驱动力之一。新技术的引入可能改变防伪技术行业格局，提高生产效率，创造新的商业机会。企业需要保持对技术趋势的敏感性，不断更新技术和提升创新能力，以保持竞争力。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防伪技术行业的运营产生直接的约束和引导。合规性、知识产权的保护、劳动法规等都是企业必须遵循的法律框架。企业需要建立完善的法律团队，确保在法规范围内经营，降低法律风险。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防伪技术行业需要更加重视环境因素。降低碳足迹、可持续生产、环保政策的遵守等都成为企业经营的重要考量。企业需要通过绿色技术和环保举措，积极履行社会责任。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19116"/>
      <w:r>
        <w:rPr>
          <w:rFonts w:ascii="仿宋" w:eastAsia="仿宋" w:hAnsi="仿宋" w:cs="仿宋" w:hint="eastAsia"/>
          <w:sz w:val="28"/>
          <w:lang w:eastAsia="zh-CN"/>
        </w:rPr>
        <w:t>二、第八章员工绩效管理</w:t>
      </w:r>
      <w:bookmarkEnd w:id="4"/>
    </w:p>
    <w:p>
      <w:pPr>
        <w:pStyle w:val="Heading2"/>
        <w:rPr>
          <w:rFonts w:ascii="仿宋" w:eastAsia="仿宋" w:hAnsi="仿宋" w:cs="仿宋" w:hint="eastAsia"/>
          <w:lang w:eastAsia="zh-CN"/>
        </w:rPr>
      </w:pPr>
      <w:bookmarkStart w:id="5" w:name="_Toc10345"/>
      <w:r>
        <w:rPr>
          <w:rFonts w:ascii="仿宋" w:eastAsia="仿宋" w:hAnsi="仿宋" w:cs="仿宋" w:hint="eastAsia"/>
          <w:lang w:eastAsia="zh-CN"/>
        </w:rPr>
        <w:t>(一)、绩效评估体系建立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6" w:name="_Toc9413"/>
      <w:r>
        <w:rPr>
          <w:rFonts w:ascii="仿宋" w:eastAsia="仿宋" w:hAnsi="仿宋" w:cs="仿宋" w:hint="eastAsia"/>
          <w:sz w:val="28"/>
          <w:lang w:eastAsia="zh-CN"/>
        </w:rPr>
        <w:t>(二)、绩效考核与反馈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7" w:name="_Toc30767"/>
      <w:r>
        <w:rPr>
          <w:rFonts w:ascii="仿宋" w:eastAsia="仿宋" w:hAnsi="仿宋" w:cs="仿宋" w:hint="eastAsia"/>
          <w:sz w:val="28"/>
          <w:lang w:eastAsia="zh-CN"/>
        </w:rPr>
        <w:t>(三)、激励与奖惩机制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8" w:name="_Toc18660"/>
      <w:r>
        <w:rPr>
          <w:rFonts w:ascii="仿宋" w:eastAsia="仿宋" w:hAnsi="仿宋" w:cs="仿宋" w:hint="eastAsia"/>
          <w:sz w:val="28"/>
          <w:lang w:eastAsia="zh-CN"/>
        </w:rPr>
        <w:t>三、员工沟通技巧培训与人际关系管理</w:t>
      </w:r>
      <w:bookmarkEnd w:id="8"/>
    </w:p>
    <w:p>
      <w:pPr>
        <w:pStyle w:val="Heading2"/>
        <w:rPr>
          <w:rFonts w:ascii="仿宋" w:eastAsia="仿宋" w:hAnsi="仿宋" w:cs="仿宋" w:hint="eastAsia"/>
          <w:lang w:eastAsia="zh-CN"/>
        </w:rPr>
      </w:pPr>
      <w:bookmarkStart w:id="9" w:name="_Toc18581"/>
      <w:r>
        <w:rPr>
          <w:rFonts w:ascii="仿宋" w:eastAsia="仿宋" w:hAnsi="仿宋" w:cs="仿宋" w:hint="eastAsia"/>
          <w:lang w:eastAsia="zh-CN"/>
        </w:rPr>
        <w:t>(一)、沟通技巧的重要性及培训计划</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0" w:name="_Toc15359"/>
      <w:r>
        <w:rPr>
          <w:rFonts w:ascii="仿宋" w:eastAsia="仿宋" w:hAnsi="仿宋" w:cs="仿宋" w:hint="eastAsia"/>
          <w:sz w:val="28"/>
          <w:lang w:eastAsia="zh-CN"/>
        </w:rPr>
        <w:t>(二)、人际关系管理的原则与方法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解决冲突：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1" w:name="_Toc29310"/>
      <w:r>
        <w:rPr>
          <w:rFonts w:ascii="仿宋" w:eastAsia="仿宋" w:hAnsi="仿宋" w:cs="仿宋" w:hint="eastAsia"/>
          <w:sz w:val="28"/>
          <w:lang w:eastAsia="zh-CN"/>
        </w:rPr>
        <w:t>(三)、良好人际关系的建立与维护</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2" w:name="_Toc9279"/>
      <w:r>
        <w:rPr>
          <w:rFonts w:ascii="仿宋" w:eastAsia="仿宋" w:hAnsi="仿宋" w:cs="仿宋" w:hint="eastAsia"/>
          <w:sz w:val="28"/>
          <w:lang w:eastAsia="zh-CN"/>
        </w:rPr>
        <w:t>四、防伪技术行业背景分析</w:t>
      </w:r>
      <w:bookmarkEnd w:id="12"/>
    </w:p>
    <w:p>
      <w:pPr>
        <w:pStyle w:val="Heading2"/>
        <w:rPr>
          <w:rFonts w:ascii="仿宋" w:eastAsia="仿宋" w:hAnsi="仿宋" w:cs="仿宋" w:hint="eastAsia"/>
          <w:lang w:eastAsia="zh-CN"/>
        </w:rPr>
      </w:pPr>
      <w:bookmarkStart w:id="13" w:name="_Toc14575"/>
      <w:r>
        <w:rPr>
          <w:rFonts w:ascii="仿宋" w:eastAsia="仿宋" w:hAnsi="仿宋" w:cs="仿宋" w:hint="eastAsia"/>
          <w:lang w:eastAsia="zh-CN"/>
        </w:rPr>
        <w:t>(一)、防伪技术行业背景分析</w:t>
      </w:r>
      <w:bookmarkEnd w:id="13"/>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伪技术行业是一个充满活力且不断演变的领域。近年来，该防伪技术行业经历了显著的增长，这一增长主要受益于多方面的推动因素，尤其是技术创新和市场需求的持续增加。技术创新为防伪技术行业带来了新的商业模式和解决方案，而不断增长的市场需求则推动了防伪技术行业的整体扩张。这使得</w:t>
      </w:r>
      <w:r>
        <w:rPr>
          <w:rFonts w:ascii="仿宋" w:eastAsia="仿宋" w:hAnsi="仿宋" w:cs="仿宋" w:hint="eastAsia"/>
          <w:sz w:val="28"/>
          <w:lang w:eastAsia="zh-CN"/>
        </w:rPr>
        <w:t xml:space="preserve"> 防伪技术行业成为当前经济中备受关注的一个重要组成部分。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防伪技术行业的市场规模持续扩大，预计未来几年仍将保持良好的增长势头。这一趋势得益于多种因素，其中包括数字化转型、全球化市场和消费者需求的多样化。数字化转型推动了防伪技术行业内各个环节的效率提升，全球化市场为企业提供了更广阔的业务机会，而消费者需求的多样化则促使防伪技术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防伪技术行业呈现激烈的竞争格局，主要由一些领先的企业主导市场。这些企业通常在创新、市场份额和客户忠诚度等方面表现出强大的竞争力。随着防伪技术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防伪技术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防伪技术行业发展的关键因素之一。新技术的引入，如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防伪技术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防伪技术行业仍然充满挑战和机遇。随着全球经济的发展和技术的不断进步，防伪技术行业参与者将面临着更多的发展机会。然而，需要时刻保持敏锐的市场洞察，灵活调整战略，以适应变化中的环境。对于 防伪技术行业的未来，持乐观但谨慎的态度，不断优化业务模式和提升核心竞争力是至关重要的。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4" w:name="_Toc16373"/>
      <w:r>
        <w:rPr>
          <w:rFonts w:ascii="仿宋" w:eastAsia="仿宋" w:hAnsi="仿宋" w:cs="仿宋" w:hint="eastAsia"/>
          <w:sz w:val="28"/>
          <w:lang w:eastAsia="zh-CN"/>
        </w:rPr>
        <w:t>五、员工职业生涯规划与发展</w:t>
      </w:r>
      <w:bookmarkEnd w:id="14"/>
    </w:p>
    <w:p>
      <w:pPr>
        <w:pStyle w:val="Heading2"/>
        <w:rPr>
          <w:rFonts w:ascii="仿宋" w:eastAsia="仿宋" w:hAnsi="仿宋" w:cs="仿宋" w:hint="eastAsia"/>
          <w:lang w:eastAsia="zh-CN"/>
        </w:rPr>
      </w:pPr>
      <w:bookmarkStart w:id="15" w:name="_Toc21206"/>
      <w:r>
        <w:rPr>
          <w:rFonts w:ascii="仿宋" w:eastAsia="仿宋" w:hAnsi="仿宋" w:cs="仿宋" w:hint="eastAsia"/>
          <w:lang w:eastAsia="zh-CN"/>
        </w:rPr>
        <w:t>(一)、职业生涯规划概述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了解当前和未来的职业市场趋势，以及所处防伪技术行业的发展方向，有助于调整个人的职业规划，确保与市场需求保持一致。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6" w:name="_Toc31944"/>
      <w:r>
        <w:rPr>
          <w:rFonts w:ascii="仿宋" w:eastAsia="仿宋" w:hAnsi="仿宋" w:cs="仿宋" w:hint="eastAsia"/>
          <w:sz w:val="28"/>
          <w:lang w:eastAsia="zh-CN"/>
        </w:rPr>
        <w:t>(二)、基本原则与方法</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防伪技术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7" w:name="_Toc2021"/>
      <w:r>
        <w:rPr>
          <w:rFonts w:ascii="仿宋" w:eastAsia="仿宋" w:hAnsi="仿宋" w:cs="仿宋" w:hint="eastAsia"/>
          <w:sz w:val="28"/>
          <w:lang w:eastAsia="zh-CN"/>
        </w:rPr>
        <w:t>(三)、员工职业生涯管理</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8" w:name="_Toc31141"/>
      <w:r>
        <w:rPr>
          <w:rFonts w:ascii="仿宋" w:eastAsia="仿宋" w:hAnsi="仿宋" w:cs="仿宋" w:hint="eastAsia"/>
          <w:sz w:val="28"/>
          <w:lang w:eastAsia="zh-CN"/>
        </w:rPr>
        <w:t>(四)、职业生涯发展支持体系</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建立一个职业发展资源中心，集中提供各类有关职业发展的信息和工具，有助于员工更便捷地获取所需的资源。这可以包括在线平台、内部文档、防伪技术行业报告等。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9" w:name="_Toc8527"/>
      <w:r>
        <w:rPr>
          <w:rFonts w:ascii="仿宋" w:eastAsia="仿宋" w:hAnsi="仿宋" w:cs="仿宋" w:hint="eastAsia"/>
          <w:sz w:val="28"/>
          <w:lang w:eastAsia="zh-CN"/>
        </w:rPr>
        <w:t>(五)、公司文化与员工职业发展融合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0" w:name="_Toc20743"/>
      <w:r>
        <w:rPr>
          <w:rFonts w:ascii="仿宋" w:eastAsia="仿宋" w:hAnsi="仿宋" w:cs="仿宋" w:hint="eastAsia"/>
          <w:sz w:val="28"/>
          <w:lang w:eastAsia="zh-CN"/>
        </w:rPr>
        <w:t>(六)、未来趋势与发展策略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防伪技术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投资于员工的技能培训，确保他们具备未来工作所需的新技能。与防伪技术行业专业机构建立合作关系，提供最新的防伪技术行业培训。</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1" w:name="_Toc13676"/>
      <w:r>
        <w:rPr>
          <w:rFonts w:ascii="仿宋" w:eastAsia="仿宋" w:hAnsi="仿宋" w:cs="仿宋" w:hint="eastAsia"/>
          <w:sz w:val="28"/>
          <w:lang w:eastAsia="zh-CN"/>
        </w:rPr>
        <w:t>六、第四十章员工身心健康管理</w:t>
      </w:r>
      <w:bookmarkEnd w:id="21"/>
    </w:p>
    <w:p>
      <w:pPr>
        <w:pStyle w:val="Heading2"/>
        <w:rPr>
          <w:rFonts w:ascii="仿宋" w:eastAsia="仿宋" w:hAnsi="仿宋" w:cs="仿宋" w:hint="eastAsia"/>
          <w:lang w:eastAsia="zh-CN"/>
        </w:rPr>
      </w:pPr>
      <w:bookmarkStart w:id="22" w:name="_Toc13956"/>
      <w:r>
        <w:rPr>
          <w:rFonts w:ascii="仿宋" w:eastAsia="仿宋" w:hAnsi="仿宋" w:cs="仿宋" w:hint="eastAsia"/>
          <w:lang w:eastAsia="zh-CN"/>
        </w:rPr>
        <w:t>(一)、健康促进计划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3" w:name="_Toc19860"/>
      <w:r>
        <w:rPr>
          <w:rFonts w:ascii="仿宋" w:eastAsia="仿宋" w:hAnsi="仿宋" w:cs="仿宋" w:hint="eastAsia"/>
          <w:sz w:val="28"/>
          <w:lang w:eastAsia="zh-CN"/>
        </w:rPr>
        <w:t>(二)、健康饮食与运动计划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24" w:name="_Toc2506"/>
      <w:r>
        <w:rPr>
          <w:rFonts w:ascii="仿宋" w:eastAsia="仿宋" w:hAnsi="仿宋" w:cs="仿宋" w:hint="eastAsia"/>
          <w:sz w:val="28"/>
          <w:lang w:eastAsia="zh-CN"/>
        </w:rPr>
        <w:t>(三)、心理健康服务与支持</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25" w:name="_Toc8108"/>
      <w:r>
        <w:rPr>
          <w:rFonts w:ascii="仿宋" w:eastAsia="仿宋" w:hAnsi="仿宋" w:cs="仿宋" w:hint="eastAsia"/>
          <w:sz w:val="28"/>
          <w:lang w:eastAsia="zh-CN"/>
        </w:rPr>
        <w:t>(四)、工作压力管理</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面的员工身心健康管理计划不仅着眼于物质层面的健康，更注重心理层面的关怀。通过提供综合的服务和支持，公司致力于创造一个积极、健康的工作环境，激发员工的潜力，实现工作与生活的平衡。这不仅有助于提高员工的工作满意度，还将为公司打造更具活力和创造力的团队氛围。</w:t>
      </w:r>
    </w:p>
    <w:p>
      <w:pPr>
        <w:pStyle w:val="Heading2"/>
        <w:ind w:firstLine="560" w:firstLineChars="200"/>
        <w:rPr>
          <w:rFonts w:ascii="仿宋" w:eastAsia="仿宋" w:hAnsi="仿宋" w:cs="仿宋" w:hint="eastAsia"/>
          <w:sz w:val="28"/>
          <w:lang w:eastAsia="zh-CN"/>
        </w:rPr>
      </w:pPr>
      <w:bookmarkStart w:id="26" w:name="_Toc21096"/>
      <w:r>
        <w:rPr>
          <w:rFonts w:ascii="仿宋" w:eastAsia="仿宋" w:hAnsi="仿宋" w:cs="仿宋" w:hint="eastAsia"/>
          <w:sz w:val="28"/>
          <w:lang w:eastAsia="zh-CN"/>
        </w:rPr>
        <w:t>(五)、工作负荷评估与调整</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工作负荷评估与调整机制，确保员工的工作任务分配合理、合适。定期对员工的工作负荷进行评估，综合考虑项目进展、个人能力、任务难度等因素，科学合理地评估员工的工作压力。通过这一过程，公司能够更清晰地了解员工所面临的工作挑战，及时发现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公司将灵活调整工作安排，包括合理分配任务、优化项目计划、提供必要的支持等。通过调整工作安排，公司能够更好地满足员工的能力和需求，确保每个员工都在适度的工作压力下发挥最佳水平。同时，公司注重个性化的关怀，充分考虑员工的家庭状况、个人需求，实现工作与生活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公司将建立沟通机制，鼓励员工就工作负荷提出建议和反馈。通过持续的沟通，公司能够更及时地了解员工的实际感受，及时调整工作安排，不断优化工作环境。这一综合性的工作负荷评估与调整机制将有助于创造一个更加健康、有序的工作氛围，提高员工的工作满意度和幸福感。</w:t>
      </w:r>
    </w:p>
    <w:p>
      <w:pPr>
        <w:pStyle w:val="Heading2"/>
        <w:ind w:firstLine="560" w:firstLineChars="200"/>
        <w:rPr>
          <w:rFonts w:ascii="仿宋" w:eastAsia="仿宋" w:hAnsi="仿宋" w:cs="仿宋" w:hint="eastAsia"/>
          <w:sz w:val="28"/>
          <w:lang w:eastAsia="zh-CN"/>
        </w:rPr>
      </w:pPr>
      <w:bookmarkStart w:id="27" w:name="_Toc8505"/>
      <w:r>
        <w:rPr>
          <w:rFonts w:ascii="仿宋" w:eastAsia="仿宋" w:hAnsi="仿宋" w:cs="仿宋" w:hint="eastAsia"/>
          <w:sz w:val="28"/>
          <w:lang w:eastAsia="zh-CN"/>
        </w:rPr>
        <w:t>(六)、员工心理咨询与支持</w:t>
      </w:r>
      <w:bookmarkEnd w:id="27"/>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员工心理咨询与支持服务，为员工提供专业、隐私的心理健康辅导。设立专业的心理咨询渠道，包括线上和线下的咨询平台，员工可随时寻求帮助。公司将配备经验丰富、专业资质的心理健康专家，以确保员工在面对职场和生活中的挑战时，能够获得及时、有效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心理咨询服务，公司将帮助员工更好地理解和应对职业压力、人际关系、个人发展等方面的问题。此外，公司将定期开展心理健康培训，提高员工的心理素养和抗压能力。通过这些服务的提供，公司旨在创造一个关爱员工心理健康的工作环境，促进员工在职场中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充分了解和利用这些服务，公司将积极宣传心理咨询与支持的重要性，强调员工可随时主动寻求帮助，而不必担心信息泄露或负面影响。公司将倡导开放、包容的企业文化，让员工在面对心理压力时能够毫不犹豫地寻求支持，共同维护一个积极向上的工作氛围。</w:t>
      </w:r>
    </w:p>
    <w:p>
      <w:pPr>
        <w:pStyle w:val="Heading1"/>
        <w:ind w:firstLine="560" w:firstLineChars="200"/>
        <w:rPr>
          <w:rFonts w:ascii="仿宋" w:eastAsia="仿宋" w:hAnsi="仿宋" w:cs="仿宋" w:hint="eastAsia"/>
          <w:sz w:val="28"/>
          <w:lang w:eastAsia="zh-CN"/>
        </w:rPr>
      </w:pPr>
      <w:bookmarkStart w:id="28" w:name="_Toc29477"/>
      <w:r>
        <w:rPr>
          <w:rFonts w:ascii="仿宋" w:eastAsia="仿宋" w:hAnsi="仿宋" w:cs="仿宋" w:hint="eastAsia"/>
          <w:sz w:val="28"/>
          <w:lang w:eastAsia="zh-CN"/>
        </w:rPr>
        <w:t>七、第三十二章未来发展愿景</w:t>
      </w:r>
      <w:bookmarkEnd w:id="28"/>
    </w:p>
    <w:p>
      <w:pPr>
        <w:pStyle w:val="Heading2"/>
        <w:rPr>
          <w:rFonts w:ascii="仿宋" w:eastAsia="仿宋" w:hAnsi="仿宋" w:cs="仿宋" w:hint="eastAsia"/>
          <w:lang w:eastAsia="zh-CN"/>
        </w:rPr>
      </w:pPr>
      <w:bookmarkStart w:id="29" w:name="_Toc10233"/>
      <w:r>
        <w:rPr>
          <w:rFonts w:ascii="仿宋" w:eastAsia="仿宋" w:hAnsi="仿宋" w:cs="仿宋" w:hint="eastAsia"/>
          <w:lang w:eastAsia="zh-CN"/>
        </w:rPr>
        <w:t>(一)、员工职业生涯管理的未来趋势</w:t>
      </w:r>
      <w:bookmarkEnd w:id="29"/>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30" w:name="_Toc6310"/>
      <w:r>
        <w:rPr>
          <w:rFonts w:ascii="仿宋" w:eastAsia="仿宋" w:hAnsi="仿宋" w:cs="仿宋" w:hint="eastAsia"/>
          <w:sz w:val="28"/>
          <w:lang w:eastAsia="zh-CN"/>
        </w:rPr>
        <w:t>(二)、公司在员工发展中的未来愿景</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公司愿景还将更加强调企业的社会责任和可持续发展。公司将以员工为中心，积极参与社会公益活动，关注环境保护、社会公正等议题。通过积极履行社会责任，公司将在员工心目中建立起更加积极向上的形象，吸引更多有责任心的人才加入。</w:t>
      </w:r>
    </w:p>
    <w:p>
      <w:pPr>
        <w:ind w:firstLine="560" w:firstLineChars="200"/>
        <w:rPr>
          <w:rFonts w:ascii="仿宋" w:eastAsia="仿宋" w:hAnsi="仿宋" w:cs="仿宋" w:hint="eastAsia"/>
          <w:sz w:val="28"/>
        </w:rPr>
      </w:pPr>
      <w:r>
        <w:rPr>
          <w:rFonts w:ascii="仿宋" w:eastAsia="仿宋" w:hAnsi="仿宋" w:cs="仿宋" w:hint="eastAsia"/>
          <w:sz w:val="28"/>
          <w:lang w:eastAsia="zh-CN"/>
        </w:rPr>
        <w:t>另外，未来公司愿景还将更注重员工的工作体验和幸福感。公司将提供更灵活的工作安排，支持远程办公和弹性工作制度。通过创造更健康、宽松的工作环境，公司将激发员工的创造力和工作热情，实现员工与公司共同发展的愿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https://d.book118.com/077132005031006052</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9C2572"/>
    <w:rsid w:val="169C25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077132005031006052"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2023-12-24T19:45:00Z</dcterms:created>
  <dcterms:modified xsi:type="dcterms:W3CDTF">2023-12-24T19:45:10Z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2774F0ADEDB8401C800AEC6D78C9CC3C_11</vt:lpwstr>
  </property>
  <property fmtid="{D5CDD505-2E9C-101B-9397-08002B2CF9AE}" pid="3" name="KSOProductBuildVer">
    <vt:lpwstr>2052-12.1.0.16120</vt:lpwstr>
  </property>
</Properties>
</file>