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50" w:history="1">
        <w:r>
          <w:rPr>
            <w:rFonts w:ascii="仿宋" w:eastAsia="仿宋" w:hAnsi="仿宋" w:cs="仿宋" w:hint="eastAsia"/>
            <w:lang w:eastAsia="zh-CN"/>
          </w:rPr>
          <w:t>序言</w:t>
        </w:r>
        <w:r>
          <w:tab/>
        </w:r>
        <w:r>
          <w:fldChar w:fldCharType="begin"/>
        </w:r>
        <w:r>
          <w:instrText xml:space="preserve"> PAGEREF _Toc29550 \h </w:instrText>
        </w:r>
        <w:r>
          <w:fldChar w:fldCharType="separate"/>
        </w:r>
        <w:r>
          <w:t>3</w:t>
        </w:r>
        <w:r>
          <w:fldChar w:fldCharType="end"/>
        </w:r>
      </w:hyperlink>
    </w:p>
    <w:p>
      <w:pPr>
        <w:pStyle w:val="TOC1"/>
        <w:tabs>
          <w:tab w:val="right" w:leader="dot" w:pos="8306"/>
        </w:tabs>
      </w:pPr>
      <w:hyperlink w:anchor="_Toc13617" w:history="1">
        <w:r>
          <w:rPr>
            <w:rFonts w:ascii="仿宋" w:eastAsia="仿宋" w:hAnsi="仿宋" w:cs="仿宋" w:hint="eastAsia"/>
            <w:lang w:eastAsia="zh-CN"/>
          </w:rPr>
          <w:t>一、产品规划分析</w:t>
        </w:r>
        <w:r>
          <w:tab/>
        </w:r>
        <w:r>
          <w:fldChar w:fldCharType="begin"/>
        </w:r>
        <w:r>
          <w:instrText xml:space="preserve"> PAGEREF _Toc13617 \h </w:instrText>
        </w:r>
        <w:r>
          <w:fldChar w:fldCharType="separate"/>
        </w:r>
        <w:r>
          <w:t>3</w:t>
        </w:r>
        <w:r>
          <w:fldChar w:fldCharType="end"/>
        </w:r>
      </w:hyperlink>
    </w:p>
    <w:p>
      <w:pPr>
        <w:pStyle w:val="TOC2"/>
        <w:tabs>
          <w:tab w:val="right" w:leader="dot" w:pos="8306"/>
        </w:tabs>
      </w:pPr>
      <w:hyperlink w:anchor="_Toc8499" w:history="1">
        <w:r>
          <w:rPr>
            <w:rFonts w:ascii="仿宋" w:eastAsia="仿宋" w:hAnsi="仿宋" w:cs="仿宋" w:hint="eastAsia"/>
            <w:lang w:eastAsia="zh-CN"/>
          </w:rPr>
          <w:t>(一)、产品规划</w:t>
        </w:r>
        <w:r>
          <w:tab/>
        </w:r>
        <w:r>
          <w:fldChar w:fldCharType="begin"/>
        </w:r>
        <w:r>
          <w:instrText xml:space="preserve"> PAGEREF _Toc8499 \h </w:instrText>
        </w:r>
        <w:r>
          <w:fldChar w:fldCharType="separate"/>
        </w:r>
        <w:r>
          <w:t>3</w:t>
        </w:r>
        <w:r>
          <w:fldChar w:fldCharType="end"/>
        </w:r>
      </w:hyperlink>
    </w:p>
    <w:p>
      <w:pPr>
        <w:pStyle w:val="TOC2"/>
        <w:tabs>
          <w:tab w:val="right" w:leader="dot" w:pos="8306"/>
        </w:tabs>
      </w:pPr>
      <w:hyperlink w:anchor="_Toc12987" w:history="1">
        <w:r>
          <w:rPr>
            <w:rFonts w:ascii="仿宋" w:eastAsia="仿宋" w:hAnsi="仿宋" w:cs="仿宋" w:hint="eastAsia"/>
            <w:lang w:eastAsia="zh-CN"/>
          </w:rPr>
          <w:t>(二)、建设规模</w:t>
        </w:r>
        <w:r>
          <w:tab/>
        </w:r>
        <w:r>
          <w:fldChar w:fldCharType="begin"/>
        </w:r>
        <w:r>
          <w:instrText xml:space="preserve"> PAGEREF _Toc12987 \h </w:instrText>
        </w:r>
        <w:r>
          <w:fldChar w:fldCharType="separate"/>
        </w:r>
        <w:r>
          <w:t>4</w:t>
        </w:r>
        <w:r>
          <w:fldChar w:fldCharType="end"/>
        </w:r>
      </w:hyperlink>
    </w:p>
    <w:p>
      <w:pPr>
        <w:pStyle w:val="TOC1"/>
        <w:tabs>
          <w:tab w:val="right" w:leader="dot" w:pos="8306"/>
        </w:tabs>
      </w:pPr>
      <w:hyperlink w:anchor="_Toc300" w:history="1">
        <w:r>
          <w:rPr>
            <w:rFonts w:ascii="仿宋" w:eastAsia="仿宋" w:hAnsi="仿宋" w:cs="仿宋" w:hint="eastAsia"/>
            <w:lang w:eastAsia="zh-CN"/>
          </w:rPr>
          <w:t>二、氮氧化物治理项目选址可行性分析</w:t>
        </w:r>
        <w:r>
          <w:tab/>
        </w:r>
        <w:r>
          <w:fldChar w:fldCharType="begin"/>
        </w:r>
        <w:r>
          <w:instrText xml:space="preserve"> PAGEREF _Toc300 \h </w:instrText>
        </w:r>
        <w:r>
          <w:fldChar w:fldCharType="separate"/>
        </w:r>
        <w:r>
          <w:t>5</w:t>
        </w:r>
        <w:r>
          <w:fldChar w:fldCharType="end"/>
        </w:r>
      </w:hyperlink>
    </w:p>
    <w:p>
      <w:pPr>
        <w:pStyle w:val="TOC2"/>
        <w:tabs>
          <w:tab w:val="right" w:leader="dot" w:pos="8306"/>
        </w:tabs>
      </w:pPr>
      <w:hyperlink w:anchor="_Toc16815" w:history="1">
        <w:r>
          <w:rPr>
            <w:rFonts w:ascii="仿宋" w:eastAsia="仿宋" w:hAnsi="仿宋" w:cs="仿宋" w:hint="eastAsia"/>
            <w:lang w:eastAsia="zh-CN"/>
          </w:rPr>
          <w:t>(一)、氮氧化物治理项目选址</w:t>
        </w:r>
        <w:r>
          <w:tab/>
        </w:r>
        <w:r>
          <w:fldChar w:fldCharType="begin"/>
        </w:r>
        <w:r>
          <w:instrText xml:space="preserve"> PAGEREF _Toc16815 \h </w:instrText>
        </w:r>
        <w:r>
          <w:fldChar w:fldCharType="separate"/>
        </w:r>
        <w:r>
          <w:t>5</w:t>
        </w:r>
        <w:r>
          <w:fldChar w:fldCharType="end"/>
        </w:r>
      </w:hyperlink>
    </w:p>
    <w:p>
      <w:pPr>
        <w:pStyle w:val="TOC2"/>
        <w:tabs>
          <w:tab w:val="right" w:leader="dot" w:pos="8306"/>
        </w:tabs>
      </w:pPr>
      <w:hyperlink w:anchor="_Toc7633" w:history="1">
        <w:r>
          <w:rPr>
            <w:rFonts w:ascii="仿宋" w:eastAsia="仿宋" w:hAnsi="仿宋" w:cs="仿宋" w:hint="eastAsia"/>
            <w:lang w:eastAsia="zh-CN"/>
          </w:rPr>
          <w:t>(二)、用地控制指标</w:t>
        </w:r>
        <w:r>
          <w:tab/>
        </w:r>
        <w:r>
          <w:fldChar w:fldCharType="begin"/>
        </w:r>
        <w:r>
          <w:instrText xml:space="preserve"> PAGEREF _Toc7633 \h </w:instrText>
        </w:r>
        <w:r>
          <w:fldChar w:fldCharType="separate"/>
        </w:r>
        <w:r>
          <w:t>5</w:t>
        </w:r>
        <w:r>
          <w:fldChar w:fldCharType="end"/>
        </w:r>
      </w:hyperlink>
    </w:p>
    <w:p>
      <w:pPr>
        <w:pStyle w:val="TOC2"/>
        <w:tabs>
          <w:tab w:val="right" w:leader="dot" w:pos="8306"/>
        </w:tabs>
      </w:pPr>
      <w:hyperlink w:anchor="_Toc3286" w:history="1">
        <w:r>
          <w:rPr>
            <w:rFonts w:ascii="仿宋" w:eastAsia="仿宋" w:hAnsi="仿宋" w:cs="仿宋" w:hint="eastAsia"/>
            <w:lang w:eastAsia="zh-CN"/>
          </w:rPr>
          <w:t>(三)、节约用地措施</w:t>
        </w:r>
        <w:r>
          <w:tab/>
        </w:r>
        <w:r>
          <w:fldChar w:fldCharType="begin"/>
        </w:r>
        <w:r>
          <w:instrText xml:space="preserve"> PAGEREF _Toc3286 \h </w:instrText>
        </w:r>
        <w:r>
          <w:fldChar w:fldCharType="separate"/>
        </w:r>
        <w:r>
          <w:t>7</w:t>
        </w:r>
        <w:r>
          <w:fldChar w:fldCharType="end"/>
        </w:r>
      </w:hyperlink>
    </w:p>
    <w:p>
      <w:pPr>
        <w:pStyle w:val="TOC2"/>
        <w:tabs>
          <w:tab w:val="right" w:leader="dot" w:pos="8306"/>
        </w:tabs>
      </w:pPr>
      <w:hyperlink w:anchor="_Toc24632" w:history="1">
        <w:r>
          <w:rPr>
            <w:rFonts w:ascii="仿宋" w:eastAsia="仿宋" w:hAnsi="仿宋" w:cs="仿宋" w:hint="eastAsia"/>
            <w:lang w:eastAsia="zh-CN"/>
          </w:rPr>
          <w:t>(四)、总图布置方案</w:t>
        </w:r>
        <w:r>
          <w:tab/>
        </w:r>
        <w:r>
          <w:fldChar w:fldCharType="begin"/>
        </w:r>
        <w:r>
          <w:instrText xml:space="preserve"> PAGEREF _Toc24632 \h </w:instrText>
        </w:r>
        <w:r>
          <w:fldChar w:fldCharType="separate"/>
        </w:r>
        <w:r>
          <w:t>8</w:t>
        </w:r>
        <w:r>
          <w:fldChar w:fldCharType="end"/>
        </w:r>
      </w:hyperlink>
    </w:p>
    <w:p>
      <w:pPr>
        <w:pStyle w:val="TOC2"/>
        <w:tabs>
          <w:tab w:val="right" w:leader="dot" w:pos="8306"/>
        </w:tabs>
      </w:pPr>
      <w:hyperlink w:anchor="_Toc17589" w:history="1">
        <w:r>
          <w:rPr>
            <w:rFonts w:ascii="仿宋" w:eastAsia="仿宋" w:hAnsi="仿宋" w:cs="仿宋" w:hint="eastAsia"/>
            <w:lang w:eastAsia="zh-CN"/>
          </w:rPr>
          <w:t>(五)、选址综合评价</w:t>
        </w:r>
        <w:r>
          <w:tab/>
        </w:r>
        <w:r>
          <w:fldChar w:fldCharType="begin"/>
        </w:r>
        <w:r>
          <w:instrText xml:space="preserve"> PAGEREF _Toc17589 \h </w:instrText>
        </w:r>
        <w:r>
          <w:fldChar w:fldCharType="separate"/>
        </w:r>
        <w:r>
          <w:t>9</w:t>
        </w:r>
        <w:r>
          <w:fldChar w:fldCharType="end"/>
        </w:r>
      </w:hyperlink>
    </w:p>
    <w:p>
      <w:pPr>
        <w:pStyle w:val="TOC1"/>
        <w:tabs>
          <w:tab w:val="right" w:leader="dot" w:pos="8306"/>
        </w:tabs>
      </w:pPr>
      <w:hyperlink w:anchor="_Toc31623" w:history="1">
        <w:r>
          <w:rPr>
            <w:rFonts w:ascii="仿宋" w:eastAsia="仿宋" w:hAnsi="仿宋" w:cs="仿宋" w:hint="eastAsia"/>
            <w:lang w:eastAsia="zh-CN"/>
          </w:rPr>
          <w:t>三、氮氧化物治理项目可持续发展</w:t>
        </w:r>
        <w:r>
          <w:tab/>
        </w:r>
        <w:r>
          <w:fldChar w:fldCharType="begin"/>
        </w:r>
        <w:r>
          <w:instrText xml:space="preserve"> PAGEREF _Toc31623 \h </w:instrText>
        </w:r>
        <w:r>
          <w:fldChar w:fldCharType="separate"/>
        </w:r>
        <w:r>
          <w:t>10</w:t>
        </w:r>
        <w:r>
          <w:fldChar w:fldCharType="end"/>
        </w:r>
      </w:hyperlink>
    </w:p>
    <w:p>
      <w:pPr>
        <w:pStyle w:val="TOC2"/>
        <w:tabs>
          <w:tab w:val="right" w:leader="dot" w:pos="8306"/>
        </w:tabs>
      </w:pPr>
      <w:hyperlink w:anchor="_Toc27044" w:history="1">
        <w:r>
          <w:rPr>
            <w:rFonts w:ascii="仿宋" w:eastAsia="仿宋" w:hAnsi="仿宋" w:cs="仿宋" w:hint="eastAsia"/>
            <w:lang w:eastAsia="zh-CN"/>
          </w:rPr>
          <w:t>(一)、可持续战略与实践</w:t>
        </w:r>
        <w:r>
          <w:tab/>
        </w:r>
        <w:r>
          <w:fldChar w:fldCharType="begin"/>
        </w:r>
        <w:r>
          <w:instrText xml:space="preserve"> PAGEREF _Toc27044 \h </w:instrText>
        </w:r>
        <w:r>
          <w:fldChar w:fldCharType="separate"/>
        </w:r>
        <w:r>
          <w:t>10</w:t>
        </w:r>
        <w:r>
          <w:fldChar w:fldCharType="end"/>
        </w:r>
      </w:hyperlink>
    </w:p>
    <w:p>
      <w:pPr>
        <w:pStyle w:val="TOC2"/>
        <w:tabs>
          <w:tab w:val="right" w:leader="dot" w:pos="8306"/>
        </w:tabs>
      </w:pPr>
      <w:hyperlink w:anchor="_Toc26942" w:history="1">
        <w:r>
          <w:rPr>
            <w:rFonts w:ascii="仿宋" w:eastAsia="仿宋" w:hAnsi="仿宋" w:cs="仿宋" w:hint="eastAsia"/>
            <w:lang w:eastAsia="zh-CN"/>
          </w:rPr>
          <w:t>(二)、环保与社会责任</w:t>
        </w:r>
        <w:r>
          <w:tab/>
        </w:r>
        <w:r>
          <w:fldChar w:fldCharType="begin"/>
        </w:r>
        <w:r>
          <w:instrText xml:space="preserve"> PAGEREF _Toc26942 \h </w:instrText>
        </w:r>
        <w:r>
          <w:fldChar w:fldCharType="separate"/>
        </w:r>
        <w:r>
          <w:t>11</w:t>
        </w:r>
        <w:r>
          <w:fldChar w:fldCharType="end"/>
        </w:r>
      </w:hyperlink>
    </w:p>
    <w:p>
      <w:pPr>
        <w:pStyle w:val="TOC1"/>
        <w:tabs>
          <w:tab w:val="right" w:leader="dot" w:pos="8306"/>
        </w:tabs>
      </w:pPr>
      <w:hyperlink w:anchor="_Toc18315" w:history="1">
        <w:r>
          <w:rPr>
            <w:rFonts w:ascii="仿宋" w:eastAsia="仿宋" w:hAnsi="仿宋" w:cs="仿宋" w:hint="eastAsia"/>
            <w:lang w:eastAsia="zh-CN"/>
          </w:rPr>
          <w:t>四、氮氧化物治理项目危机管理</w:t>
        </w:r>
        <w:r>
          <w:tab/>
        </w:r>
        <w:r>
          <w:fldChar w:fldCharType="begin"/>
        </w:r>
        <w:r>
          <w:instrText xml:space="preserve"> PAGEREF _Toc18315 \h </w:instrText>
        </w:r>
        <w:r>
          <w:fldChar w:fldCharType="separate"/>
        </w:r>
        <w:r>
          <w:t>12</w:t>
        </w:r>
        <w:r>
          <w:fldChar w:fldCharType="end"/>
        </w:r>
      </w:hyperlink>
    </w:p>
    <w:p>
      <w:pPr>
        <w:pStyle w:val="TOC2"/>
        <w:tabs>
          <w:tab w:val="right" w:leader="dot" w:pos="8306"/>
        </w:tabs>
      </w:pPr>
      <w:hyperlink w:anchor="_Toc9349" w:history="1">
        <w:r>
          <w:rPr>
            <w:rFonts w:ascii="仿宋" w:eastAsia="仿宋" w:hAnsi="仿宋" w:cs="仿宋" w:hint="eastAsia"/>
            <w:lang w:eastAsia="zh-CN"/>
          </w:rPr>
          <w:t>(一)、危机预警与识别</w:t>
        </w:r>
        <w:r>
          <w:tab/>
        </w:r>
        <w:r>
          <w:fldChar w:fldCharType="begin"/>
        </w:r>
        <w:r>
          <w:instrText xml:space="preserve"> PAGEREF _Toc9349 \h </w:instrText>
        </w:r>
        <w:r>
          <w:fldChar w:fldCharType="separate"/>
        </w:r>
        <w:r>
          <w:t>12</w:t>
        </w:r>
        <w:r>
          <w:fldChar w:fldCharType="end"/>
        </w:r>
      </w:hyperlink>
    </w:p>
    <w:p>
      <w:pPr>
        <w:pStyle w:val="TOC2"/>
        <w:tabs>
          <w:tab w:val="right" w:leader="dot" w:pos="8306"/>
        </w:tabs>
      </w:pPr>
      <w:hyperlink w:anchor="_Toc14435" w:history="1">
        <w:r>
          <w:rPr>
            <w:rFonts w:ascii="仿宋" w:eastAsia="仿宋" w:hAnsi="仿宋" w:cs="仿宋" w:hint="eastAsia"/>
            <w:lang w:eastAsia="zh-CN"/>
          </w:rPr>
          <w:t>(二)、危机应对与恢复</w:t>
        </w:r>
        <w:r>
          <w:tab/>
        </w:r>
        <w:r>
          <w:fldChar w:fldCharType="begin"/>
        </w:r>
        <w:r>
          <w:instrText xml:space="preserve"> PAGEREF _Toc14435 \h </w:instrText>
        </w:r>
        <w:r>
          <w:fldChar w:fldCharType="separate"/>
        </w:r>
        <w:r>
          <w:t>13</w:t>
        </w:r>
        <w:r>
          <w:fldChar w:fldCharType="end"/>
        </w:r>
      </w:hyperlink>
    </w:p>
    <w:p>
      <w:pPr>
        <w:pStyle w:val="TOC1"/>
        <w:tabs>
          <w:tab w:val="right" w:leader="dot" w:pos="8306"/>
        </w:tabs>
      </w:pPr>
      <w:hyperlink w:anchor="_Toc1306" w:history="1">
        <w:r>
          <w:rPr>
            <w:rFonts w:ascii="仿宋" w:eastAsia="仿宋" w:hAnsi="仿宋" w:cs="仿宋" w:hint="eastAsia"/>
            <w:lang w:eastAsia="zh-CN"/>
          </w:rPr>
          <w:t>五、氮氧化物治理项目概论</w:t>
        </w:r>
        <w:r>
          <w:tab/>
        </w:r>
        <w:r>
          <w:fldChar w:fldCharType="begin"/>
        </w:r>
        <w:r>
          <w:instrText xml:space="preserve"> PAGEREF _Toc1306 \h </w:instrText>
        </w:r>
        <w:r>
          <w:fldChar w:fldCharType="separate"/>
        </w:r>
        <w:r>
          <w:t>14</w:t>
        </w:r>
        <w:r>
          <w:fldChar w:fldCharType="end"/>
        </w:r>
      </w:hyperlink>
    </w:p>
    <w:p>
      <w:pPr>
        <w:pStyle w:val="TOC2"/>
        <w:tabs>
          <w:tab w:val="right" w:leader="dot" w:pos="8306"/>
        </w:tabs>
      </w:pPr>
      <w:hyperlink w:anchor="_Toc11251" w:history="1">
        <w:r>
          <w:rPr>
            <w:rFonts w:ascii="仿宋" w:eastAsia="仿宋" w:hAnsi="仿宋" w:cs="仿宋" w:hint="eastAsia"/>
            <w:lang w:eastAsia="zh-CN"/>
          </w:rPr>
          <w:t>(一)、氮氧化物治理项目概况</w:t>
        </w:r>
        <w:r>
          <w:tab/>
        </w:r>
        <w:r>
          <w:fldChar w:fldCharType="begin"/>
        </w:r>
        <w:r>
          <w:instrText xml:space="preserve"> PAGEREF _Toc11251 \h </w:instrText>
        </w:r>
        <w:r>
          <w:fldChar w:fldCharType="separate"/>
        </w:r>
        <w:r>
          <w:t>14</w:t>
        </w:r>
        <w:r>
          <w:fldChar w:fldCharType="end"/>
        </w:r>
      </w:hyperlink>
    </w:p>
    <w:p>
      <w:pPr>
        <w:pStyle w:val="TOC2"/>
        <w:tabs>
          <w:tab w:val="right" w:leader="dot" w:pos="8306"/>
        </w:tabs>
      </w:pPr>
      <w:hyperlink w:anchor="_Toc24221" w:history="1">
        <w:r>
          <w:rPr>
            <w:rFonts w:ascii="仿宋" w:eastAsia="仿宋" w:hAnsi="仿宋" w:cs="仿宋" w:hint="eastAsia"/>
            <w:lang w:eastAsia="zh-CN"/>
          </w:rPr>
          <w:t>(二)、氮氧化物治理项目目标</w:t>
        </w:r>
        <w:r>
          <w:tab/>
        </w:r>
        <w:r>
          <w:fldChar w:fldCharType="begin"/>
        </w:r>
        <w:r>
          <w:instrText xml:space="preserve"> PAGEREF _Toc24221 \h </w:instrText>
        </w:r>
        <w:r>
          <w:fldChar w:fldCharType="separate"/>
        </w:r>
        <w:r>
          <w:t>17</w:t>
        </w:r>
        <w:r>
          <w:fldChar w:fldCharType="end"/>
        </w:r>
      </w:hyperlink>
    </w:p>
    <w:p>
      <w:pPr>
        <w:pStyle w:val="TOC2"/>
        <w:tabs>
          <w:tab w:val="right" w:leader="dot" w:pos="8306"/>
        </w:tabs>
      </w:pPr>
      <w:hyperlink w:anchor="_Toc9837" w:history="1">
        <w:r>
          <w:rPr>
            <w:rFonts w:ascii="仿宋" w:eastAsia="仿宋" w:hAnsi="仿宋" w:cs="仿宋" w:hint="eastAsia"/>
            <w:lang w:eastAsia="zh-CN"/>
          </w:rPr>
          <w:t>(三)、氮氧化物治理项目提出的理由</w:t>
        </w:r>
        <w:r>
          <w:tab/>
        </w:r>
        <w:r>
          <w:fldChar w:fldCharType="begin"/>
        </w:r>
        <w:r>
          <w:instrText xml:space="preserve"> PAGEREF _Toc9837 \h </w:instrText>
        </w:r>
        <w:r>
          <w:fldChar w:fldCharType="separate"/>
        </w:r>
        <w:r>
          <w:t>17</w:t>
        </w:r>
        <w:r>
          <w:fldChar w:fldCharType="end"/>
        </w:r>
      </w:hyperlink>
    </w:p>
    <w:p>
      <w:pPr>
        <w:pStyle w:val="TOC2"/>
        <w:tabs>
          <w:tab w:val="right" w:leader="dot" w:pos="8306"/>
        </w:tabs>
      </w:pPr>
      <w:hyperlink w:anchor="_Toc28488" w:history="1">
        <w:r>
          <w:rPr>
            <w:rFonts w:ascii="仿宋" w:eastAsia="仿宋" w:hAnsi="仿宋" w:cs="仿宋" w:hint="eastAsia"/>
            <w:lang w:eastAsia="zh-CN"/>
          </w:rPr>
          <w:t>(四)、氮氧化物治理项目意义</w:t>
        </w:r>
        <w:r>
          <w:tab/>
        </w:r>
        <w:r>
          <w:fldChar w:fldCharType="begin"/>
        </w:r>
        <w:r>
          <w:instrText xml:space="preserve"> PAGEREF _Toc28488 \h </w:instrText>
        </w:r>
        <w:r>
          <w:fldChar w:fldCharType="separate"/>
        </w:r>
        <w:r>
          <w:t>19</w:t>
        </w:r>
        <w:r>
          <w:fldChar w:fldCharType="end"/>
        </w:r>
      </w:hyperlink>
    </w:p>
    <w:p>
      <w:pPr>
        <w:pStyle w:val="TOC2"/>
        <w:tabs>
          <w:tab w:val="right" w:leader="dot" w:pos="8306"/>
        </w:tabs>
      </w:pPr>
      <w:hyperlink w:anchor="_Toc13509" w:history="1">
        <w:r>
          <w:rPr>
            <w:rFonts w:ascii="仿宋" w:eastAsia="仿宋" w:hAnsi="仿宋" w:cs="仿宋" w:hint="eastAsia"/>
            <w:lang w:eastAsia="zh-CN"/>
          </w:rPr>
          <w:t>(五)、氮氧化物治理项目背景</w:t>
        </w:r>
        <w:r>
          <w:tab/>
        </w:r>
        <w:r>
          <w:fldChar w:fldCharType="begin"/>
        </w:r>
        <w:r>
          <w:instrText xml:space="preserve"> PAGEREF _Toc13509 \h </w:instrText>
        </w:r>
        <w:r>
          <w:fldChar w:fldCharType="separate"/>
        </w:r>
        <w:r>
          <w:t>20</w:t>
        </w:r>
        <w:r>
          <w:fldChar w:fldCharType="end"/>
        </w:r>
      </w:hyperlink>
    </w:p>
    <w:p>
      <w:pPr>
        <w:pStyle w:val="TOC1"/>
        <w:tabs>
          <w:tab w:val="right" w:leader="dot" w:pos="8306"/>
        </w:tabs>
      </w:pPr>
      <w:hyperlink w:anchor="_Toc16724" w:history="1">
        <w:r>
          <w:rPr>
            <w:rFonts w:ascii="仿宋" w:eastAsia="仿宋" w:hAnsi="仿宋" w:cs="仿宋" w:hint="eastAsia"/>
            <w:lang w:eastAsia="zh-CN"/>
          </w:rPr>
          <w:t>六、氮氧化物治理项目绩效评估</w:t>
        </w:r>
        <w:r>
          <w:tab/>
        </w:r>
        <w:r>
          <w:fldChar w:fldCharType="begin"/>
        </w:r>
        <w:r>
          <w:instrText xml:space="preserve"> PAGEREF _Toc16724 \h </w:instrText>
        </w:r>
        <w:r>
          <w:fldChar w:fldCharType="separate"/>
        </w:r>
        <w:r>
          <w:t>21</w:t>
        </w:r>
        <w:r>
          <w:fldChar w:fldCharType="end"/>
        </w:r>
      </w:hyperlink>
    </w:p>
    <w:p>
      <w:pPr>
        <w:pStyle w:val="TOC2"/>
        <w:tabs>
          <w:tab w:val="right" w:leader="dot" w:pos="8306"/>
        </w:tabs>
      </w:pPr>
      <w:hyperlink w:anchor="_Toc3329" w:history="1">
        <w:r>
          <w:rPr>
            <w:rFonts w:ascii="仿宋" w:eastAsia="仿宋" w:hAnsi="仿宋" w:cs="仿宋" w:hint="eastAsia"/>
            <w:lang w:eastAsia="zh-CN"/>
          </w:rPr>
          <w:t>(一)、绩效评估指标</w:t>
        </w:r>
        <w:r>
          <w:tab/>
        </w:r>
        <w:r>
          <w:fldChar w:fldCharType="begin"/>
        </w:r>
        <w:r>
          <w:instrText xml:space="preserve"> PAGEREF _Toc3329 \h </w:instrText>
        </w:r>
        <w:r>
          <w:fldChar w:fldCharType="separate"/>
        </w:r>
        <w:r>
          <w:t>21</w:t>
        </w:r>
        <w:r>
          <w:fldChar w:fldCharType="end"/>
        </w:r>
      </w:hyperlink>
    </w:p>
    <w:p>
      <w:pPr>
        <w:pStyle w:val="TOC2"/>
        <w:tabs>
          <w:tab w:val="right" w:leader="dot" w:pos="8306"/>
        </w:tabs>
      </w:pPr>
      <w:hyperlink w:anchor="_Toc31899" w:history="1">
        <w:r>
          <w:rPr>
            <w:rFonts w:ascii="仿宋" w:eastAsia="仿宋" w:hAnsi="仿宋" w:cs="仿宋" w:hint="eastAsia"/>
            <w:lang w:eastAsia="zh-CN"/>
          </w:rPr>
          <w:t>(二)、绩效评估方法</w:t>
        </w:r>
        <w:r>
          <w:tab/>
        </w:r>
        <w:r>
          <w:fldChar w:fldCharType="begin"/>
        </w:r>
        <w:r>
          <w:instrText xml:space="preserve"> PAGEREF _Toc31899 \h </w:instrText>
        </w:r>
        <w:r>
          <w:fldChar w:fldCharType="separate"/>
        </w:r>
        <w:r>
          <w:t>22</w:t>
        </w:r>
        <w:r>
          <w:fldChar w:fldCharType="end"/>
        </w:r>
      </w:hyperlink>
    </w:p>
    <w:p>
      <w:pPr>
        <w:pStyle w:val="TOC2"/>
        <w:tabs>
          <w:tab w:val="right" w:leader="dot" w:pos="8306"/>
        </w:tabs>
      </w:pPr>
      <w:hyperlink w:anchor="_Toc471" w:history="1">
        <w:r>
          <w:rPr>
            <w:rFonts w:ascii="仿宋" w:eastAsia="仿宋" w:hAnsi="仿宋" w:cs="仿宋" w:hint="eastAsia"/>
            <w:lang w:eastAsia="zh-CN"/>
          </w:rPr>
          <w:t>(三)、绩效评估周期</w:t>
        </w:r>
        <w:r>
          <w:tab/>
        </w:r>
        <w:r>
          <w:fldChar w:fldCharType="begin"/>
        </w:r>
        <w:r>
          <w:instrText xml:space="preserve"> PAGEREF _Toc471 \h </w:instrText>
        </w:r>
        <w:r>
          <w:fldChar w:fldCharType="separate"/>
        </w:r>
        <w:r>
          <w:t>23</w:t>
        </w:r>
        <w:r>
          <w:fldChar w:fldCharType="end"/>
        </w:r>
      </w:hyperlink>
    </w:p>
    <w:p>
      <w:pPr>
        <w:pStyle w:val="TOC1"/>
        <w:tabs>
          <w:tab w:val="right" w:leader="dot" w:pos="8306"/>
        </w:tabs>
      </w:pPr>
      <w:hyperlink w:anchor="_Toc21049" w:history="1">
        <w:r>
          <w:rPr>
            <w:rFonts w:ascii="仿宋" w:eastAsia="仿宋" w:hAnsi="仿宋" w:cs="仿宋" w:hint="eastAsia"/>
            <w:lang w:eastAsia="zh-CN"/>
          </w:rPr>
          <w:t>七、氮氧化物治理项目人力资源培养与发展</w:t>
        </w:r>
        <w:r>
          <w:tab/>
        </w:r>
        <w:r>
          <w:fldChar w:fldCharType="begin"/>
        </w:r>
        <w:r>
          <w:instrText xml:space="preserve"> PAGEREF _Toc21049 \h </w:instrText>
        </w:r>
        <w:r>
          <w:fldChar w:fldCharType="separate"/>
        </w:r>
        <w:r>
          <w:t>24</w:t>
        </w:r>
        <w:r>
          <w:fldChar w:fldCharType="end"/>
        </w:r>
      </w:hyperlink>
    </w:p>
    <w:p>
      <w:pPr>
        <w:pStyle w:val="TOC2"/>
        <w:tabs>
          <w:tab w:val="right" w:leader="dot" w:pos="8306"/>
        </w:tabs>
      </w:pPr>
      <w:hyperlink w:anchor="_Toc27718" w:history="1">
        <w:r>
          <w:rPr>
            <w:rFonts w:ascii="仿宋" w:eastAsia="仿宋" w:hAnsi="仿宋" w:cs="仿宋" w:hint="eastAsia"/>
            <w:lang w:eastAsia="zh-CN"/>
          </w:rPr>
          <w:t>(一)、人才需求与规划</w:t>
        </w:r>
        <w:r>
          <w:tab/>
        </w:r>
        <w:r>
          <w:fldChar w:fldCharType="begin"/>
        </w:r>
        <w:r>
          <w:instrText xml:space="preserve"> PAGEREF _Toc27718 \h </w:instrText>
        </w:r>
        <w:r>
          <w:fldChar w:fldCharType="separate"/>
        </w:r>
        <w:r>
          <w:t>24</w:t>
        </w:r>
        <w:r>
          <w:fldChar w:fldCharType="end"/>
        </w:r>
      </w:hyperlink>
    </w:p>
    <w:p>
      <w:pPr>
        <w:pStyle w:val="TOC2"/>
        <w:tabs>
          <w:tab w:val="right" w:leader="dot" w:pos="8306"/>
        </w:tabs>
      </w:pPr>
      <w:hyperlink w:anchor="_Toc14898" w:history="1">
        <w:r>
          <w:rPr>
            <w:rFonts w:ascii="仿宋" w:eastAsia="仿宋" w:hAnsi="仿宋" w:cs="仿宋" w:hint="eastAsia"/>
            <w:lang w:eastAsia="zh-CN"/>
          </w:rPr>
          <w:t>(二)、培训与发展计划</w:t>
        </w:r>
        <w:r>
          <w:tab/>
        </w:r>
        <w:r>
          <w:fldChar w:fldCharType="begin"/>
        </w:r>
        <w:r>
          <w:instrText xml:space="preserve"> PAGEREF _Toc14898 \h </w:instrText>
        </w:r>
        <w:r>
          <w:fldChar w:fldCharType="separate"/>
        </w:r>
        <w:r>
          <w:t>25</w:t>
        </w:r>
        <w:r>
          <w:fldChar w:fldCharType="end"/>
        </w:r>
      </w:hyperlink>
    </w:p>
    <w:p>
      <w:pPr>
        <w:pStyle w:val="TOC1"/>
        <w:tabs>
          <w:tab w:val="right" w:leader="dot" w:pos="8306"/>
        </w:tabs>
      </w:pPr>
      <w:hyperlink w:anchor="_Toc799" w:history="1">
        <w:r>
          <w:rPr>
            <w:rFonts w:ascii="仿宋" w:eastAsia="仿宋" w:hAnsi="仿宋" w:cs="仿宋" w:hint="eastAsia"/>
            <w:lang w:eastAsia="zh-CN"/>
          </w:rPr>
          <w:t>八、氮氧化物治理项目财务管理</w:t>
        </w:r>
        <w:r>
          <w:tab/>
        </w:r>
        <w:r>
          <w:fldChar w:fldCharType="begin"/>
        </w:r>
        <w:r>
          <w:instrText xml:space="preserve"> PAGEREF _Toc799 \h </w:instrText>
        </w:r>
        <w:r>
          <w:fldChar w:fldCharType="separate"/>
        </w:r>
        <w:r>
          <w:t>25</w:t>
        </w:r>
        <w:r>
          <w:fldChar w:fldCharType="end"/>
        </w:r>
      </w:hyperlink>
    </w:p>
    <w:p>
      <w:pPr>
        <w:pStyle w:val="TOC2"/>
        <w:tabs>
          <w:tab w:val="right" w:leader="dot" w:pos="8306"/>
        </w:tabs>
      </w:pPr>
      <w:hyperlink w:anchor="_Toc15221" w:history="1">
        <w:r>
          <w:rPr>
            <w:rFonts w:ascii="仿宋" w:eastAsia="仿宋" w:hAnsi="仿宋" w:cs="仿宋" w:hint="eastAsia"/>
            <w:lang w:eastAsia="zh-CN"/>
          </w:rPr>
          <w:t>(一)、资金需求大</w:t>
        </w:r>
        <w:r>
          <w:tab/>
        </w:r>
        <w:r>
          <w:fldChar w:fldCharType="begin"/>
        </w:r>
        <w:r>
          <w:instrText xml:space="preserve"> PAGEREF _Toc15221 \h </w:instrText>
        </w:r>
        <w:r>
          <w:fldChar w:fldCharType="separate"/>
        </w:r>
        <w:r>
          <w:t>25</w:t>
        </w:r>
        <w:r>
          <w:fldChar w:fldCharType="end"/>
        </w:r>
      </w:hyperlink>
    </w:p>
    <w:p>
      <w:pPr>
        <w:pStyle w:val="TOC2"/>
        <w:tabs>
          <w:tab w:val="right" w:leader="dot" w:pos="8306"/>
        </w:tabs>
      </w:pPr>
      <w:hyperlink w:anchor="_Toc6029" w:history="1">
        <w:r>
          <w:rPr>
            <w:rFonts w:ascii="仿宋" w:eastAsia="仿宋" w:hAnsi="仿宋" w:cs="仿宋" w:hint="eastAsia"/>
            <w:lang w:eastAsia="zh-CN"/>
          </w:rPr>
          <w:t>(二)、研发周期长</w:t>
        </w:r>
        <w:r>
          <w:tab/>
        </w:r>
        <w:r>
          <w:fldChar w:fldCharType="begin"/>
        </w:r>
        <w:r>
          <w:instrText xml:space="preserve"> PAGEREF _Toc6029 \h </w:instrText>
        </w:r>
        <w:r>
          <w:fldChar w:fldCharType="separate"/>
        </w:r>
        <w:r>
          <w:t>26</w:t>
        </w:r>
        <w:r>
          <w:fldChar w:fldCharType="end"/>
        </w:r>
      </w:hyperlink>
    </w:p>
    <w:p>
      <w:pPr>
        <w:pStyle w:val="TOC2"/>
        <w:tabs>
          <w:tab w:val="right" w:leader="dot" w:pos="8306"/>
        </w:tabs>
      </w:pPr>
      <w:hyperlink w:anchor="_Toc30889" w:history="1">
        <w:r>
          <w:rPr>
            <w:rFonts w:ascii="仿宋" w:eastAsia="仿宋" w:hAnsi="仿宋" w:cs="仿宋" w:hint="eastAsia"/>
            <w:lang w:eastAsia="zh-CN"/>
          </w:rPr>
          <w:t>(三)、市场风险大</w:t>
        </w:r>
        <w:r>
          <w:tab/>
        </w:r>
        <w:r>
          <w:fldChar w:fldCharType="begin"/>
        </w:r>
        <w:r>
          <w:instrText xml:space="preserve"> PAGEREF _Toc30889 \h </w:instrText>
        </w:r>
        <w:r>
          <w:fldChar w:fldCharType="separate"/>
        </w:r>
        <w:r>
          <w:t>28</w:t>
        </w:r>
        <w:r>
          <w:fldChar w:fldCharType="end"/>
        </w:r>
      </w:hyperlink>
    </w:p>
    <w:p>
      <w:pPr>
        <w:pStyle w:val="TOC2"/>
        <w:tabs>
          <w:tab w:val="right" w:leader="dot" w:pos="8306"/>
        </w:tabs>
      </w:pPr>
      <w:hyperlink w:anchor="_Toc10012" w:history="1">
        <w:r>
          <w:rPr>
            <w:rFonts w:ascii="仿宋" w:eastAsia="仿宋" w:hAnsi="仿宋" w:cs="仿宋" w:hint="eastAsia"/>
            <w:lang w:eastAsia="zh-CN"/>
          </w:rPr>
          <w:t>(四)、利润率高</w:t>
        </w:r>
        <w:r>
          <w:tab/>
        </w:r>
        <w:r>
          <w:fldChar w:fldCharType="begin"/>
        </w:r>
        <w:r>
          <w:instrText xml:space="preserve"> PAGEREF _Toc10012 \h </w:instrText>
        </w:r>
        <w:r>
          <w:fldChar w:fldCharType="separate"/>
        </w:r>
        <w:r>
          <w:t>30</w:t>
        </w:r>
        <w:r>
          <w:fldChar w:fldCharType="end"/>
        </w:r>
      </w:hyperlink>
    </w:p>
    <w:p>
      <w:pPr>
        <w:pStyle w:val="TOC1"/>
        <w:tabs>
          <w:tab w:val="right" w:leader="dot" w:pos="8306"/>
        </w:tabs>
      </w:pPr>
      <w:hyperlink w:anchor="_Toc20644" w:history="1">
        <w:r>
          <w:rPr>
            <w:rFonts w:ascii="仿宋" w:eastAsia="仿宋" w:hAnsi="仿宋" w:cs="仿宋" w:hint="eastAsia"/>
            <w:lang w:eastAsia="zh-CN"/>
          </w:rPr>
          <w:t>九、氮氧化物治理项目经营效益</w:t>
        </w:r>
        <w:r>
          <w:tab/>
        </w:r>
        <w:r>
          <w:fldChar w:fldCharType="begin"/>
        </w:r>
        <w:r>
          <w:instrText xml:space="preserve"> PAGEREF _Toc20644 \h </w:instrText>
        </w:r>
        <w:r>
          <w:fldChar w:fldCharType="separate"/>
        </w:r>
        <w:r>
          <w:t>32</w:t>
        </w:r>
        <w:r>
          <w:fldChar w:fldCharType="end"/>
        </w:r>
      </w:hyperlink>
    </w:p>
    <w:p>
      <w:pPr>
        <w:pStyle w:val="TOC2"/>
        <w:tabs>
          <w:tab w:val="right" w:leader="dot" w:pos="8306"/>
        </w:tabs>
      </w:pPr>
      <w:hyperlink w:anchor="_Toc30423" w:history="1">
        <w:r>
          <w:rPr>
            <w:rFonts w:ascii="仿宋" w:eastAsia="仿宋" w:hAnsi="仿宋" w:cs="仿宋" w:hint="eastAsia"/>
            <w:lang w:eastAsia="zh-CN"/>
          </w:rPr>
          <w:t>(一)、经济评价财务测算</w:t>
        </w:r>
        <w:r>
          <w:tab/>
        </w:r>
        <w:r>
          <w:fldChar w:fldCharType="begin"/>
        </w:r>
        <w:r>
          <w:instrText xml:space="preserve"> PAGEREF _Toc30423 \h </w:instrText>
        </w:r>
        <w:r>
          <w:fldChar w:fldCharType="separate"/>
        </w:r>
        <w:r>
          <w:t>32</w:t>
        </w:r>
        <w:r>
          <w:fldChar w:fldCharType="end"/>
        </w:r>
      </w:hyperlink>
    </w:p>
    <w:p>
      <w:pPr>
        <w:pStyle w:val="TOC2"/>
        <w:tabs>
          <w:tab w:val="right" w:leader="dot" w:pos="8306"/>
        </w:tabs>
      </w:pPr>
      <w:hyperlink w:anchor="_Toc6028" w:history="1">
        <w:r>
          <w:rPr>
            <w:rFonts w:ascii="仿宋" w:eastAsia="仿宋" w:hAnsi="仿宋" w:cs="仿宋" w:hint="eastAsia"/>
            <w:lang w:eastAsia="zh-CN"/>
          </w:rPr>
          <w:t>(二)、氮氧化物治理项目盈利能力分析</w:t>
        </w:r>
        <w:r>
          <w:tab/>
        </w:r>
        <w:r>
          <w:fldChar w:fldCharType="begin"/>
        </w:r>
        <w:r>
          <w:instrText xml:space="preserve"> PAGEREF _Toc6028 \h </w:instrText>
        </w:r>
        <w:r>
          <w:fldChar w:fldCharType="separate"/>
        </w:r>
        <w:r>
          <w:t>34</w:t>
        </w:r>
        <w:r>
          <w:fldChar w:fldCharType="end"/>
        </w:r>
      </w:hyperlink>
    </w:p>
    <w:p>
      <w:pPr>
        <w:pStyle w:val="TOC1"/>
        <w:tabs>
          <w:tab w:val="right" w:leader="dot" w:pos="8306"/>
        </w:tabs>
      </w:pPr>
      <w:hyperlink w:anchor="_Toc18545" w:history="1">
        <w:r>
          <w:rPr>
            <w:rFonts w:ascii="仿宋" w:eastAsia="仿宋" w:hAnsi="仿宋" w:cs="仿宋" w:hint="eastAsia"/>
            <w:lang w:eastAsia="zh-CN"/>
          </w:rPr>
          <w:t>十、氮氧化物治理项目环境影响分析</w:t>
        </w:r>
        <w:r>
          <w:tab/>
        </w:r>
        <w:r>
          <w:fldChar w:fldCharType="begin"/>
        </w:r>
        <w:r>
          <w:instrText xml:space="preserve"> PAGEREF _Toc18545 \h </w:instrText>
        </w:r>
        <w:r>
          <w:fldChar w:fldCharType="separate"/>
        </w:r>
        <w:r>
          <w:t>34</w:t>
        </w:r>
        <w:r>
          <w:fldChar w:fldCharType="end"/>
        </w:r>
      </w:hyperlink>
    </w:p>
    <w:p>
      <w:pPr>
        <w:pStyle w:val="TOC2"/>
        <w:tabs>
          <w:tab w:val="right" w:leader="dot" w:pos="8306"/>
        </w:tabs>
      </w:pPr>
      <w:hyperlink w:anchor="_Toc21987" w:history="1">
        <w:r>
          <w:rPr>
            <w:rFonts w:ascii="仿宋" w:eastAsia="仿宋" w:hAnsi="仿宋" w:cs="仿宋" w:hint="eastAsia"/>
            <w:lang w:eastAsia="zh-CN"/>
          </w:rPr>
          <w:t>(一)、建设区域环境质量现状</w:t>
        </w:r>
        <w:r>
          <w:tab/>
        </w:r>
        <w:r>
          <w:fldChar w:fldCharType="begin"/>
        </w:r>
        <w:r>
          <w:instrText xml:space="preserve"> PAGEREF _Toc21987 \h </w:instrText>
        </w:r>
        <w:r>
          <w:fldChar w:fldCharType="separate"/>
        </w:r>
        <w:r>
          <w:t>34</w:t>
        </w:r>
        <w:r>
          <w:fldChar w:fldCharType="end"/>
        </w:r>
      </w:hyperlink>
    </w:p>
    <w:p>
      <w:pPr>
        <w:pStyle w:val="TOC2"/>
        <w:tabs>
          <w:tab w:val="right" w:leader="dot" w:pos="8306"/>
        </w:tabs>
      </w:pPr>
      <w:hyperlink w:anchor="_Toc407" w:history="1">
        <w:r>
          <w:rPr>
            <w:rFonts w:ascii="仿宋" w:eastAsia="仿宋" w:hAnsi="仿宋" w:cs="仿宋" w:hint="eastAsia"/>
            <w:lang w:eastAsia="zh-CN"/>
          </w:rPr>
          <w:t>(二)、建设期环境保护</w:t>
        </w:r>
        <w:r>
          <w:tab/>
        </w:r>
        <w:r>
          <w:fldChar w:fldCharType="begin"/>
        </w:r>
        <w:r>
          <w:instrText xml:space="preserve"> PAGEREF _Toc407 \h </w:instrText>
        </w:r>
        <w:r>
          <w:fldChar w:fldCharType="separate"/>
        </w:r>
        <w:r>
          <w:t>36</w:t>
        </w:r>
        <w:r>
          <w:fldChar w:fldCharType="end"/>
        </w:r>
      </w:hyperlink>
    </w:p>
    <w:p>
      <w:pPr>
        <w:pStyle w:val="TOC2"/>
        <w:tabs>
          <w:tab w:val="right" w:leader="dot" w:pos="8306"/>
        </w:tabs>
      </w:pPr>
      <w:hyperlink w:anchor="_Toc9489" w:history="1">
        <w:r>
          <w:rPr>
            <w:rFonts w:ascii="仿宋" w:eastAsia="仿宋" w:hAnsi="仿宋" w:cs="仿宋" w:hint="eastAsia"/>
            <w:lang w:eastAsia="zh-CN"/>
          </w:rPr>
          <w:t>(三)、运营期环境保护</w:t>
        </w:r>
        <w:r>
          <w:tab/>
        </w:r>
        <w:r>
          <w:fldChar w:fldCharType="begin"/>
        </w:r>
        <w:r>
          <w:instrText xml:space="preserve"> PAGEREF _Toc9489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92" w:history="1">
        <w:r>
          <w:rPr>
            <w:rFonts w:ascii="仿宋" w:eastAsia="仿宋" w:hAnsi="仿宋" w:cs="仿宋" w:hint="eastAsia"/>
            <w:lang w:eastAsia="zh-CN"/>
          </w:rPr>
          <w:t>(四)、氮氧化物治理项目建设对区域经济的影响</w:t>
        </w:r>
        <w:r>
          <w:tab/>
        </w:r>
        <w:r>
          <w:fldChar w:fldCharType="begin"/>
        </w:r>
        <w:r>
          <w:instrText xml:space="preserve"> PAGEREF _Toc7892 \h </w:instrText>
        </w:r>
        <w:r>
          <w:fldChar w:fldCharType="separate"/>
        </w:r>
        <w:r>
          <w:t>39</w:t>
        </w:r>
        <w:r>
          <w:fldChar w:fldCharType="end"/>
        </w:r>
      </w:hyperlink>
    </w:p>
    <w:p>
      <w:pPr>
        <w:pStyle w:val="TOC2"/>
        <w:tabs>
          <w:tab w:val="right" w:leader="dot" w:pos="8306"/>
        </w:tabs>
      </w:pPr>
      <w:hyperlink w:anchor="_Toc15658" w:history="1">
        <w:r>
          <w:rPr>
            <w:rFonts w:ascii="仿宋" w:eastAsia="仿宋" w:hAnsi="仿宋" w:cs="仿宋" w:hint="eastAsia"/>
            <w:lang w:eastAsia="zh-CN"/>
          </w:rPr>
          <w:t>(五)、废弃物处理</w:t>
        </w:r>
        <w:r>
          <w:tab/>
        </w:r>
        <w:r>
          <w:fldChar w:fldCharType="begin"/>
        </w:r>
        <w:r>
          <w:instrText xml:space="preserve"> PAGEREF _Toc15658 \h </w:instrText>
        </w:r>
        <w:r>
          <w:fldChar w:fldCharType="separate"/>
        </w:r>
        <w:r>
          <w:t>40</w:t>
        </w:r>
        <w:r>
          <w:fldChar w:fldCharType="end"/>
        </w:r>
      </w:hyperlink>
    </w:p>
    <w:p>
      <w:pPr>
        <w:pStyle w:val="TOC2"/>
        <w:tabs>
          <w:tab w:val="right" w:leader="dot" w:pos="8306"/>
        </w:tabs>
      </w:pPr>
      <w:hyperlink w:anchor="_Toc22201" w:history="1">
        <w:r>
          <w:rPr>
            <w:rFonts w:ascii="仿宋" w:eastAsia="仿宋" w:hAnsi="仿宋" w:cs="仿宋" w:hint="eastAsia"/>
            <w:lang w:eastAsia="zh-CN"/>
          </w:rPr>
          <w:t>(六)、特殊环境影响分析</w:t>
        </w:r>
        <w:r>
          <w:tab/>
        </w:r>
        <w:r>
          <w:fldChar w:fldCharType="begin"/>
        </w:r>
        <w:r>
          <w:instrText xml:space="preserve"> PAGEREF _Toc22201 \h </w:instrText>
        </w:r>
        <w:r>
          <w:fldChar w:fldCharType="separate"/>
        </w:r>
        <w:r>
          <w:t>42</w:t>
        </w:r>
        <w:r>
          <w:fldChar w:fldCharType="end"/>
        </w:r>
      </w:hyperlink>
    </w:p>
    <w:p>
      <w:pPr>
        <w:pStyle w:val="TOC2"/>
        <w:tabs>
          <w:tab w:val="right" w:leader="dot" w:pos="8306"/>
        </w:tabs>
      </w:pPr>
      <w:hyperlink w:anchor="_Toc9734" w:history="1">
        <w:r>
          <w:rPr>
            <w:rFonts w:ascii="仿宋" w:eastAsia="仿宋" w:hAnsi="仿宋" w:cs="仿宋" w:hint="eastAsia"/>
            <w:lang w:eastAsia="zh-CN"/>
          </w:rPr>
          <w:t>(七)、清洁生产</w:t>
        </w:r>
        <w:r>
          <w:tab/>
        </w:r>
        <w:r>
          <w:fldChar w:fldCharType="begin"/>
        </w:r>
        <w:r>
          <w:instrText xml:space="preserve"> PAGEREF _Toc9734 \h </w:instrText>
        </w:r>
        <w:r>
          <w:fldChar w:fldCharType="separate"/>
        </w:r>
        <w:r>
          <w:t>43</w:t>
        </w:r>
        <w:r>
          <w:fldChar w:fldCharType="end"/>
        </w:r>
      </w:hyperlink>
    </w:p>
    <w:p>
      <w:pPr>
        <w:pStyle w:val="TOC2"/>
        <w:tabs>
          <w:tab w:val="right" w:leader="dot" w:pos="8306"/>
        </w:tabs>
      </w:pPr>
      <w:hyperlink w:anchor="_Toc14118" w:history="1">
        <w:r>
          <w:rPr>
            <w:rFonts w:ascii="仿宋" w:eastAsia="仿宋" w:hAnsi="仿宋" w:cs="仿宋" w:hint="eastAsia"/>
            <w:lang w:eastAsia="zh-CN"/>
          </w:rPr>
          <w:t>(八)、环境保护综合评价</w:t>
        </w:r>
        <w:r>
          <w:tab/>
        </w:r>
        <w:r>
          <w:fldChar w:fldCharType="begin"/>
        </w:r>
        <w:r>
          <w:instrText xml:space="preserve"> PAGEREF _Toc14118 \h </w:instrText>
        </w:r>
        <w:r>
          <w:fldChar w:fldCharType="separate"/>
        </w:r>
        <w:r>
          <w:t>44</w:t>
        </w:r>
        <w:r>
          <w:fldChar w:fldCharType="end"/>
        </w:r>
      </w:hyperlink>
    </w:p>
    <w:p>
      <w:pPr>
        <w:pStyle w:val="TOC1"/>
        <w:tabs>
          <w:tab w:val="right" w:leader="dot" w:pos="8306"/>
        </w:tabs>
      </w:pPr>
      <w:hyperlink w:anchor="_Toc19933" w:history="1">
        <w:r>
          <w:rPr>
            <w:rFonts w:ascii="仿宋" w:eastAsia="仿宋" w:hAnsi="仿宋" w:cs="仿宋" w:hint="eastAsia"/>
            <w:lang w:eastAsia="zh-CN"/>
          </w:rPr>
          <w:t>十一、氮氧化物治理项目计划安排</w:t>
        </w:r>
        <w:r>
          <w:tab/>
        </w:r>
        <w:r>
          <w:fldChar w:fldCharType="begin"/>
        </w:r>
        <w:r>
          <w:instrText xml:space="preserve"> PAGEREF _Toc19933 \h </w:instrText>
        </w:r>
        <w:r>
          <w:fldChar w:fldCharType="separate"/>
        </w:r>
        <w:r>
          <w:t>45</w:t>
        </w:r>
        <w:r>
          <w:fldChar w:fldCharType="end"/>
        </w:r>
      </w:hyperlink>
    </w:p>
    <w:p>
      <w:pPr>
        <w:pStyle w:val="TOC2"/>
        <w:tabs>
          <w:tab w:val="right" w:leader="dot" w:pos="8306"/>
        </w:tabs>
      </w:pPr>
      <w:hyperlink w:anchor="_Toc5602" w:history="1">
        <w:r>
          <w:rPr>
            <w:rFonts w:ascii="仿宋" w:eastAsia="仿宋" w:hAnsi="仿宋" w:cs="仿宋" w:hint="eastAsia"/>
            <w:lang w:eastAsia="zh-CN"/>
          </w:rPr>
          <w:t>(一)、建设周期</w:t>
        </w:r>
        <w:r>
          <w:tab/>
        </w:r>
        <w:r>
          <w:fldChar w:fldCharType="begin"/>
        </w:r>
        <w:r>
          <w:instrText xml:space="preserve"> PAGEREF _Toc5602 \h </w:instrText>
        </w:r>
        <w:r>
          <w:fldChar w:fldCharType="separate"/>
        </w:r>
        <w:r>
          <w:t>45</w:t>
        </w:r>
        <w:r>
          <w:fldChar w:fldCharType="end"/>
        </w:r>
      </w:hyperlink>
    </w:p>
    <w:p>
      <w:pPr>
        <w:pStyle w:val="TOC2"/>
        <w:tabs>
          <w:tab w:val="right" w:leader="dot" w:pos="8306"/>
        </w:tabs>
      </w:pPr>
      <w:hyperlink w:anchor="_Toc6664" w:history="1">
        <w:r>
          <w:rPr>
            <w:rFonts w:ascii="仿宋" w:eastAsia="仿宋" w:hAnsi="仿宋" w:cs="仿宋" w:hint="eastAsia"/>
            <w:lang w:eastAsia="zh-CN"/>
          </w:rPr>
          <w:t>(二)、建设进度</w:t>
        </w:r>
        <w:r>
          <w:tab/>
        </w:r>
        <w:r>
          <w:fldChar w:fldCharType="begin"/>
        </w:r>
        <w:r>
          <w:instrText xml:space="preserve"> PAGEREF _Toc6664 \h </w:instrText>
        </w:r>
        <w:r>
          <w:fldChar w:fldCharType="separate"/>
        </w:r>
        <w:r>
          <w:t>46</w:t>
        </w:r>
        <w:r>
          <w:fldChar w:fldCharType="end"/>
        </w:r>
      </w:hyperlink>
    </w:p>
    <w:p>
      <w:pPr>
        <w:pStyle w:val="TOC2"/>
        <w:tabs>
          <w:tab w:val="right" w:leader="dot" w:pos="8306"/>
        </w:tabs>
      </w:pPr>
      <w:hyperlink w:anchor="_Toc14051" w:history="1">
        <w:r>
          <w:rPr>
            <w:rFonts w:ascii="仿宋" w:eastAsia="仿宋" w:hAnsi="仿宋" w:cs="仿宋" w:hint="eastAsia"/>
            <w:lang w:eastAsia="zh-CN"/>
          </w:rPr>
          <w:t>(三)、进度安排注意事项</w:t>
        </w:r>
        <w:r>
          <w:tab/>
        </w:r>
        <w:r>
          <w:fldChar w:fldCharType="begin"/>
        </w:r>
        <w:r>
          <w:instrText xml:space="preserve"> PAGEREF _Toc14051 \h </w:instrText>
        </w:r>
        <w:r>
          <w:fldChar w:fldCharType="separate"/>
        </w:r>
        <w:r>
          <w:t>47</w:t>
        </w:r>
        <w:r>
          <w:fldChar w:fldCharType="end"/>
        </w:r>
      </w:hyperlink>
    </w:p>
    <w:p>
      <w:pPr>
        <w:pStyle w:val="TOC2"/>
        <w:tabs>
          <w:tab w:val="right" w:leader="dot" w:pos="8306"/>
        </w:tabs>
      </w:pPr>
      <w:hyperlink w:anchor="_Toc27293" w:history="1">
        <w:r>
          <w:rPr>
            <w:rFonts w:ascii="仿宋" w:eastAsia="仿宋" w:hAnsi="仿宋" w:cs="仿宋" w:hint="eastAsia"/>
            <w:lang w:eastAsia="zh-CN"/>
          </w:rPr>
          <w:t>(四)、人力资源配置</w:t>
        </w:r>
        <w:r>
          <w:tab/>
        </w:r>
        <w:r>
          <w:fldChar w:fldCharType="begin"/>
        </w:r>
        <w:r>
          <w:instrText xml:space="preserve"> PAGEREF _Toc27293 \h </w:instrText>
        </w:r>
        <w:r>
          <w:fldChar w:fldCharType="separate"/>
        </w:r>
        <w:r>
          <w:t>49</w:t>
        </w:r>
        <w:r>
          <w:fldChar w:fldCharType="end"/>
        </w:r>
      </w:hyperlink>
    </w:p>
    <w:p>
      <w:pPr>
        <w:pStyle w:val="TOC1"/>
        <w:tabs>
          <w:tab w:val="right" w:leader="dot" w:pos="8306"/>
        </w:tabs>
      </w:pPr>
      <w:hyperlink w:anchor="_Toc24058" w:history="1">
        <w:r>
          <w:rPr>
            <w:rFonts w:ascii="仿宋" w:eastAsia="仿宋" w:hAnsi="仿宋" w:cs="仿宋" w:hint="eastAsia"/>
            <w:lang w:eastAsia="zh-CN"/>
          </w:rPr>
          <w:t>十二、氮氧化物治理项目创新与研发</w:t>
        </w:r>
        <w:r>
          <w:tab/>
        </w:r>
        <w:r>
          <w:fldChar w:fldCharType="begin"/>
        </w:r>
        <w:r>
          <w:instrText xml:space="preserve"> PAGEREF _Toc24058 \h </w:instrText>
        </w:r>
        <w:r>
          <w:fldChar w:fldCharType="separate"/>
        </w:r>
        <w:r>
          <w:t>49</w:t>
        </w:r>
        <w:r>
          <w:fldChar w:fldCharType="end"/>
        </w:r>
      </w:hyperlink>
    </w:p>
    <w:p>
      <w:pPr>
        <w:pStyle w:val="TOC2"/>
        <w:tabs>
          <w:tab w:val="right" w:leader="dot" w:pos="8306"/>
        </w:tabs>
      </w:pPr>
      <w:hyperlink w:anchor="_Toc4086" w:history="1">
        <w:r>
          <w:rPr>
            <w:rFonts w:ascii="仿宋" w:eastAsia="仿宋" w:hAnsi="仿宋" w:cs="仿宋" w:hint="eastAsia"/>
            <w:lang w:eastAsia="zh-CN"/>
          </w:rPr>
          <w:t>(一)、创新策略与方向</w:t>
        </w:r>
        <w:r>
          <w:tab/>
        </w:r>
        <w:r>
          <w:fldChar w:fldCharType="begin"/>
        </w:r>
        <w:r>
          <w:instrText xml:space="preserve"> PAGEREF _Toc4086 \h </w:instrText>
        </w:r>
        <w:r>
          <w:fldChar w:fldCharType="separate"/>
        </w:r>
        <w:r>
          <w:t>49</w:t>
        </w:r>
        <w:r>
          <w:fldChar w:fldCharType="end"/>
        </w:r>
      </w:hyperlink>
    </w:p>
    <w:p>
      <w:pPr>
        <w:pStyle w:val="TOC2"/>
        <w:tabs>
          <w:tab w:val="right" w:leader="dot" w:pos="8306"/>
        </w:tabs>
      </w:pPr>
      <w:hyperlink w:anchor="_Toc28349" w:history="1">
        <w:r>
          <w:rPr>
            <w:rFonts w:ascii="仿宋" w:eastAsia="仿宋" w:hAnsi="仿宋" w:cs="仿宋" w:hint="eastAsia"/>
            <w:lang w:eastAsia="zh-CN"/>
          </w:rPr>
          <w:t>(二)、研发规划与投入</w:t>
        </w:r>
        <w:r>
          <w:tab/>
        </w:r>
        <w:r>
          <w:fldChar w:fldCharType="begin"/>
        </w:r>
        <w:r>
          <w:instrText xml:space="preserve"> PAGEREF _Toc28349 \h </w:instrText>
        </w:r>
        <w:r>
          <w:fldChar w:fldCharType="separate"/>
        </w:r>
        <w:r>
          <w:t>51</w:t>
        </w:r>
        <w:r>
          <w:fldChar w:fldCharType="end"/>
        </w:r>
      </w:hyperlink>
    </w:p>
    <w:p>
      <w:pPr>
        <w:pStyle w:val="TOC1"/>
        <w:tabs>
          <w:tab w:val="right" w:leader="dot" w:pos="8306"/>
        </w:tabs>
      </w:pPr>
      <w:hyperlink w:anchor="_Toc26980" w:history="1">
        <w:r>
          <w:rPr>
            <w:rFonts w:ascii="仿宋" w:eastAsia="仿宋" w:hAnsi="仿宋" w:cs="仿宋" w:hint="eastAsia"/>
            <w:lang w:eastAsia="zh-CN"/>
          </w:rPr>
          <w:t>十三、风险识别与分类</w:t>
        </w:r>
        <w:r>
          <w:tab/>
        </w:r>
        <w:r>
          <w:fldChar w:fldCharType="begin"/>
        </w:r>
        <w:r>
          <w:instrText xml:space="preserve"> PAGEREF _Toc26980 \h </w:instrText>
        </w:r>
        <w:r>
          <w:fldChar w:fldCharType="separate"/>
        </w:r>
        <w:r>
          <w:t>53</w:t>
        </w:r>
        <w:r>
          <w:fldChar w:fldCharType="end"/>
        </w:r>
      </w:hyperlink>
    </w:p>
    <w:p>
      <w:pPr>
        <w:pStyle w:val="TOC2"/>
        <w:tabs>
          <w:tab w:val="right" w:leader="dot" w:pos="8306"/>
        </w:tabs>
      </w:pPr>
      <w:hyperlink w:anchor="_Toc5352" w:history="1">
        <w:r>
          <w:rPr>
            <w:rFonts w:ascii="仿宋" w:eastAsia="仿宋" w:hAnsi="仿宋" w:cs="仿宋" w:hint="eastAsia"/>
            <w:lang w:eastAsia="zh-CN"/>
          </w:rPr>
          <w:t>(一)、风险识别</w:t>
        </w:r>
        <w:r>
          <w:tab/>
        </w:r>
        <w:r>
          <w:fldChar w:fldCharType="begin"/>
        </w:r>
        <w:r>
          <w:instrText xml:space="preserve"> PAGEREF _Toc5352 \h </w:instrText>
        </w:r>
        <w:r>
          <w:fldChar w:fldCharType="separate"/>
        </w:r>
        <w:r>
          <w:t>53</w:t>
        </w:r>
        <w:r>
          <w:fldChar w:fldCharType="end"/>
        </w:r>
      </w:hyperlink>
    </w:p>
    <w:p>
      <w:pPr>
        <w:pStyle w:val="TOC2"/>
        <w:tabs>
          <w:tab w:val="right" w:leader="dot" w:pos="8306"/>
        </w:tabs>
      </w:pPr>
      <w:hyperlink w:anchor="_Toc24229" w:history="1">
        <w:r>
          <w:rPr>
            <w:rFonts w:ascii="仿宋" w:eastAsia="仿宋" w:hAnsi="仿宋" w:cs="仿宋" w:hint="eastAsia"/>
            <w:lang w:eastAsia="zh-CN"/>
          </w:rPr>
          <w:t>(二)、风险分类</w:t>
        </w:r>
        <w:r>
          <w:tab/>
        </w:r>
        <w:r>
          <w:fldChar w:fldCharType="begin"/>
        </w:r>
        <w:r>
          <w:instrText xml:space="preserve"> PAGEREF _Toc24229 \h </w:instrText>
        </w:r>
        <w:r>
          <w:fldChar w:fldCharType="separate"/>
        </w:r>
        <w:r>
          <w:t>54</w:t>
        </w:r>
        <w:r>
          <w:fldChar w:fldCharType="end"/>
        </w:r>
      </w:hyperlink>
    </w:p>
    <w:p>
      <w:pPr>
        <w:pStyle w:val="TOC1"/>
        <w:tabs>
          <w:tab w:val="right" w:leader="dot" w:pos="8306"/>
        </w:tabs>
      </w:pPr>
      <w:hyperlink w:anchor="_Toc132" w:history="1">
        <w:r>
          <w:rPr>
            <w:rFonts w:ascii="仿宋" w:eastAsia="仿宋" w:hAnsi="仿宋" w:cs="仿宋" w:hint="eastAsia"/>
            <w:lang w:eastAsia="zh-CN"/>
          </w:rPr>
          <w:t>十四、氮氧化物治理项目实施保障措施</w:t>
        </w:r>
        <w:r>
          <w:tab/>
        </w:r>
        <w:r>
          <w:fldChar w:fldCharType="begin"/>
        </w:r>
        <w:r>
          <w:instrText xml:space="preserve"> PAGEREF _Toc132 \h </w:instrText>
        </w:r>
        <w:r>
          <w:fldChar w:fldCharType="separate"/>
        </w:r>
        <w:r>
          <w:t>56</w:t>
        </w:r>
        <w:r>
          <w:fldChar w:fldCharType="end"/>
        </w:r>
      </w:hyperlink>
    </w:p>
    <w:p>
      <w:pPr>
        <w:pStyle w:val="TOC2"/>
        <w:tabs>
          <w:tab w:val="right" w:leader="dot" w:pos="8306"/>
        </w:tabs>
      </w:pPr>
      <w:hyperlink w:anchor="_Toc12753" w:history="1">
        <w:r>
          <w:rPr>
            <w:rFonts w:ascii="仿宋" w:eastAsia="仿宋" w:hAnsi="仿宋" w:cs="仿宋" w:hint="eastAsia"/>
            <w:lang w:eastAsia="zh-CN"/>
          </w:rPr>
          <w:t>(一)、氮氧化物治理项目实施保障机制</w:t>
        </w:r>
        <w:r>
          <w:tab/>
        </w:r>
        <w:r>
          <w:fldChar w:fldCharType="begin"/>
        </w:r>
        <w:r>
          <w:instrText xml:space="preserve"> PAGEREF _Toc12753 \h </w:instrText>
        </w:r>
        <w:r>
          <w:fldChar w:fldCharType="separate"/>
        </w:r>
        <w:r>
          <w:t>56</w:t>
        </w:r>
        <w:r>
          <w:fldChar w:fldCharType="end"/>
        </w:r>
      </w:hyperlink>
    </w:p>
    <w:p>
      <w:pPr>
        <w:pStyle w:val="TOC2"/>
        <w:tabs>
          <w:tab w:val="right" w:leader="dot" w:pos="8306"/>
        </w:tabs>
      </w:pPr>
      <w:hyperlink w:anchor="_Toc23708" w:history="1">
        <w:r>
          <w:rPr>
            <w:rFonts w:ascii="仿宋" w:eastAsia="仿宋" w:hAnsi="仿宋" w:cs="仿宋" w:hint="eastAsia"/>
            <w:lang w:eastAsia="zh-CN"/>
          </w:rPr>
          <w:t>(二)、氮氧化物治理项目法律合规要求</w:t>
        </w:r>
        <w:r>
          <w:tab/>
        </w:r>
        <w:r>
          <w:fldChar w:fldCharType="begin"/>
        </w:r>
        <w:r>
          <w:instrText xml:space="preserve"> PAGEREF _Toc23708 \h </w:instrText>
        </w:r>
        <w:r>
          <w:fldChar w:fldCharType="separate"/>
        </w:r>
        <w:r>
          <w:t>59</w:t>
        </w:r>
        <w:r>
          <w:fldChar w:fldCharType="end"/>
        </w:r>
      </w:hyperlink>
    </w:p>
    <w:p>
      <w:pPr>
        <w:pStyle w:val="TOC2"/>
        <w:tabs>
          <w:tab w:val="right" w:leader="dot" w:pos="8306"/>
        </w:tabs>
      </w:pPr>
      <w:hyperlink w:anchor="_Toc21973" w:history="1">
        <w:r>
          <w:rPr>
            <w:rFonts w:ascii="仿宋" w:eastAsia="仿宋" w:hAnsi="仿宋" w:cs="仿宋" w:hint="eastAsia"/>
            <w:lang w:eastAsia="zh-CN"/>
          </w:rPr>
          <w:t>(三)、氮氧化物治理项目合同管理与法律事务</w:t>
        </w:r>
        <w:r>
          <w:tab/>
        </w:r>
        <w:r>
          <w:fldChar w:fldCharType="begin"/>
        </w:r>
        <w:r>
          <w:instrText xml:space="preserve"> PAGEREF _Toc21973 \h </w:instrText>
        </w:r>
        <w:r>
          <w:fldChar w:fldCharType="separate"/>
        </w:r>
        <w:r>
          <w:t>64</w:t>
        </w:r>
        <w:r>
          <w:fldChar w:fldCharType="end"/>
        </w:r>
      </w:hyperlink>
    </w:p>
    <w:p>
      <w:pPr>
        <w:pStyle w:val="TOC2"/>
        <w:tabs>
          <w:tab w:val="right" w:leader="dot" w:pos="8306"/>
        </w:tabs>
      </w:pPr>
      <w:hyperlink w:anchor="_Toc7241" w:history="1">
        <w:r>
          <w:rPr>
            <w:rFonts w:ascii="仿宋" w:eastAsia="仿宋" w:hAnsi="仿宋" w:cs="仿宋" w:hint="eastAsia"/>
            <w:lang w:eastAsia="zh-CN"/>
          </w:rPr>
          <w:t>(四)、氮氧化物治理项目知识产权保护策略</w:t>
        </w:r>
        <w:r>
          <w:tab/>
        </w:r>
        <w:r>
          <w:fldChar w:fldCharType="begin"/>
        </w:r>
        <w:r>
          <w:instrText xml:space="preserve"> PAGEREF _Toc7241 \h </w:instrText>
        </w:r>
        <w:r>
          <w:fldChar w:fldCharType="separate"/>
        </w:r>
        <w:r>
          <w:t>70</w:t>
        </w:r>
        <w:r>
          <w:fldChar w:fldCharType="end"/>
        </w:r>
      </w:hyperlink>
    </w:p>
    <w:p>
      <w:pPr>
        <w:pStyle w:val="TOC1"/>
        <w:tabs>
          <w:tab w:val="right" w:leader="dot" w:pos="8306"/>
        </w:tabs>
      </w:pPr>
      <w:hyperlink w:anchor="_Toc5568" w:history="1">
        <w:r>
          <w:rPr>
            <w:rFonts w:ascii="仿宋" w:eastAsia="仿宋" w:hAnsi="仿宋" w:cs="仿宋" w:hint="eastAsia"/>
            <w:lang w:eastAsia="zh-CN"/>
          </w:rPr>
          <w:t>十五、供应链管理</w:t>
        </w:r>
        <w:r>
          <w:tab/>
        </w:r>
        <w:r>
          <w:fldChar w:fldCharType="begin"/>
        </w:r>
        <w:r>
          <w:instrText xml:space="preserve"> PAGEREF _Toc5568 \h </w:instrText>
        </w:r>
        <w:r>
          <w:fldChar w:fldCharType="separate"/>
        </w:r>
        <w:r>
          <w:t>73</w:t>
        </w:r>
        <w:r>
          <w:fldChar w:fldCharType="end"/>
        </w:r>
      </w:hyperlink>
    </w:p>
    <w:p>
      <w:pPr>
        <w:pStyle w:val="TOC2"/>
        <w:tabs>
          <w:tab w:val="right" w:leader="dot" w:pos="8306"/>
        </w:tabs>
      </w:pPr>
      <w:hyperlink w:anchor="_Toc22867" w:history="1">
        <w:r>
          <w:rPr>
            <w:rFonts w:ascii="仿宋" w:eastAsia="仿宋" w:hAnsi="仿宋" w:cs="仿宋" w:hint="eastAsia"/>
            <w:lang w:eastAsia="zh-CN"/>
          </w:rPr>
          <w:t>(一)、供应链战略规划</w:t>
        </w:r>
        <w:r>
          <w:tab/>
        </w:r>
        <w:r>
          <w:fldChar w:fldCharType="begin"/>
        </w:r>
        <w:r>
          <w:instrText xml:space="preserve"> PAGEREF _Toc22867 \h </w:instrText>
        </w:r>
        <w:r>
          <w:fldChar w:fldCharType="separate"/>
        </w:r>
        <w:r>
          <w:t>73</w:t>
        </w:r>
        <w:r>
          <w:fldChar w:fldCharType="end"/>
        </w:r>
      </w:hyperlink>
    </w:p>
    <w:p>
      <w:pPr>
        <w:pStyle w:val="TOC2"/>
        <w:tabs>
          <w:tab w:val="right" w:leader="dot" w:pos="8306"/>
        </w:tabs>
      </w:pPr>
      <w:hyperlink w:anchor="_Toc31588" w:history="1">
        <w:r>
          <w:rPr>
            <w:rFonts w:ascii="仿宋" w:eastAsia="仿宋" w:hAnsi="仿宋" w:cs="仿宋" w:hint="eastAsia"/>
            <w:lang w:eastAsia="zh-CN"/>
          </w:rPr>
          <w:t>(二)、供应商选择与合作</w:t>
        </w:r>
        <w:r>
          <w:tab/>
        </w:r>
        <w:r>
          <w:fldChar w:fldCharType="begin"/>
        </w:r>
        <w:r>
          <w:instrText xml:space="preserve"> PAGEREF _Toc31588 \h </w:instrText>
        </w:r>
        <w:r>
          <w:fldChar w:fldCharType="separate"/>
        </w:r>
        <w:r>
          <w:t>74</w:t>
        </w:r>
        <w:r>
          <w:fldChar w:fldCharType="end"/>
        </w:r>
      </w:hyperlink>
    </w:p>
    <w:p>
      <w:pPr>
        <w:pStyle w:val="TOC2"/>
        <w:tabs>
          <w:tab w:val="right" w:leader="dot" w:pos="8306"/>
        </w:tabs>
      </w:pPr>
      <w:hyperlink w:anchor="_Toc6339" w:history="1">
        <w:r>
          <w:rPr>
            <w:rFonts w:ascii="仿宋" w:eastAsia="仿宋" w:hAnsi="仿宋" w:cs="仿宋" w:hint="eastAsia"/>
            <w:lang w:eastAsia="zh-CN"/>
          </w:rPr>
          <w:t>(三)、物流与库存管理</w:t>
        </w:r>
        <w:r>
          <w:tab/>
        </w:r>
        <w:r>
          <w:fldChar w:fldCharType="begin"/>
        </w:r>
        <w:r>
          <w:instrText xml:space="preserve"> PAGEREF _Toc6339 \h </w:instrText>
        </w:r>
        <w:r>
          <w:fldChar w:fldCharType="separate"/>
        </w:r>
        <w:r>
          <w:t>75</w:t>
        </w:r>
        <w:r>
          <w:fldChar w:fldCharType="end"/>
        </w:r>
      </w:hyperlink>
    </w:p>
    <w:p>
      <w:pPr>
        <w:pStyle w:val="TOC1"/>
        <w:tabs>
          <w:tab w:val="right" w:leader="dot" w:pos="8306"/>
        </w:tabs>
      </w:pPr>
      <w:hyperlink w:anchor="_Toc6174" w:history="1">
        <w:r>
          <w:rPr>
            <w:rFonts w:ascii="仿宋" w:eastAsia="仿宋" w:hAnsi="仿宋" w:cs="仿宋" w:hint="eastAsia"/>
            <w:lang w:eastAsia="zh-CN"/>
          </w:rPr>
          <w:t>十六、氮氧化物治理项目实施时间节点</w:t>
        </w:r>
        <w:r>
          <w:tab/>
        </w:r>
        <w:r>
          <w:fldChar w:fldCharType="begin"/>
        </w:r>
        <w:r>
          <w:instrText xml:space="preserve"> PAGEREF _Toc6174 \h </w:instrText>
        </w:r>
        <w:r>
          <w:fldChar w:fldCharType="separate"/>
        </w:r>
        <w:r>
          <w:t>77</w:t>
        </w:r>
        <w:r>
          <w:fldChar w:fldCharType="end"/>
        </w:r>
      </w:hyperlink>
    </w:p>
    <w:p>
      <w:pPr>
        <w:pStyle w:val="TOC2"/>
        <w:tabs>
          <w:tab w:val="right" w:leader="dot" w:pos="8306"/>
        </w:tabs>
      </w:pPr>
      <w:hyperlink w:anchor="_Toc11542" w:history="1">
        <w:r>
          <w:rPr>
            <w:rFonts w:ascii="仿宋" w:eastAsia="仿宋" w:hAnsi="仿宋" w:cs="仿宋" w:hint="eastAsia"/>
            <w:lang w:eastAsia="zh-CN"/>
          </w:rPr>
          <w:t>(一)、氮氧化物治理项目启动阶段时间节点</w:t>
        </w:r>
        <w:r>
          <w:tab/>
        </w:r>
        <w:r>
          <w:fldChar w:fldCharType="begin"/>
        </w:r>
        <w:r>
          <w:instrText xml:space="preserve"> PAGEREF _Toc11542 \h </w:instrText>
        </w:r>
        <w:r>
          <w:fldChar w:fldCharType="separate"/>
        </w:r>
        <w:r>
          <w:t>77</w:t>
        </w:r>
        <w:r>
          <w:fldChar w:fldCharType="end"/>
        </w:r>
      </w:hyperlink>
    </w:p>
    <w:p>
      <w:pPr>
        <w:pStyle w:val="TOC2"/>
        <w:tabs>
          <w:tab w:val="right" w:leader="dot" w:pos="8306"/>
        </w:tabs>
      </w:pPr>
      <w:hyperlink w:anchor="_Toc10434" w:history="1">
        <w:r>
          <w:rPr>
            <w:rFonts w:ascii="仿宋" w:eastAsia="仿宋" w:hAnsi="仿宋" w:cs="仿宋" w:hint="eastAsia"/>
            <w:lang w:eastAsia="zh-CN"/>
          </w:rPr>
          <w:t>(二)、氮氧化物治理项目执行阶段时间节点</w:t>
        </w:r>
        <w:r>
          <w:tab/>
        </w:r>
        <w:r>
          <w:fldChar w:fldCharType="begin"/>
        </w:r>
        <w:r>
          <w:instrText xml:space="preserve"> PAGEREF _Toc10434 \h </w:instrText>
        </w:r>
        <w:r>
          <w:fldChar w:fldCharType="separate"/>
        </w:r>
        <w:r>
          <w:t>78</w:t>
        </w:r>
        <w:r>
          <w:fldChar w:fldCharType="end"/>
        </w:r>
      </w:hyperlink>
    </w:p>
    <w:p>
      <w:pPr>
        <w:pStyle w:val="TOC2"/>
        <w:tabs>
          <w:tab w:val="right" w:leader="dot" w:pos="8306"/>
        </w:tabs>
      </w:pPr>
      <w:hyperlink w:anchor="_Toc27378" w:history="1">
        <w:r>
          <w:rPr>
            <w:rFonts w:ascii="仿宋" w:eastAsia="仿宋" w:hAnsi="仿宋" w:cs="仿宋" w:hint="eastAsia"/>
            <w:lang w:eastAsia="zh-CN"/>
          </w:rPr>
          <w:t>(三)、氮氧化物治理项目完成阶段时间节点</w:t>
        </w:r>
        <w:r>
          <w:tab/>
        </w:r>
        <w:r>
          <w:fldChar w:fldCharType="begin"/>
        </w:r>
        <w:r>
          <w:instrText xml:space="preserve"> PAGEREF _Toc27378 \h </w:instrText>
        </w:r>
        <w:r>
          <w:fldChar w:fldCharType="separate"/>
        </w:r>
        <w:r>
          <w:t>79</w:t>
        </w:r>
        <w:r>
          <w:fldChar w:fldCharType="end"/>
        </w:r>
      </w:hyperlink>
    </w:p>
    <w:p>
      <w:pPr>
        <w:pStyle w:val="TOC1"/>
        <w:tabs>
          <w:tab w:val="right" w:leader="dot" w:pos="8306"/>
        </w:tabs>
      </w:pPr>
      <w:hyperlink w:anchor="_Toc5628" w:history="1">
        <w:r>
          <w:rPr>
            <w:rFonts w:ascii="仿宋" w:eastAsia="仿宋" w:hAnsi="仿宋" w:cs="仿宋" w:hint="eastAsia"/>
            <w:lang w:eastAsia="zh-CN"/>
          </w:rPr>
          <w:t>十七、利益相关者分析与沟通计划</w:t>
        </w:r>
        <w:r>
          <w:tab/>
        </w:r>
        <w:r>
          <w:fldChar w:fldCharType="begin"/>
        </w:r>
        <w:r>
          <w:instrText xml:space="preserve"> PAGEREF _Toc5628 \h </w:instrText>
        </w:r>
        <w:r>
          <w:fldChar w:fldCharType="separate"/>
        </w:r>
        <w:r>
          <w:t>80</w:t>
        </w:r>
        <w:r>
          <w:fldChar w:fldCharType="end"/>
        </w:r>
      </w:hyperlink>
    </w:p>
    <w:p>
      <w:pPr>
        <w:pStyle w:val="TOC2"/>
        <w:tabs>
          <w:tab w:val="right" w:leader="dot" w:pos="8306"/>
        </w:tabs>
      </w:pPr>
      <w:hyperlink w:anchor="_Toc19588" w:history="1">
        <w:r>
          <w:rPr>
            <w:rFonts w:ascii="仿宋" w:eastAsia="仿宋" w:hAnsi="仿宋" w:cs="仿宋" w:hint="eastAsia"/>
            <w:lang w:eastAsia="zh-CN"/>
          </w:rPr>
          <w:t>(一)、利益相关者分析</w:t>
        </w:r>
        <w:r>
          <w:tab/>
        </w:r>
        <w:r>
          <w:fldChar w:fldCharType="begin"/>
        </w:r>
        <w:r>
          <w:instrText xml:space="preserve"> PAGEREF _Toc19588 \h </w:instrText>
        </w:r>
        <w:r>
          <w:fldChar w:fldCharType="separate"/>
        </w:r>
        <w:r>
          <w:t>80</w:t>
        </w:r>
        <w:r>
          <w:fldChar w:fldCharType="end"/>
        </w:r>
      </w:hyperlink>
    </w:p>
    <w:p>
      <w:pPr>
        <w:pStyle w:val="TOC2"/>
        <w:tabs>
          <w:tab w:val="right" w:leader="dot" w:pos="8306"/>
        </w:tabs>
      </w:pPr>
      <w:hyperlink w:anchor="_Toc7333" w:history="1">
        <w:r>
          <w:rPr>
            <w:rFonts w:ascii="仿宋" w:eastAsia="仿宋" w:hAnsi="仿宋" w:cs="仿宋" w:hint="eastAsia"/>
            <w:lang w:eastAsia="zh-CN"/>
          </w:rPr>
          <w:t>(二)、沟通计划</w:t>
        </w:r>
        <w:r>
          <w:tab/>
        </w:r>
        <w:r>
          <w:fldChar w:fldCharType="begin"/>
        </w:r>
        <w:r>
          <w:instrText xml:space="preserve"> PAGEREF _Toc7333 \h </w:instrText>
        </w:r>
        <w:r>
          <w:fldChar w:fldCharType="separate"/>
        </w:r>
        <w:r>
          <w:t>81</w:t>
        </w:r>
        <w:r>
          <w:fldChar w:fldCharType="end"/>
        </w:r>
      </w:hyperlink>
    </w:p>
    <w:p>
      <w:pPr>
        <w:pStyle w:val="TOC1"/>
        <w:tabs>
          <w:tab w:val="right" w:leader="dot" w:pos="8306"/>
        </w:tabs>
      </w:pPr>
      <w:hyperlink w:anchor="_Toc16641" w:history="1">
        <w:r>
          <w:rPr>
            <w:rFonts w:ascii="仿宋" w:eastAsia="仿宋" w:hAnsi="仿宋" w:cs="仿宋" w:hint="eastAsia"/>
            <w:lang w:eastAsia="zh-CN"/>
          </w:rPr>
          <w:t>十八、氮氧化物治理项目工程方案分析</w:t>
        </w:r>
        <w:r>
          <w:tab/>
        </w:r>
        <w:r>
          <w:fldChar w:fldCharType="begin"/>
        </w:r>
        <w:r>
          <w:instrText xml:space="preserve"> PAGEREF _Toc16641 \h </w:instrText>
        </w:r>
        <w:r>
          <w:fldChar w:fldCharType="separate"/>
        </w:r>
        <w:r>
          <w:t>82</w:t>
        </w:r>
        <w:r>
          <w:fldChar w:fldCharType="end"/>
        </w:r>
      </w:hyperlink>
    </w:p>
    <w:p>
      <w:pPr>
        <w:pStyle w:val="TOC2"/>
        <w:tabs>
          <w:tab w:val="right" w:leader="dot" w:pos="8306"/>
        </w:tabs>
      </w:pPr>
      <w:hyperlink w:anchor="_Toc1505" w:history="1">
        <w:r>
          <w:rPr>
            <w:rFonts w:ascii="仿宋" w:eastAsia="仿宋" w:hAnsi="仿宋" w:cs="仿宋" w:hint="eastAsia"/>
            <w:lang w:eastAsia="zh-CN"/>
          </w:rPr>
          <w:t>(一)、建筑工程设计原则</w:t>
        </w:r>
        <w:r>
          <w:tab/>
        </w:r>
        <w:r>
          <w:fldChar w:fldCharType="begin"/>
        </w:r>
        <w:r>
          <w:instrText xml:space="preserve"> PAGEREF _Toc1505 \h </w:instrText>
        </w:r>
        <w:r>
          <w:fldChar w:fldCharType="separate"/>
        </w:r>
        <w:r>
          <w:t>82</w:t>
        </w:r>
        <w:r>
          <w:fldChar w:fldCharType="end"/>
        </w:r>
      </w:hyperlink>
    </w:p>
    <w:p>
      <w:pPr>
        <w:pStyle w:val="TOC2"/>
        <w:tabs>
          <w:tab w:val="right" w:leader="dot" w:pos="8306"/>
        </w:tabs>
      </w:pPr>
      <w:hyperlink w:anchor="_Toc4306" w:history="1">
        <w:r>
          <w:rPr>
            <w:rFonts w:ascii="仿宋" w:eastAsia="仿宋" w:hAnsi="仿宋" w:cs="仿宋" w:hint="eastAsia"/>
            <w:lang w:eastAsia="zh-CN"/>
          </w:rPr>
          <w:t>(二)、土建工程建设指标</w:t>
        </w:r>
        <w:r>
          <w:tab/>
        </w:r>
        <w:r>
          <w:fldChar w:fldCharType="begin"/>
        </w:r>
        <w:r>
          <w:instrText xml:space="preserve"> PAGEREF _Toc4306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4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氮氧化物治理项目的主要产品是XXXX，预计年产值为XXX万元。这一产品在市场中占据着重要的地位，其广泛的应用范围使得该氮氧化物治理项目的市场前景非常广阔。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氧化物治理项目的xxx产品作为重要的原材料之一，将在多个领域发挥关键作用。其在建筑、交通、能源等方面的广泛应用将为整个产业链提供强大的支持，形成产业协同效应。氮氧化物治理项目的年产值XXX万XXX万XXX万万元不仅反映了其在市场上的巨大潜力，更预示着它对国民经济的积极贡献。这种关联度高、涉及面广的产业关系，使得该氮氧化物治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9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总征地面积为XXXX平方米，相当于约XX.XX亩，其中净用地面积为XXXX平方米，红线范围内相当于约XX.XX亩。这一用地规模充分考虑了氮氧化物治理项目的建设需求，保障了氮氧化物治理项目在合适的空间内得以充分发展。氮氧化物治理项目规划的总建筑面积为XXXX平方米，其中主体工程建设占XXXX平方米，计容建筑面积达XXXX平方米。预计建筑工程的投资将达到XXXX万元，为氮氧化物治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计划购置的设备共计XXXX台（套），设备购置费用为XXXX万元。这一设备购置计划充分考虑到氮氧化物治理项目的生产需求和技术要求，确保了氮氧化物治理项目在生产运营中具备先进的技术装备和高效的生产能力。设备的合理配置将为氮氧化物治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计划总投资为XXXX万元，预计年实现营业收入为XXXX万元。这一产能规模的设定旨在确保氮氧化物治理项目能够在投资与回报之间取得平衡，实现长期可持续的发展。氮氧化物治理项目的总投资充分考虑到各个方面的需求，包括用地建设、设备购置等多个环节，以确保氮氧化物治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0"/>
      <w:r>
        <w:rPr>
          <w:rFonts w:ascii="仿宋" w:eastAsia="仿宋" w:hAnsi="仿宋" w:cs="仿宋" w:hint="eastAsia"/>
          <w:sz w:val="28"/>
          <w:lang w:eastAsia="zh-CN"/>
        </w:rPr>
        <w:t>二、氮氧化物治理项目选址可行性分析</w:t>
      </w:r>
      <w:bookmarkEnd w:id="5"/>
    </w:p>
    <w:p>
      <w:pPr>
        <w:pStyle w:val="Heading2"/>
        <w:rPr>
          <w:rFonts w:ascii="仿宋" w:eastAsia="仿宋" w:hAnsi="仿宋" w:cs="仿宋" w:hint="eastAsia"/>
          <w:lang w:eastAsia="zh-CN"/>
        </w:rPr>
      </w:pPr>
      <w:bookmarkStart w:id="6" w:name="_Toc16815"/>
      <w:r>
        <w:rPr>
          <w:rFonts w:ascii="仿宋" w:eastAsia="仿宋" w:hAnsi="仿宋" w:cs="仿宋" w:hint="eastAsia"/>
          <w:lang w:eastAsia="zh-CN"/>
        </w:rPr>
        <w:t>(一)、氮氧化物治理项目选址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该氮氧化物治理项目选址位于XX省XX市XX区XXX街道</w:t>
      </w:r>
    </w:p>
    <w:p>
      <w:pPr>
        <w:pStyle w:val="Heading2"/>
        <w:ind w:firstLine="560" w:firstLineChars="200"/>
        <w:rPr>
          <w:rFonts w:ascii="仿宋" w:eastAsia="仿宋" w:hAnsi="仿宋" w:cs="仿宋" w:hint="eastAsia"/>
          <w:sz w:val="28"/>
          <w:lang w:eastAsia="zh-CN"/>
        </w:rPr>
      </w:pPr>
      <w:bookmarkStart w:id="7" w:name="_Toc763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氮氧化物治理项目的征地面积将根据氮氧化物治理项目的实际规模和需求进行精确规划。具体面积XXX平方米，旨在确保氮氧化物治理项目不仅能够满足当前的发展需求，还能够预留空间以适应未来的扩展。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净用地面积是在征地面积基础上去除不可利用面积后的实际可开发用地。具体面积XXX平方米，考虑到环保、交通、安全等多方面因素，以确保氮氧化物治理项目在整体利用效率上达到最优。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氮氧化物治理项目计划建设的建筑总规模具体面积XXX平方米。这一规模的确定综合考虑了氮氧化物治理项目的性质、规模，以及城市规划的相关要求，确保建筑布局与周边环境协调一致。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绿地率是氮氧化物治理项目用地中被规划为绿地的比例。具体面积XXX平方米，旨在通过合理规划绿地，改善氮氧化物治理项目周边环境，提升居民生活质量，并符合城市整体绿化规划。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容积率是用地上可以建设的建筑总体积与用地面积之比。具体面积XXX，通过合理的容积率规划，确保氮氧化物治理项目建筑规模与周边环境和谐共生。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氧化物治理项目选址与当地城市规划相一致，具体面积XXX平方米。通过与城市规划部门深入沟通，确保氮氧化物治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氮氧化物治理项目选址符合当地产业政策，具体面积XXX平方米。这包括氮氧化物治理项目对当地经济的促进作用，以及对相关产业的带动效应，确保氮氧化物治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用地总体要求必须符合环保和可持续发展的原则，具体面积XXX平方米。通过采用绿色建筑设计、节能减排等措施，确保氮氧化物治理项目在建设和运营过程中对环境的影响最小化，达到可持续发展的要求。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确保氮氧化物治理项目选址具备必要的公共设施配套，具体面积XXX平方米。这包括交通便利性、教育、医疗等基础设施，以提高居民生活品质，使得氮氧化物治理项目选址更具吸引力。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考虑用地总体要求对当地社会稳定性的影响，具体面积XXX平方米。通过深入了解当地社区反馈，确保氮氧化物治理项目的选址和建设过程对当地社会和谐稳定产生积极作用。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氧化物治理项目选址不仅符合法规和规划，还在实际操作中具有可行性。这一全面规划将为氮氧化物治理项目的成功实施提供坚实的基础，确保氮氧化物治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8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氧化物治理项目的设备规划和空间设计中，我们将采取灵活设备布局的措施。设备布局将根据实际需求进行灵活设计，避免不必要的浪费。通过合理规划设备摆放位置，我们将提高设备的利用率，减少设备间距，以确保氮氧化物治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氧化物治理项目内部引入共享设施的概念，例如共享会议室、办公区等。通过这种方式，我们可以减少对资源的重复建设，提高资源共享效率，从而减小氮氧化物治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63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氮氧化物治理项目的总图布置中，我们将不同功能区域进行明确的规划，以最大程度满足氮氧化物治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58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氮氧化物治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氮氧化物治理项目对环境的影响是综合评价的重要因素之一。我们将详细考虑选址周边的自然环境、生态保护区、水源地等情况，确保氮氧化物治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对选址的评价还需充分考虑当地政府的产业政策和法规。我们将详细了解氮氧化物治理项目所在地的相关政策，确保氮氧化物治理项目的规划和运营与当地法规相符，降低不必要的法律风险。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考虑到社会稳定性对企业运营的重要性，我们将评估选址地区的社会安全情况、劳工关系、社区反馈等方面，以确保氮氧化物治理项目的建设和运营不会受到社会稳定性的负面影响。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最后，我们将综合考虑用地成本，包括土地购置费用、土地开发成本等。通过对用地成本的详细评估，我们能够做出更为精确的经济效益分析，为氮氧化物治理项目的投资决策提供有力支持。</w:t>
      </w:r>
    </w:p>
    <w:p>
      <w:pPr>
        <w:pStyle w:val="Heading1"/>
        <w:ind w:firstLine="560" w:firstLineChars="200"/>
        <w:rPr>
          <w:rFonts w:ascii="仿宋" w:eastAsia="仿宋" w:hAnsi="仿宋" w:cs="仿宋" w:hint="eastAsia"/>
          <w:sz w:val="28"/>
          <w:lang w:eastAsia="zh-CN"/>
        </w:rPr>
      </w:pPr>
      <w:bookmarkStart w:id="11" w:name="_Toc31623"/>
      <w:r>
        <w:rPr>
          <w:rFonts w:ascii="仿宋" w:eastAsia="仿宋" w:hAnsi="仿宋" w:cs="仿宋" w:hint="eastAsia"/>
          <w:sz w:val="28"/>
          <w:lang w:eastAsia="zh-CN"/>
        </w:rPr>
        <w:t>三、氮氧化物治理项目可持续发展</w:t>
      </w:r>
      <w:bookmarkEnd w:id="11"/>
    </w:p>
    <w:p>
      <w:pPr>
        <w:pStyle w:val="Heading2"/>
        <w:rPr>
          <w:rFonts w:ascii="仿宋" w:eastAsia="仿宋" w:hAnsi="仿宋" w:cs="仿宋" w:hint="eastAsia"/>
          <w:lang w:eastAsia="zh-CN"/>
        </w:rPr>
      </w:pPr>
      <w:bookmarkStart w:id="12" w:name="_Toc2704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项目中，氮氧化物治理项目团队着眼于未来，明确了可持续发展的战略方向。制定的具体可持续发展目标包括降低资源使用、采用环保技术、最大化社会效益等。这一步骤不仅有助于氮氧化物治理项目在环保和社会责任方面达到最高标准，也为未来提供了明确的指引，确保氮氧化物治理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可持续实践的融入氮氧化物治理项目管理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氮氧化物治理项目管理周期。从氮氧化物治理项目规划开始，氮氧化物治理项目团队就考虑了环境和社会的因素。在执行阶段，氮氧化物治理项目团队积极推动绿色技术的应用，优化资源利用。此外，关注员工的社会责任，通过培训和沟通活动提高员工对可持续发展的认知，使他们能够在日常工作中践行可持续实践。这些举措不仅为氮氧化物治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94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扎根于氮氧化物治理项目的可持续发展理念，我们深信环保与社会责任是氮氧化物治理项目成功的关键支柱。在氮氧化物治理项目的每一步，我们都致力于通过创新和实践，履行对环境和社会的坚定责任。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团队通过引入先进的环保技术、建立高效的废物处理系统以及推动能源节约措施，积极履行环保责任。定期的环保监测和评估确保氮氧化物治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不仅致力于自身可持续发展，还注重对社会的回馈。通过支持社区氮氧化物治理项目、参与慈善事业、提供培训机会等方式，氮氧化物治理项目积极履行社会责任。与当地社区建立积极互动，关注员工的工作与生活平衡，以及员工的身心健康，是氮氧化物治理项目在社会责任层面的关键举措。这样的实践不仅增强了氮氧化物治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8315"/>
      <w:r>
        <w:rPr>
          <w:rFonts w:ascii="仿宋" w:eastAsia="仿宋" w:hAnsi="仿宋" w:cs="仿宋" w:hint="eastAsia"/>
          <w:sz w:val="28"/>
          <w:lang w:eastAsia="zh-CN"/>
        </w:rPr>
        <w:t>四、氮氧化物治理项目危机管理</w:t>
      </w:r>
      <w:bookmarkEnd w:id="14"/>
    </w:p>
    <w:p>
      <w:pPr>
        <w:pStyle w:val="Heading2"/>
        <w:rPr>
          <w:rFonts w:ascii="仿宋" w:eastAsia="仿宋" w:hAnsi="仿宋" w:cs="仿宋" w:hint="eastAsia"/>
          <w:lang w:eastAsia="zh-CN"/>
        </w:rPr>
      </w:pPr>
      <w:bookmarkStart w:id="15" w:name="_Toc934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项目危机管理中，危机预警与识别是确保氮氧化物治理项目稳健运行的核心步骤。通过建立全面的监测机制，氮氧化物治理项目团队旨在及时发现和理解潜在的风险和危机因素，以便采取及时的预防和应对措施，确保氮氧化物治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首先，通过深入的风险评估，氮氧化物治理项目团队全面分析了整个氮氧化物治理项目和各个阶段可能存在的威胁。这包括准确评估每个潜在风险的发生概率和可能影响的程度，为后续危机预警提供了有力支持。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氮氧化物治理项目团队着重于明确定义氮氧化物治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氮氧化物治理项目进展的持续监控，团队能够及时发现潜在问题并作出迅速反应。氮氧化物治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在这一阶段，团队的专业素养和反应速度将发挥至关重要的作用，以确保潜在危机能够在初期得到有效的处理，最大程度地减轻负面影响。通过危机预警与识别，氮氧化物治理项目得以更有序、可控地推进。</w:t>
      </w:r>
    </w:p>
    <w:p>
      <w:pPr>
        <w:pStyle w:val="Heading2"/>
        <w:ind w:firstLine="560" w:firstLineChars="200"/>
        <w:rPr>
          <w:rFonts w:ascii="仿宋" w:eastAsia="仿宋" w:hAnsi="仿宋" w:cs="仿宋" w:hint="eastAsia"/>
          <w:sz w:val="28"/>
          <w:lang w:eastAsia="zh-CN"/>
        </w:rPr>
      </w:pPr>
      <w:bookmarkStart w:id="16" w:name="_Toc1443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在危机发生时，氮氧化物治理项目团队立即行动，成立了应急小组。该小组的任务是迅速制定并实施紧急应对措施，以最小化潜在损失。以下是采取的主要措施：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暂停氮氧化物治理项目进度：为遏制危机蔓延，氮氧化物治理项目暂时停止进行，以便全面评估当前状况。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资源重新分配：重新评估氮氧化物治理项目资源的分配，确保最大限度地减小损失。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实时沟通：与关键利益相关者建立实时沟通机制，向他们传递氮氧化物治理项目危机的实际状况，保障氮氧化物治理项目核心利益。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在紧急应对的同时，氮氧化物治理项目团队强调了团队协作和有效沟通的重要性。以下是团队协作的关键举措：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信息共享机制：建立了信息共享平台，确保团队成员能够及时获取氮氧化物治理项目危机的实时信息。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领导者沟通：氮氧化物治理项目领导者通过定期会议和即时沟通工具，指导团队应对危机，保持团队稳定运行。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随着危机得到初步控制，氮氧化物治理项目团队转向制定恢复计划，以确保氮氧化物治理项目能够从中迅速恢复。主要恢复计划包括：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修复受损的进度计划：重新评估氮氧化物治理项目进度，制定修复计划，确保氮氧化物治理项目尽快回归正常进程。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重新调整资源分配：优化资源分配，确保氮氧化物治理项目在有限资源下高效运转。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风险管理机制加强：对氮氧化物治理项目风险进行全面评估，制定更强化的风险管理策略，以预防未来可能的危机。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306"/>
      <w:r>
        <w:rPr>
          <w:rFonts w:ascii="仿宋" w:eastAsia="仿宋" w:hAnsi="仿宋" w:cs="仿宋" w:hint="eastAsia"/>
          <w:sz w:val="28"/>
          <w:lang w:eastAsia="zh-CN"/>
        </w:rPr>
        <w:t>五、氮氧化物治理项目概论</w:t>
      </w:r>
      <w:bookmarkEnd w:id="17"/>
    </w:p>
    <w:p>
      <w:pPr>
        <w:pStyle w:val="Heading2"/>
        <w:rPr>
          <w:rFonts w:ascii="仿宋" w:eastAsia="仿宋" w:hAnsi="仿宋" w:cs="仿宋" w:hint="eastAsia"/>
          <w:lang w:eastAsia="zh-CN"/>
        </w:rPr>
      </w:pPr>
      <w:bookmarkStart w:id="18" w:name="_Toc11251"/>
      <w:r>
        <w:rPr>
          <w:rFonts w:ascii="仿宋" w:eastAsia="仿宋" w:hAnsi="仿宋" w:cs="仿宋" w:hint="eastAsia"/>
          <w:lang w:eastAsia="zh-CN"/>
        </w:rPr>
        <w:t>(一)、氮氧化物治理项目概况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的起源追溯至对市场的深入洞察。市场的不断演变与变革为氮氧化物治理项目提供了难得的机遇。当前市场存在的需求缺口和变革的大环境共同构成了氮氧化物治理项目的背景。这个氮氧化物治理项目旨在充分利用市场机遇，填补行业中尚未满足的需求，为客户提供全新的解决方案。市场的变革和需求的增长使得这个氮氧化物治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氮氧化物治理项目名称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正式命名为氮氧化物治理。这个名称不仅仅是一个标识，更代表了氮氧化物治理项目的核心理念和愿景。它蕴含着氮氧化物治理项目所要解决问题的关键字，具有强烈的表达和辨识度，为氮氧化物治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氮氧化物治理项目目标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的核心目标是提供一种全新、高效的解决方案，满足客户日益增长的需求。氮氧化物治理项目追求的不仅仅是满足市场需求，更是在市场中获得卓越的竞争优势。通过不断提升产品或服务的质量和创新水平，氮氧化物治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氮氧化物治理项目范围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全面涵盖了产品研发、制造、市场推广和售后服务，确保从产品设计到最终用户体验的全方位关注。这一全面的氮氧化物治理项目范围是为了确保氮氧化物治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氮氧化物治理项目时间表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氮氧化物治理项目计划在未来18个月内完成，包括研发、测试、市场试点和正式推出等不同阶段。这个时间表的合理设计是为了确保氮氧化物治理项目各个阶段的顺利推进，以便按时交付高质量的成果。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氮氧化物治理项目预算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总预算估算为XX百万美元，主要分配在研发、市场推广、人员培训和运营等方面。这一充足的预算为氮氧化物治理项目提供了充足的资源，确保氮氧化物治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氮氧化物治理项目风险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可能面临的风险包括市场接受度低、技术难题、竞争激烈等。氮氧化物治理项目团队已经制定了相应的风险应对计划，通过前瞻性的风险管理，确保氮氧化物治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氮氧化物治理项目团队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氮氧化物治理项目汇聚了一支经验丰富、多领域专业素养的核心团队，确保氮氧化物治理项目在各个方面都能拥有高水平的执行力。团队的协同作战是氮氧化物治理项目成功的关键因素之一。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氮氧化物治理项目背景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氮氧化物治理项目的背景根植于市场对更高效、创新产品的渴望，同时也受到科技发展对行业格局的深刻改变的影响。这为氮氧化物治理项目提供了广阔的发展空间和市场需求。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氮氧化物治理项目现状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截至目前，氮氧化物治理项目已完成市场调研和技术验证，取得了初步的成功。这为氮氧化物治理项目在未来的发展奠定了坚实的基础，为更远大的目标打下了坚实的基石。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https://d.book118.com/077132033060006034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B7D1F"/>
    <w:rsid w:val="353B7D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32033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2024-01-25T16:52:00Z</dcterms:created>
  <dcterms:modified xsi:type="dcterms:W3CDTF">2024-01-25T16:53:07Z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856489954D4C4793A4FE67B515CFC072_11</vt:lpwstr>
  </property>
  <property fmtid="{D5CDD505-2E9C-101B-9397-08002B2CF9AE}" pid="3" name="KSOProductBuildVer">
    <vt:lpwstr>2052-12.1.0.16120</vt:lpwstr>
  </property>
</Properties>
</file>