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人机交互项目规划设计纲要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 w:history="1">
        <w:r>
          <w:rPr>
            <w:rFonts w:ascii="仿宋" w:eastAsia="仿宋" w:hAnsi="仿宋" w:cs="仿宋" w:hint="eastAsia"/>
            <w:lang w:eastAsia="zh-CN"/>
          </w:rPr>
          <w:t>前言</w:t>
        </w:r>
        <w:r>
          <w:tab/>
        </w:r>
        <w:r>
          <w:fldChar w:fldCharType="begin"/>
        </w:r>
        <w:r>
          <w:instrText xml:space="preserve"> PAGEREF _Toc202 \h </w:instrText>
        </w:r>
        <w:r>
          <w:fldChar w:fldCharType="separate"/>
        </w:r>
        <w:r>
          <w:t>3</w:t>
        </w:r>
        <w:r>
          <w:fldChar w:fldCharType="end"/>
        </w:r>
      </w:hyperlink>
    </w:p>
    <w:p>
      <w:pPr>
        <w:pStyle w:val="TOC1"/>
        <w:tabs>
          <w:tab w:val="right" w:leader="dot" w:pos="8306"/>
        </w:tabs>
      </w:pPr>
      <w:hyperlink w:anchor="_Toc24497" w:history="1">
        <w:r>
          <w:rPr>
            <w:rFonts w:ascii="仿宋" w:eastAsia="仿宋" w:hAnsi="仿宋" w:cs="仿宋" w:hint="eastAsia"/>
            <w:lang w:eastAsia="zh-CN"/>
          </w:rPr>
          <w:t>一、工艺说明</w:t>
        </w:r>
        <w:r>
          <w:tab/>
        </w:r>
        <w:r>
          <w:fldChar w:fldCharType="begin"/>
        </w:r>
        <w:r>
          <w:instrText xml:space="preserve"> PAGEREF _Toc24497 \h </w:instrText>
        </w:r>
        <w:r>
          <w:fldChar w:fldCharType="separate"/>
        </w:r>
        <w:r>
          <w:t>3</w:t>
        </w:r>
        <w:r>
          <w:fldChar w:fldCharType="end"/>
        </w:r>
      </w:hyperlink>
    </w:p>
    <w:p>
      <w:pPr>
        <w:pStyle w:val="TOC2"/>
        <w:tabs>
          <w:tab w:val="right" w:leader="dot" w:pos="8306"/>
        </w:tabs>
      </w:pPr>
      <w:hyperlink w:anchor="_Toc29868" w:history="1">
        <w:r>
          <w:rPr>
            <w:rFonts w:ascii="仿宋" w:eastAsia="仿宋" w:hAnsi="仿宋" w:cs="仿宋" w:hint="eastAsia"/>
            <w:lang w:eastAsia="zh-CN"/>
          </w:rPr>
          <w:t>(一)、技术管理特点</w:t>
        </w:r>
        <w:r>
          <w:tab/>
        </w:r>
        <w:r>
          <w:fldChar w:fldCharType="begin"/>
        </w:r>
        <w:r>
          <w:instrText xml:space="preserve"> PAGEREF _Toc29868 \h </w:instrText>
        </w:r>
        <w:r>
          <w:fldChar w:fldCharType="separate"/>
        </w:r>
        <w:r>
          <w:t>3</w:t>
        </w:r>
        <w:r>
          <w:fldChar w:fldCharType="end"/>
        </w:r>
      </w:hyperlink>
    </w:p>
    <w:p>
      <w:pPr>
        <w:pStyle w:val="TOC2"/>
        <w:tabs>
          <w:tab w:val="right" w:leader="dot" w:pos="8306"/>
        </w:tabs>
      </w:pPr>
      <w:hyperlink w:anchor="_Toc8027" w:history="1">
        <w:r>
          <w:rPr>
            <w:rFonts w:ascii="仿宋" w:eastAsia="仿宋" w:hAnsi="仿宋" w:cs="仿宋" w:hint="eastAsia"/>
            <w:lang w:eastAsia="zh-CN"/>
          </w:rPr>
          <w:t>(二)、人机交互项目工艺技术设计方案</w:t>
        </w:r>
        <w:r>
          <w:tab/>
        </w:r>
        <w:r>
          <w:fldChar w:fldCharType="begin"/>
        </w:r>
        <w:r>
          <w:instrText xml:space="preserve"> PAGEREF _Toc8027 \h </w:instrText>
        </w:r>
        <w:r>
          <w:fldChar w:fldCharType="separate"/>
        </w:r>
        <w:r>
          <w:t>4</w:t>
        </w:r>
        <w:r>
          <w:fldChar w:fldCharType="end"/>
        </w:r>
      </w:hyperlink>
    </w:p>
    <w:p>
      <w:pPr>
        <w:pStyle w:val="TOC2"/>
        <w:tabs>
          <w:tab w:val="right" w:leader="dot" w:pos="8306"/>
        </w:tabs>
      </w:pPr>
      <w:hyperlink w:anchor="_Toc9821" w:history="1">
        <w:r>
          <w:rPr>
            <w:rFonts w:ascii="仿宋" w:eastAsia="仿宋" w:hAnsi="仿宋" w:cs="仿宋" w:hint="eastAsia"/>
            <w:lang w:eastAsia="zh-CN"/>
          </w:rPr>
          <w:t>(三)、设备选型方案</w:t>
        </w:r>
        <w:r>
          <w:tab/>
        </w:r>
        <w:r>
          <w:fldChar w:fldCharType="begin"/>
        </w:r>
        <w:r>
          <w:instrText xml:space="preserve"> PAGEREF _Toc9821 \h </w:instrText>
        </w:r>
        <w:r>
          <w:fldChar w:fldCharType="separate"/>
        </w:r>
        <w:r>
          <w:t>5</w:t>
        </w:r>
        <w:r>
          <w:fldChar w:fldCharType="end"/>
        </w:r>
      </w:hyperlink>
    </w:p>
    <w:p>
      <w:pPr>
        <w:pStyle w:val="TOC1"/>
        <w:tabs>
          <w:tab w:val="right" w:leader="dot" w:pos="8306"/>
        </w:tabs>
      </w:pPr>
      <w:hyperlink w:anchor="_Toc28760" w:history="1">
        <w:r>
          <w:rPr>
            <w:rFonts w:ascii="仿宋" w:eastAsia="仿宋" w:hAnsi="仿宋" w:cs="仿宋" w:hint="eastAsia"/>
            <w:lang w:eastAsia="zh-CN"/>
          </w:rPr>
          <w:t>二、人机交互项目可持续发展</w:t>
        </w:r>
        <w:r>
          <w:tab/>
        </w:r>
        <w:r>
          <w:fldChar w:fldCharType="begin"/>
        </w:r>
        <w:r>
          <w:instrText xml:space="preserve"> PAGEREF _Toc28760 \h </w:instrText>
        </w:r>
        <w:r>
          <w:fldChar w:fldCharType="separate"/>
        </w:r>
        <w:r>
          <w:t>7</w:t>
        </w:r>
        <w:r>
          <w:fldChar w:fldCharType="end"/>
        </w:r>
      </w:hyperlink>
    </w:p>
    <w:p>
      <w:pPr>
        <w:pStyle w:val="TOC2"/>
        <w:tabs>
          <w:tab w:val="right" w:leader="dot" w:pos="8306"/>
        </w:tabs>
      </w:pPr>
      <w:hyperlink w:anchor="_Toc22736" w:history="1">
        <w:r>
          <w:rPr>
            <w:rFonts w:ascii="仿宋" w:eastAsia="仿宋" w:hAnsi="仿宋" w:cs="仿宋" w:hint="eastAsia"/>
            <w:lang w:eastAsia="zh-CN"/>
          </w:rPr>
          <w:t>(一)、可持续战略与实践</w:t>
        </w:r>
        <w:r>
          <w:tab/>
        </w:r>
        <w:r>
          <w:fldChar w:fldCharType="begin"/>
        </w:r>
        <w:r>
          <w:instrText xml:space="preserve"> PAGEREF _Toc22736 \h </w:instrText>
        </w:r>
        <w:r>
          <w:fldChar w:fldCharType="separate"/>
        </w:r>
        <w:r>
          <w:t>7</w:t>
        </w:r>
        <w:r>
          <w:fldChar w:fldCharType="end"/>
        </w:r>
      </w:hyperlink>
    </w:p>
    <w:p>
      <w:pPr>
        <w:pStyle w:val="TOC2"/>
        <w:tabs>
          <w:tab w:val="right" w:leader="dot" w:pos="8306"/>
        </w:tabs>
      </w:pPr>
      <w:hyperlink w:anchor="_Toc25052" w:history="1">
        <w:r>
          <w:rPr>
            <w:rFonts w:ascii="仿宋" w:eastAsia="仿宋" w:hAnsi="仿宋" w:cs="仿宋" w:hint="eastAsia"/>
            <w:lang w:eastAsia="zh-CN"/>
          </w:rPr>
          <w:t>(二)、环保与社会责任</w:t>
        </w:r>
        <w:r>
          <w:tab/>
        </w:r>
        <w:r>
          <w:fldChar w:fldCharType="begin"/>
        </w:r>
        <w:r>
          <w:instrText xml:space="preserve"> PAGEREF _Toc25052 \h </w:instrText>
        </w:r>
        <w:r>
          <w:fldChar w:fldCharType="separate"/>
        </w:r>
        <w:r>
          <w:t>7</w:t>
        </w:r>
        <w:r>
          <w:fldChar w:fldCharType="end"/>
        </w:r>
      </w:hyperlink>
    </w:p>
    <w:p>
      <w:pPr>
        <w:pStyle w:val="TOC1"/>
        <w:tabs>
          <w:tab w:val="right" w:leader="dot" w:pos="8306"/>
        </w:tabs>
      </w:pPr>
      <w:hyperlink w:anchor="_Toc32335" w:history="1">
        <w:r>
          <w:rPr>
            <w:rFonts w:ascii="仿宋" w:eastAsia="仿宋" w:hAnsi="仿宋" w:cs="仿宋" w:hint="eastAsia"/>
            <w:lang w:eastAsia="zh-CN"/>
          </w:rPr>
          <w:t>三、人机交互项目绩效评估</w:t>
        </w:r>
        <w:r>
          <w:tab/>
        </w:r>
        <w:r>
          <w:fldChar w:fldCharType="begin"/>
        </w:r>
        <w:r>
          <w:instrText xml:space="preserve"> PAGEREF _Toc32335 \h </w:instrText>
        </w:r>
        <w:r>
          <w:fldChar w:fldCharType="separate"/>
        </w:r>
        <w:r>
          <w:t>8</w:t>
        </w:r>
        <w:r>
          <w:fldChar w:fldCharType="end"/>
        </w:r>
      </w:hyperlink>
    </w:p>
    <w:p>
      <w:pPr>
        <w:pStyle w:val="TOC2"/>
        <w:tabs>
          <w:tab w:val="right" w:leader="dot" w:pos="8306"/>
        </w:tabs>
      </w:pPr>
      <w:hyperlink w:anchor="_Toc17761" w:history="1">
        <w:r>
          <w:rPr>
            <w:rFonts w:ascii="仿宋" w:eastAsia="仿宋" w:hAnsi="仿宋" w:cs="仿宋" w:hint="eastAsia"/>
            <w:lang w:eastAsia="zh-CN"/>
          </w:rPr>
          <w:t>(一)、绩效评估指标</w:t>
        </w:r>
        <w:r>
          <w:tab/>
        </w:r>
        <w:r>
          <w:fldChar w:fldCharType="begin"/>
        </w:r>
        <w:r>
          <w:instrText xml:space="preserve"> PAGEREF _Toc17761 \h </w:instrText>
        </w:r>
        <w:r>
          <w:fldChar w:fldCharType="separate"/>
        </w:r>
        <w:r>
          <w:t>8</w:t>
        </w:r>
        <w:r>
          <w:fldChar w:fldCharType="end"/>
        </w:r>
      </w:hyperlink>
    </w:p>
    <w:p>
      <w:pPr>
        <w:pStyle w:val="TOC2"/>
        <w:tabs>
          <w:tab w:val="right" w:leader="dot" w:pos="8306"/>
        </w:tabs>
      </w:pPr>
      <w:hyperlink w:anchor="_Toc4443" w:history="1">
        <w:r>
          <w:rPr>
            <w:rFonts w:ascii="仿宋" w:eastAsia="仿宋" w:hAnsi="仿宋" w:cs="仿宋" w:hint="eastAsia"/>
            <w:lang w:eastAsia="zh-CN"/>
          </w:rPr>
          <w:t>(二)、绩效评估方法</w:t>
        </w:r>
        <w:r>
          <w:tab/>
        </w:r>
        <w:r>
          <w:fldChar w:fldCharType="begin"/>
        </w:r>
        <w:r>
          <w:instrText xml:space="preserve"> PAGEREF _Toc4443 \h </w:instrText>
        </w:r>
        <w:r>
          <w:fldChar w:fldCharType="separate"/>
        </w:r>
        <w:r>
          <w:t>9</w:t>
        </w:r>
        <w:r>
          <w:fldChar w:fldCharType="end"/>
        </w:r>
      </w:hyperlink>
    </w:p>
    <w:p>
      <w:pPr>
        <w:pStyle w:val="TOC2"/>
        <w:tabs>
          <w:tab w:val="right" w:leader="dot" w:pos="8306"/>
        </w:tabs>
      </w:pPr>
      <w:hyperlink w:anchor="_Toc9871" w:history="1">
        <w:r>
          <w:rPr>
            <w:rFonts w:ascii="仿宋" w:eastAsia="仿宋" w:hAnsi="仿宋" w:cs="仿宋" w:hint="eastAsia"/>
            <w:lang w:eastAsia="zh-CN"/>
          </w:rPr>
          <w:t>(三)、绩效评估周期</w:t>
        </w:r>
        <w:r>
          <w:tab/>
        </w:r>
        <w:r>
          <w:fldChar w:fldCharType="begin"/>
        </w:r>
        <w:r>
          <w:instrText xml:space="preserve"> PAGEREF _Toc9871 \h </w:instrText>
        </w:r>
        <w:r>
          <w:fldChar w:fldCharType="separate"/>
        </w:r>
        <w:r>
          <w:t>10</w:t>
        </w:r>
        <w:r>
          <w:fldChar w:fldCharType="end"/>
        </w:r>
      </w:hyperlink>
    </w:p>
    <w:p>
      <w:pPr>
        <w:pStyle w:val="TOC1"/>
        <w:tabs>
          <w:tab w:val="right" w:leader="dot" w:pos="8306"/>
        </w:tabs>
      </w:pPr>
      <w:hyperlink w:anchor="_Toc9598" w:history="1">
        <w:r>
          <w:rPr>
            <w:rFonts w:ascii="仿宋" w:eastAsia="仿宋" w:hAnsi="仿宋" w:cs="仿宋" w:hint="eastAsia"/>
            <w:lang w:eastAsia="zh-CN"/>
          </w:rPr>
          <w:t>四、人机交互项目概论</w:t>
        </w:r>
        <w:r>
          <w:tab/>
        </w:r>
        <w:r>
          <w:fldChar w:fldCharType="begin"/>
        </w:r>
        <w:r>
          <w:instrText xml:space="preserve"> PAGEREF _Toc9598 \h </w:instrText>
        </w:r>
        <w:r>
          <w:fldChar w:fldCharType="separate"/>
        </w:r>
        <w:r>
          <w:t>11</w:t>
        </w:r>
        <w:r>
          <w:fldChar w:fldCharType="end"/>
        </w:r>
      </w:hyperlink>
    </w:p>
    <w:p>
      <w:pPr>
        <w:pStyle w:val="TOC2"/>
        <w:tabs>
          <w:tab w:val="right" w:leader="dot" w:pos="8306"/>
        </w:tabs>
      </w:pPr>
      <w:hyperlink w:anchor="_Toc12095" w:history="1">
        <w:r>
          <w:rPr>
            <w:rFonts w:ascii="仿宋" w:eastAsia="仿宋" w:hAnsi="仿宋" w:cs="仿宋" w:hint="eastAsia"/>
            <w:lang w:eastAsia="zh-CN"/>
          </w:rPr>
          <w:t>(一)、人机交互项目概况</w:t>
        </w:r>
        <w:r>
          <w:tab/>
        </w:r>
        <w:r>
          <w:fldChar w:fldCharType="begin"/>
        </w:r>
        <w:r>
          <w:instrText xml:space="preserve"> PAGEREF _Toc12095 \h </w:instrText>
        </w:r>
        <w:r>
          <w:fldChar w:fldCharType="separate"/>
        </w:r>
        <w:r>
          <w:t>11</w:t>
        </w:r>
        <w:r>
          <w:fldChar w:fldCharType="end"/>
        </w:r>
      </w:hyperlink>
    </w:p>
    <w:p>
      <w:pPr>
        <w:pStyle w:val="TOC2"/>
        <w:tabs>
          <w:tab w:val="right" w:leader="dot" w:pos="8306"/>
        </w:tabs>
      </w:pPr>
      <w:hyperlink w:anchor="_Toc30655" w:history="1">
        <w:r>
          <w:rPr>
            <w:rFonts w:ascii="仿宋" w:eastAsia="仿宋" w:hAnsi="仿宋" w:cs="仿宋" w:hint="eastAsia"/>
            <w:lang w:eastAsia="zh-CN"/>
          </w:rPr>
          <w:t>(二)、人机交互项目目标</w:t>
        </w:r>
        <w:r>
          <w:tab/>
        </w:r>
        <w:r>
          <w:fldChar w:fldCharType="begin"/>
        </w:r>
        <w:r>
          <w:instrText xml:space="preserve"> PAGEREF _Toc30655 \h </w:instrText>
        </w:r>
        <w:r>
          <w:fldChar w:fldCharType="separate"/>
        </w:r>
        <w:r>
          <w:t>14</w:t>
        </w:r>
        <w:r>
          <w:fldChar w:fldCharType="end"/>
        </w:r>
      </w:hyperlink>
    </w:p>
    <w:p>
      <w:pPr>
        <w:pStyle w:val="TOC2"/>
        <w:tabs>
          <w:tab w:val="right" w:leader="dot" w:pos="8306"/>
        </w:tabs>
      </w:pPr>
      <w:hyperlink w:anchor="_Toc16554" w:history="1">
        <w:r>
          <w:rPr>
            <w:rFonts w:ascii="仿宋" w:eastAsia="仿宋" w:hAnsi="仿宋" w:cs="仿宋" w:hint="eastAsia"/>
            <w:lang w:eastAsia="zh-CN"/>
          </w:rPr>
          <w:t>(三)、人机交互项目提出的理由</w:t>
        </w:r>
        <w:r>
          <w:tab/>
        </w:r>
        <w:r>
          <w:fldChar w:fldCharType="begin"/>
        </w:r>
        <w:r>
          <w:instrText xml:space="preserve"> PAGEREF _Toc16554 \h </w:instrText>
        </w:r>
        <w:r>
          <w:fldChar w:fldCharType="separate"/>
        </w:r>
        <w:r>
          <w:t>14</w:t>
        </w:r>
        <w:r>
          <w:fldChar w:fldCharType="end"/>
        </w:r>
      </w:hyperlink>
    </w:p>
    <w:p>
      <w:pPr>
        <w:pStyle w:val="TOC2"/>
        <w:tabs>
          <w:tab w:val="right" w:leader="dot" w:pos="8306"/>
        </w:tabs>
      </w:pPr>
      <w:hyperlink w:anchor="_Toc17299" w:history="1">
        <w:r>
          <w:rPr>
            <w:rFonts w:ascii="仿宋" w:eastAsia="仿宋" w:hAnsi="仿宋" w:cs="仿宋" w:hint="eastAsia"/>
            <w:lang w:eastAsia="zh-CN"/>
          </w:rPr>
          <w:t>(四)、人机交互项目意义</w:t>
        </w:r>
        <w:r>
          <w:tab/>
        </w:r>
        <w:r>
          <w:fldChar w:fldCharType="begin"/>
        </w:r>
        <w:r>
          <w:instrText xml:space="preserve"> PAGEREF _Toc17299 \h </w:instrText>
        </w:r>
        <w:r>
          <w:fldChar w:fldCharType="separate"/>
        </w:r>
        <w:r>
          <w:t>16</w:t>
        </w:r>
        <w:r>
          <w:fldChar w:fldCharType="end"/>
        </w:r>
      </w:hyperlink>
    </w:p>
    <w:p>
      <w:pPr>
        <w:pStyle w:val="TOC2"/>
        <w:tabs>
          <w:tab w:val="right" w:leader="dot" w:pos="8306"/>
        </w:tabs>
      </w:pPr>
      <w:hyperlink w:anchor="_Toc4874" w:history="1">
        <w:r>
          <w:rPr>
            <w:rFonts w:ascii="仿宋" w:eastAsia="仿宋" w:hAnsi="仿宋" w:cs="仿宋" w:hint="eastAsia"/>
            <w:lang w:eastAsia="zh-CN"/>
          </w:rPr>
          <w:t>(五)、人机交互项目背景</w:t>
        </w:r>
        <w:r>
          <w:tab/>
        </w:r>
        <w:r>
          <w:fldChar w:fldCharType="begin"/>
        </w:r>
        <w:r>
          <w:instrText xml:space="preserve"> PAGEREF _Toc4874 \h </w:instrText>
        </w:r>
        <w:r>
          <w:fldChar w:fldCharType="separate"/>
        </w:r>
        <w:r>
          <w:t>17</w:t>
        </w:r>
        <w:r>
          <w:fldChar w:fldCharType="end"/>
        </w:r>
      </w:hyperlink>
    </w:p>
    <w:p>
      <w:pPr>
        <w:pStyle w:val="TOC1"/>
        <w:tabs>
          <w:tab w:val="right" w:leader="dot" w:pos="8306"/>
        </w:tabs>
      </w:pPr>
      <w:hyperlink w:anchor="_Toc2178" w:history="1">
        <w:r>
          <w:rPr>
            <w:rFonts w:ascii="仿宋" w:eastAsia="仿宋" w:hAnsi="仿宋" w:cs="仿宋" w:hint="eastAsia"/>
            <w:lang w:eastAsia="zh-CN"/>
          </w:rPr>
          <w:t>五、市场分析、调研</w:t>
        </w:r>
        <w:r>
          <w:tab/>
        </w:r>
        <w:r>
          <w:fldChar w:fldCharType="begin"/>
        </w:r>
        <w:r>
          <w:instrText xml:space="preserve"> PAGEREF _Toc2178 \h </w:instrText>
        </w:r>
        <w:r>
          <w:fldChar w:fldCharType="separate"/>
        </w:r>
        <w:r>
          <w:t>18</w:t>
        </w:r>
        <w:r>
          <w:fldChar w:fldCharType="end"/>
        </w:r>
      </w:hyperlink>
    </w:p>
    <w:p>
      <w:pPr>
        <w:pStyle w:val="TOC2"/>
        <w:tabs>
          <w:tab w:val="right" w:leader="dot" w:pos="8306"/>
        </w:tabs>
      </w:pPr>
      <w:hyperlink w:anchor="_Toc30510" w:history="1">
        <w:r>
          <w:rPr>
            <w:rFonts w:ascii="仿宋" w:eastAsia="仿宋" w:hAnsi="仿宋" w:cs="仿宋" w:hint="eastAsia"/>
            <w:lang w:eastAsia="zh-CN"/>
          </w:rPr>
          <w:t>(一)、人机交互行业分析</w:t>
        </w:r>
        <w:r>
          <w:tab/>
        </w:r>
        <w:r>
          <w:fldChar w:fldCharType="begin"/>
        </w:r>
        <w:r>
          <w:instrText xml:space="preserve"> PAGEREF _Toc30510 \h </w:instrText>
        </w:r>
        <w:r>
          <w:fldChar w:fldCharType="separate"/>
        </w:r>
        <w:r>
          <w:t>18</w:t>
        </w:r>
        <w:r>
          <w:fldChar w:fldCharType="end"/>
        </w:r>
      </w:hyperlink>
    </w:p>
    <w:p>
      <w:pPr>
        <w:pStyle w:val="TOC2"/>
        <w:tabs>
          <w:tab w:val="right" w:leader="dot" w:pos="8306"/>
        </w:tabs>
      </w:pPr>
      <w:hyperlink w:anchor="_Toc3553" w:history="1">
        <w:r>
          <w:rPr>
            <w:rFonts w:ascii="仿宋" w:eastAsia="仿宋" w:hAnsi="仿宋" w:cs="仿宋" w:hint="eastAsia"/>
            <w:lang w:eastAsia="zh-CN"/>
          </w:rPr>
          <w:t>(二)、人机交互市场分析预测</w:t>
        </w:r>
        <w:r>
          <w:tab/>
        </w:r>
        <w:r>
          <w:fldChar w:fldCharType="begin"/>
        </w:r>
        <w:r>
          <w:instrText xml:space="preserve"> PAGEREF _Toc3553 \h </w:instrText>
        </w:r>
        <w:r>
          <w:fldChar w:fldCharType="separate"/>
        </w:r>
        <w:r>
          <w:t>18</w:t>
        </w:r>
        <w:r>
          <w:fldChar w:fldCharType="end"/>
        </w:r>
      </w:hyperlink>
    </w:p>
    <w:p>
      <w:pPr>
        <w:pStyle w:val="TOC1"/>
        <w:tabs>
          <w:tab w:val="right" w:leader="dot" w:pos="8306"/>
        </w:tabs>
      </w:pPr>
      <w:hyperlink w:anchor="_Toc29141" w:history="1">
        <w:r>
          <w:rPr>
            <w:rFonts w:ascii="仿宋" w:eastAsia="仿宋" w:hAnsi="仿宋" w:cs="仿宋" w:hint="eastAsia"/>
            <w:lang w:eastAsia="zh-CN"/>
          </w:rPr>
          <w:t>六、人机交互项目土建工程</w:t>
        </w:r>
        <w:r>
          <w:tab/>
        </w:r>
        <w:r>
          <w:fldChar w:fldCharType="begin"/>
        </w:r>
        <w:r>
          <w:instrText xml:space="preserve"> PAGEREF _Toc29141 \h </w:instrText>
        </w:r>
        <w:r>
          <w:fldChar w:fldCharType="separate"/>
        </w:r>
        <w:r>
          <w:t>19</w:t>
        </w:r>
        <w:r>
          <w:fldChar w:fldCharType="end"/>
        </w:r>
      </w:hyperlink>
    </w:p>
    <w:p>
      <w:pPr>
        <w:pStyle w:val="TOC2"/>
        <w:tabs>
          <w:tab w:val="right" w:leader="dot" w:pos="8306"/>
        </w:tabs>
      </w:pPr>
      <w:hyperlink w:anchor="_Toc7490" w:history="1">
        <w:r>
          <w:rPr>
            <w:rFonts w:ascii="仿宋" w:eastAsia="仿宋" w:hAnsi="仿宋" w:cs="仿宋" w:hint="eastAsia"/>
            <w:lang w:eastAsia="zh-CN"/>
          </w:rPr>
          <w:t>(一)、建筑工程设计原则</w:t>
        </w:r>
        <w:r>
          <w:tab/>
        </w:r>
        <w:r>
          <w:fldChar w:fldCharType="begin"/>
        </w:r>
        <w:r>
          <w:instrText xml:space="preserve"> PAGEREF _Toc7490 \h </w:instrText>
        </w:r>
        <w:r>
          <w:fldChar w:fldCharType="separate"/>
        </w:r>
        <w:r>
          <w:t>19</w:t>
        </w:r>
        <w:r>
          <w:fldChar w:fldCharType="end"/>
        </w:r>
      </w:hyperlink>
    </w:p>
    <w:p>
      <w:pPr>
        <w:pStyle w:val="TOC2"/>
        <w:tabs>
          <w:tab w:val="right" w:leader="dot" w:pos="8306"/>
        </w:tabs>
      </w:pPr>
      <w:hyperlink w:anchor="_Toc26322" w:history="1">
        <w:r>
          <w:rPr>
            <w:rFonts w:ascii="仿宋" w:eastAsia="仿宋" w:hAnsi="仿宋" w:cs="仿宋" w:hint="eastAsia"/>
            <w:lang w:eastAsia="zh-CN"/>
          </w:rPr>
          <w:t>(二)、土建工程设计年限及安全等级</w:t>
        </w:r>
        <w:r>
          <w:tab/>
        </w:r>
        <w:r>
          <w:fldChar w:fldCharType="begin"/>
        </w:r>
        <w:r>
          <w:instrText xml:space="preserve"> PAGEREF _Toc26322 \h </w:instrText>
        </w:r>
        <w:r>
          <w:fldChar w:fldCharType="separate"/>
        </w:r>
        <w:r>
          <w:t>21</w:t>
        </w:r>
        <w:r>
          <w:fldChar w:fldCharType="end"/>
        </w:r>
      </w:hyperlink>
    </w:p>
    <w:p>
      <w:pPr>
        <w:pStyle w:val="TOC2"/>
        <w:tabs>
          <w:tab w:val="right" w:leader="dot" w:pos="8306"/>
        </w:tabs>
      </w:pPr>
      <w:hyperlink w:anchor="_Toc29072" w:history="1">
        <w:r>
          <w:rPr>
            <w:rFonts w:ascii="仿宋" w:eastAsia="仿宋" w:hAnsi="仿宋" w:cs="仿宋" w:hint="eastAsia"/>
            <w:lang w:eastAsia="zh-CN"/>
          </w:rPr>
          <w:t>(三)、建筑工程设计总体要求</w:t>
        </w:r>
        <w:r>
          <w:tab/>
        </w:r>
        <w:r>
          <w:fldChar w:fldCharType="begin"/>
        </w:r>
        <w:r>
          <w:instrText xml:space="preserve"> PAGEREF _Toc29072 \h </w:instrText>
        </w:r>
        <w:r>
          <w:fldChar w:fldCharType="separate"/>
        </w:r>
        <w:r>
          <w:t>22</w:t>
        </w:r>
        <w:r>
          <w:fldChar w:fldCharType="end"/>
        </w:r>
      </w:hyperlink>
    </w:p>
    <w:p>
      <w:pPr>
        <w:pStyle w:val="TOC2"/>
        <w:tabs>
          <w:tab w:val="right" w:leader="dot" w:pos="8306"/>
        </w:tabs>
      </w:pPr>
      <w:hyperlink w:anchor="_Toc31292" w:history="1">
        <w:r>
          <w:rPr>
            <w:rFonts w:ascii="仿宋" w:eastAsia="仿宋" w:hAnsi="仿宋" w:cs="仿宋" w:hint="eastAsia"/>
            <w:lang w:eastAsia="zh-CN"/>
          </w:rPr>
          <w:t>(四)、土建工程建设指标</w:t>
        </w:r>
        <w:r>
          <w:tab/>
        </w:r>
        <w:r>
          <w:fldChar w:fldCharType="begin"/>
        </w:r>
        <w:r>
          <w:instrText xml:space="preserve"> PAGEREF _Toc31292 \h </w:instrText>
        </w:r>
        <w:r>
          <w:fldChar w:fldCharType="separate"/>
        </w:r>
        <w:r>
          <w:t>22</w:t>
        </w:r>
        <w:r>
          <w:fldChar w:fldCharType="end"/>
        </w:r>
      </w:hyperlink>
    </w:p>
    <w:p>
      <w:pPr>
        <w:pStyle w:val="TOC1"/>
        <w:tabs>
          <w:tab w:val="right" w:leader="dot" w:pos="8306"/>
        </w:tabs>
      </w:pPr>
      <w:hyperlink w:anchor="_Toc2038" w:history="1">
        <w:r>
          <w:rPr>
            <w:rFonts w:ascii="仿宋" w:eastAsia="仿宋" w:hAnsi="仿宋" w:cs="仿宋" w:hint="eastAsia"/>
            <w:lang w:eastAsia="zh-CN"/>
          </w:rPr>
          <w:t>七、人机交互项目人力资源培养与发展</w:t>
        </w:r>
        <w:r>
          <w:tab/>
        </w:r>
        <w:r>
          <w:fldChar w:fldCharType="begin"/>
        </w:r>
        <w:r>
          <w:instrText xml:space="preserve"> PAGEREF _Toc2038 \h </w:instrText>
        </w:r>
        <w:r>
          <w:fldChar w:fldCharType="separate"/>
        </w:r>
        <w:r>
          <w:t>23</w:t>
        </w:r>
        <w:r>
          <w:fldChar w:fldCharType="end"/>
        </w:r>
      </w:hyperlink>
    </w:p>
    <w:p>
      <w:pPr>
        <w:pStyle w:val="TOC2"/>
        <w:tabs>
          <w:tab w:val="right" w:leader="dot" w:pos="8306"/>
        </w:tabs>
      </w:pPr>
      <w:hyperlink w:anchor="_Toc16444" w:history="1">
        <w:r>
          <w:rPr>
            <w:rFonts w:ascii="仿宋" w:eastAsia="仿宋" w:hAnsi="仿宋" w:cs="仿宋" w:hint="eastAsia"/>
            <w:lang w:eastAsia="zh-CN"/>
          </w:rPr>
          <w:t>(一)、人才需求与规划</w:t>
        </w:r>
        <w:r>
          <w:tab/>
        </w:r>
        <w:r>
          <w:fldChar w:fldCharType="begin"/>
        </w:r>
        <w:r>
          <w:instrText xml:space="preserve"> PAGEREF _Toc16444 \h </w:instrText>
        </w:r>
        <w:r>
          <w:fldChar w:fldCharType="separate"/>
        </w:r>
        <w:r>
          <w:t>23</w:t>
        </w:r>
        <w:r>
          <w:fldChar w:fldCharType="end"/>
        </w:r>
      </w:hyperlink>
    </w:p>
    <w:p>
      <w:pPr>
        <w:pStyle w:val="TOC2"/>
        <w:tabs>
          <w:tab w:val="right" w:leader="dot" w:pos="8306"/>
        </w:tabs>
      </w:pPr>
      <w:hyperlink w:anchor="_Toc10490" w:history="1">
        <w:r>
          <w:rPr>
            <w:rFonts w:ascii="仿宋" w:eastAsia="仿宋" w:hAnsi="仿宋" w:cs="仿宋" w:hint="eastAsia"/>
            <w:lang w:eastAsia="zh-CN"/>
          </w:rPr>
          <w:t>(二)、培训与发展计划</w:t>
        </w:r>
        <w:r>
          <w:tab/>
        </w:r>
        <w:r>
          <w:fldChar w:fldCharType="begin"/>
        </w:r>
        <w:r>
          <w:instrText xml:space="preserve"> PAGEREF _Toc10490 \h </w:instrText>
        </w:r>
        <w:r>
          <w:fldChar w:fldCharType="separate"/>
        </w:r>
        <w:r>
          <w:t>23</w:t>
        </w:r>
        <w:r>
          <w:fldChar w:fldCharType="end"/>
        </w:r>
      </w:hyperlink>
    </w:p>
    <w:p>
      <w:pPr>
        <w:pStyle w:val="TOC1"/>
        <w:tabs>
          <w:tab w:val="right" w:leader="dot" w:pos="8306"/>
        </w:tabs>
      </w:pPr>
      <w:hyperlink w:anchor="_Toc22588" w:history="1">
        <w:r>
          <w:rPr>
            <w:rFonts w:ascii="仿宋" w:eastAsia="仿宋" w:hAnsi="仿宋" w:cs="仿宋" w:hint="eastAsia"/>
            <w:lang w:eastAsia="zh-CN"/>
          </w:rPr>
          <w:t>八、人机交互项目创新与研发</w:t>
        </w:r>
        <w:r>
          <w:tab/>
        </w:r>
        <w:r>
          <w:fldChar w:fldCharType="begin"/>
        </w:r>
        <w:r>
          <w:instrText xml:space="preserve"> PAGEREF _Toc22588 \h </w:instrText>
        </w:r>
        <w:r>
          <w:fldChar w:fldCharType="separate"/>
        </w:r>
        <w:r>
          <w:t>24</w:t>
        </w:r>
        <w:r>
          <w:fldChar w:fldCharType="end"/>
        </w:r>
      </w:hyperlink>
    </w:p>
    <w:p>
      <w:pPr>
        <w:pStyle w:val="TOC2"/>
        <w:tabs>
          <w:tab w:val="right" w:leader="dot" w:pos="8306"/>
        </w:tabs>
      </w:pPr>
      <w:hyperlink w:anchor="_Toc29558" w:history="1">
        <w:r>
          <w:rPr>
            <w:rFonts w:ascii="仿宋" w:eastAsia="仿宋" w:hAnsi="仿宋" w:cs="仿宋" w:hint="eastAsia"/>
            <w:lang w:eastAsia="zh-CN"/>
          </w:rPr>
          <w:t>(一)、创新策略与方向</w:t>
        </w:r>
        <w:r>
          <w:tab/>
        </w:r>
        <w:r>
          <w:fldChar w:fldCharType="begin"/>
        </w:r>
        <w:r>
          <w:instrText xml:space="preserve"> PAGEREF _Toc29558 \h </w:instrText>
        </w:r>
        <w:r>
          <w:fldChar w:fldCharType="separate"/>
        </w:r>
        <w:r>
          <w:t>24</w:t>
        </w:r>
        <w:r>
          <w:fldChar w:fldCharType="end"/>
        </w:r>
      </w:hyperlink>
    </w:p>
    <w:p>
      <w:pPr>
        <w:pStyle w:val="TOC2"/>
        <w:tabs>
          <w:tab w:val="right" w:leader="dot" w:pos="8306"/>
        </w:tabs>
      </w:pPr>
      <w:hyperlink w:anchor="_Toc13943" w:history="1">
        <w:r>
          <w:rPr>
            <w:rFonts w:ascii="仿宋" w:eastAsia="仿宋" w:hAnsi="仿宋" w:cs="仿宋" w:hint="eastAsia"/>
            <w:lang w:eastAsia="zh-CN"/>
          </w:rPr>
          <w:t>(二)、研发规划与投入</w:t>
        </w:r>
        <w:r>
          <w:tab/>
        </w:r>
        <w:r>
          <w:fldChar w:fldCharType="begin"/>
        </w:r>
        <w:r>
          <w:instrText xml:space="preserve"> PAGEREF _Toc13943 \h </w:instrText>
        </w:r>
        <w:r>
          <w:fldChar w:fldCharType="separate"/>
        </w:r>
        <w:r>
          <w:t>25</w:t>
        </w:r>
        <w:r>
          <w:fldChar w:fldCharType="end"/>
        </w:r>
      </w:hyperlink>
    </w:p>
    <w:p>
      <w:pPr>
        <w:pStyle w:val="TOC1"/>
        <w:tabs>
          <w:tab w:val="right" w:leader="dot" w:pos="8306"/>
        </w:tabs>
      </w:pPr>
      <w:hyperlink w:anchor="_Toc16469" w:history="1">
        <w:r>
          <w:rPr>
            <w:rFonts w:ascii="仿宋" w:eastAsia="仿宋" w:hAnsi="仿宋" w:cs="仿宋" w:hint="eastAsia"/>
            <w:lang w:eastAsia="zh-CN"/>
          </w:rPr>
          <w:t>九、人机交互项目风险管理</w:t>
        </w:r>
        <w:r>
          <w:tab/>
        </w:r>
        <w:r>
          <w:fldChar w:fldCharType="begin"/>
        </w:r>
        <w:r>
          <w:instrText xml:space="preserve"> PAGEREF _Toc16469 \h </w:instrText>
        </w:r>
        <w:r>
          <w:fldChar w:fldCharType="separate"/>
        </w:r>
        <w:r>
          <w:t>27</w:t>
        </w:r>
        <w:r>
          <w:fldChar w:fldCharType="end"/>
        </w:r>
      </w:hyperlink>
    </w:p>
    <w:p>
      <w:pPr>
        <w:pStyle w:val="TOC2"/>
        <w:tabs>
          <w:tab w:val="right" w:leader="dot" w:pos="8306"/>
        </w:tabs>
      </w:pPr>
      <w:hyperlink w:anchor="_Toc14152" w:history="1">
        <w:r>
          <w:rPr>
            <w:rFonts w:ascii="仿宋" w:eastAsia="仿宋" w:hAnsi="仿宋" w:cs="仿宋" w:hint="eastAsia"/>
            <w:lang w:eastAsia="zh-CN"/>
          </w:rPr>
          <w:t>(一)、风险识别与评估</w:t>
        </w:r>
        <w:r>
          <w:tab/>
        </w:r>
        <w:r>
          <w:fldChar w:fldCharType="begin"/>
        </w:r>
        <w:r>
          <w:instrText xml:space="preserve"> PAGEREF _Toc14152 \h </w:instrText>
        </w:r>
        <w:r>
          <w:fldChar w:fldCharType="separate"/>
        </w:r>
        <w:r>
          <w:t>27</w:t>
        </w:r>
        <w:r>
          <w:fldChar w:fldCharType="end"/>
        </w:r>
      </w:hyperlink>
    </w:p>
    <w:p>
      <w:pPr>
        <w:pStyle w:val="TOC2"/>
        <w:tabs>
          <w:tab w:val="right" w:leader="dot" w:pos="8306"/>
        </w:tabs>
      </w:pPr>
      <w:hyperlink w:anchor="_Toc11582" w:history="1">
        <w:r>
          <w:rPr>
            <w:rFonts w:ascii="仿宋" w:eastAsia="仿宋" w:hAnsi="仿宋" w:cs="仿宋" w:hint="eastAsia"/>
            <w:lang w:eastAsia="zh-CN"/>
          </w:rPr>
          <w:t>(二)、风险应对策略</w:t>
        </w:r>
        <w:r>
          <w:tab/>
        </w:r>
        <w:r>
          <w:fldChar w:fldCharType="begin"/>
        </w:r>
        <w:r>
          <w:instrText xml:space="preserve"> PAGEREF _Toc11582 \h </w:instrText>
        </w:r>
        <w:r>
          <w:fldChar w:fldCharType="separate"/>
        </w:r>
        <w:r>
          <w:t>28</w:t>
        </w:r>
        <w:r>
          <w:fldChar w:fldCharType="end"/>
        </w:r>
      </w:hyperlink>
    </w:p>
    <w:p>
      <w:pPr>
        <w:pStyle w:val="TOC2"/>
        <w:tabs>
          <w:tab w:val="right" w:leader="dot" w:pos="8306"/>
        </w:tabs>
      </w:pPr>
      <w:hyperlink w:anchor="_Toc12706" w:history="1">
        <w:r>
          <w:rPr>
            <w:rFonts w:ascii="仿宋" w:eastAsia="仿宋" w:hAnsi="仿宋" w:cs="仿宋" w:hint="eastAsia"/>
            <w:lang w:eastAsia="zh-CN"/>
          </w:rPr>
          <w:t>(三)、风险监控与控制</w:t>
        </w:r>
        <w:r>
          <w:tab/>
        </w:r>
        <w:r>
          <w:fldChar w:fldCharType="begin"/>
        </w:r>
        <w:r>
          <w:instrText xml:space="preserve"> PAGEREF _Toc12706 \h </w:instrText>
        </w:r>
        <w:r>
          <w:fldChar w:fldCharType="separate"/>
        </w:r>
        <w:r>
          <w:t>30</w:t>
        </w:r>
        <w:r>
          <w:fldChar w:fldCharType="end"/>
        </w:r>
      </w:hyperlink>
    </w:p>
    <w:p>
      <w:pPr>
        <w:pStyle w:val="TOC1"/>
        <w:tabs>
          <w:tab w:val="right" w:leader="dot" w:pos="8306"/>
        </w:tabs>
      </w:pPr>
      <w:hyperlink w:anchor="_Toc19859" w:history="1">
        <w:r>
          <w:rPr>
            <w:rFonts w:ascii="仿宋" w:eastAsia="仿宋" w:hAnsi="仿宋" w:cs="仿宋" w:hint="eastAsia"/>
            <w:lang w:eastAsia="zh-CN"/>
          </w:rPr>
          <w:t>十、人机交互项目社会影响</w:t>
        </w:r>
        <w:r>
          <w:tab/>
        </w:r>
        <w:r>
          <w:fldChar w:fldCharType="begin"/>
        </w:r>
        <w:r>
          <w:instrText xml:space="preserve"> PAGEREF _Toc19859 \h </w:instrText>
        </w:r>
        <w:r>
          <w:fldChar w:fldCharType="separate"/>
        </w:r>
        <w:r>
          <w:t>31</w:t>
        </w:r>
        <w:r>
          <w:fldChar w:fldCharType="end"/>
        </w:r>
      </w:hyperlink>
    </w:p>
    <w:p>
      <w:pPr>
        <w:pStyle w:val="TOC2"/>
        <w:tabs>
          <w:tab w:val="right" w:leader="dot" w:pos="8306"/>
        </w:tabs>
      </w:pPr>
      <w:hyperlink w:anchor="_Toc10904" w:history="1">
        <w:r>
          <w:rPr>
            <w:rFonts w:ascii="仿宋" w:eastAsia="仿宋" w:hAnsi="仿宋" w:cs="仿宋" w:hint="eastAsia"/>
            <w:lang w:eastAsia="zh-CN"/>
          </w:rPr>
          <w:t>(一)、社会责任与义务</w:t>
        </w:r>
        <w:r>
          <w:tab/>
        </w:r>
        <w:r>
          <w:fldChar w:fldCharType="begin"/>
        </w:r>
        <w:r>
          <w:instrText xml:space="preserve"> PAGEREF _Toc10904 \h </w:instrText>
        </w:r>
        <w:r>
          <w:fldChar w:fldCharType="separate"/>
        </w:r>
        <w:r>
          <w:t>31</w:t>
        </w:r>
        <w:r>
          <w:fldChar w:fldCharType="end"/>
        </w:r>
      </w:hyperlink>
    </w:p>
    <w:p>
      <w:pPr>
        <w:pStyle w:val="TOC2"/>
        <w:tabs>
          <w:tab w:val="right" w:leader="dot" w:pos="8306"/>
        </w:tabs>
      </w:pPr>
      <w:hyperlink w:anchor="_Toc15470" w:history="1">
        <w:r>
          <w:rPr>
            <w:rFonts w:ascii="仿宋" w:eastAsia="仿宋" w:hAnsi="仿宋" w:cs="仿宋" w:hint="eastAsia"/>
            <w:lang w:eastAsia="zh-CN"/>
          </w:rPr>
          <w:t>(二)、社会参与与沟通</w:t>
        </w:r>
        <w:r>
          <w:tab/>
        </w:r>
        <w:r>
          <w:fldChar w:fldCharType="begin"/>
        </w:r>
        <w:r>
          <w:instrText xml:space="preserve"> PAGEREF _Toc15470 \h </w:instrText>
        </w:r>
        <w:r>
          <w:fldChar w:fldCharType="separate"/>
        </w:r>
        <w:r>
          <w:t>31</w:t>
        </w:r>
        <w:r>
          <w:fldChar w:fldCharType="end"/>
        </w:r>
      </w:hyperlink>
    </w:p>
    <w:p>
      <w:pPr>
        <w:pStyle w:val="TOC1"/>
        <w:tabs>
          <w:tab w:val="right" w:leader="dot" w:pos="8306"/>
        </w:tabs>
      </w:pPr>
      <w:hyperlink w:anchor="_Toc6629" w:history="1">
        <w:r>
          <w:rPr>
            <w:rFonts w:ascii="仿宋" w:eastAsia="仿宋" w:hAnsi="仿宋" w:cs="仿宋" w:hint="eastAsia"/>
            <w:lang w:eastAsia="zh-CN"/>
          </w:rPr>
          <w:t>十一、人机交互项目投资规划</w:t>
        </w:r>
        <w:r>
          <w:tab/>
        </w:r>
        <w:r>
          <w:fldChar w:fldCharType="begin"/>
        </w:r>
        <w:r>
          <w:instrText xml:space="preserve"> PAGEREF _Toc6629 \h </w:instrText>
        </w:r>
        <w:r>
          <w:fldChar w:fldCharType="separate"/>
        </w:r>
        <w:r>
          <w:t>32</w:t>
        </w:r>
        <w:r>
          <w:fldChar w:fldCharType="end"/>
        </w:r>
      </w:hyperlink>
    </w:p>
    <w:p>
      <w:pPr>
        <w:pStyle w:val="TOC2"/>
        <w:tabs>
          <w:tab w:val="right" w:leader="dot" w:pos="8306"/>
        </w:tabs>
      </w:pPr>
      <w:hyperlink w:anchor="_Toc24454" w:history="1">
        <w:r>
          <w:rPr>
            <w:rFonts w:ascii="仿宋" w:eastAsia="仿宋" w:hAnsi="仿宋" w:cs="仿宋" w:hint="eastAsia"/>
            <w:lang w:eastAsia="zh-CN"/>
          </w:rPr>
          <w:t>(一)、人机交互项目总投资估算</w:t>
        </w:r>
        <w:r>
          <w:tab/>
        </w:r>
        <w:r>
          <w:fldChar w:fldCharType="begin"/>
        </w:r>
        <w:r>
          <w:instrText xml:space="preserve"> PAGEREF _Toc24454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13" w:history="1">
        <w:r>
          <w:rPr>
            <w:rFonts w:ascii="仿宋" w:eastAsia="仿宋" w:hAnsi="仿宋" w:cs="仿宋" w:hint="eastAsia"/>
            <w:lang w:eastAsia="zh-CN"/>
          </w:rPr>
          <w:t>(二)、资金筹措</w:t>
        </w:r>
        <w:r>
          <w:tab/>
        </w:r>
        <w:r>
          <w:fldChar w:fldCharType="begin"/>
        </w:r>
        <w:r>
          <w:instrText xml:space="preserve"> PAGEREF _Toc28613 \h </w:instrText>
        </w:r>
        <w:r>
          <w:fldChar w:fldCharType="separate"/>
        </w:r>
        <w:r>
          <w:t>34</w:t>
        </w:r>
        <w:r>
          <w:fldChar w:fldCharType="end"/>
        </w:r>
      </w:hyperlink>
    </w:p>
    <w:p>
      <w:pPr>
        <w:pStyle w:val="TOC1"/>
        <w:tabs>
          <w:tab w:val="right" w:leader="dot" w:pos="8306"/>
        </w:tabs>
      </w:pPr>
      <w:hyperlink w:anchor="_Toc27158" w:history="1">
        <w:r>
          <w:rPr>
            <w:rFonts w:ascii="仿宋" w:eastAsia="仿宋" w:hAnsi="仿宋" w:cs="仿宋" w:hint="eastAsia"/>
            <w:lang w:eastAsia="zh-CN"/>
          </w:rPr>
          <w:t>十二、生产安全保护</w:t>
        </w:r>
        <w:r>
          <w:tab/>
        </w:r>
        <w:r>
          <w:fldChar w:fldCharType="begin"/>
        </w:r>
        <w:r>
          <w:instrText xml:space="preserve"> PAGEREF _Toc27158 \h </w:instrText>
        </w:r>
        <w:r>
          <w:fldChar w:fldCharType="separate"/>
        </w:r>
        <w:r>
          <w:t>34</w:t>
        </w:r>
        <w:r>
          <w:fldChar w:fldCharType="end"/>
        </w:r>
      </w:hyperlink>
    </w:p>
    <w:p>
      <w:pPr>
        <w:pStyle w:val="TOC2"/>
        <w:tabs>
          <w:tab w:val="right" w:leader="dot" w:pos="8306"/>
        </w:tabs>
      </w:pPr>
      <w:hyperlink w:anchor="_Toc20138" w:history="1">
        <w:r>
          <w:rPr>
            <w:rFonts w:ascii="仿宋" w:eastAsia="仿宋" w:hAnsi="仿宋" w:cs="仿宋" w:hint="eastAsia"/>
            <w:lang w:eastAsia="zh-CN"/>
          </w:rPr>
          <w:t>(一)、消防安全</w:t>
        </w:r>
        <w:r>
          <w:tab/>
        </w:r>
        <w:r>
          <w:fldChar w:fldCharType="begin"/>
        </w:r>
        <w:r>
          <w:instrText xml:space="preserve"> PAGEREF _Toc20138 \h </w:instrText>
        </w:r>
        <w:r>
          <w:fldChar w:fldCharType="separate"/>
        </w:r>
        <w:r>
          <w:t>34</w:t>
        </w:r>
        <w:r>
          <w:fldChar w:fldCharType="end"/>
        </w:r>
      </w:hyperlink>
    </w:p>
    <w:p>
      <w:pPr>
        <w:pStyle w:val="TOC2"/>
        <w:tabs>
          <w:tab w:val="right" w:leader="dot" w:pos="8306"/>
        </w:tabs>
      </w:pPr>
      <w:hyperlink w:anchor="_Toc26696" w:history="1">
        <w:r>
          <w:rPr>
            <w:rFonts w:ascii="仿宋" w:eastAsia="仿宋" w:hAnsi="仿宋" w:cs="仿宋" w:hint="eastAsia"/>
            <w:lang w:eastAsia="zh-CN"/>
          </w:rPr>
          <w:t>(二)、防火防爆总图布置措施</w:t>
        </w:r>
        <w:r>
          <w:tab/>
        </w:r>
        <w:r>
          <w:fldChar w:fldCharType="begin"/>
        </w:r>
        <w:r>
          <w:instrText xml:space="preserve"> PAGEREF _Toc26696 \h </w:instrText>
        </w:r>
        <w:r>
          <w:fldChar w:fldCharType="separate"/>
        </w:r>
        <w:r>
          <w:t>36</w:t>
        </w:r>
        <w:r>
          <w:fldChar w:fldCharType="end"/>
        </w:r>
      </w:hyperlink>
    </w:p>
    <w:p>
      <w:pPr>
        <w:pStyle w:val="TOC2"/>
        <w:tabs>
          <w:tab w:val="right" w:leader="dot" w:pos="8306"/>
        </w:tabs>
      </w:pPr>
      <w:hyperlink w:anchor="_Toc16275" w:history="1">
        <w:r>
          <w:rPr>
            <w:rFonts w:ascii="仿宋" w:eastAsia="仿宋" w:hAnsi="仿宋" w:cs="仿宋" w:hint="eastAsia"/>
            <w:lang w:eastAsia="zh-CN"/>
          </w:rPr>
          <w:t>(三)、自然灾害防范措施</w:t>
        </w:r>
        <w:r>
          <w:tab/>
        </w:r>
        <w:r>
          <w:fldChar w:fldCharType="begin"/>
        </w:r>
        <w:r>
          <w:instrText xml:space="preserve"> PAGEREF _Toc16275 \h </w:instrText>
        </w:r>
        <w:r>
          <w:fldChar w:fldCharType="separate"/>
        </w:r>
        <w:r>
          <w:t>37</w:t>
        </w:r>
        <w:r>
          <w:fldChar w:fldCharType="end"/>
        </w:r>
      </w:hyperlink>
    </w:p>
    <w:p>
      <w:pPr>
        <w:pStyle w:val="TOC2"/>
        <w:tabs>
          <w:tab w:val="right" w:leader="dot" w:pos="8306"/>
        </w:tabs>
      </w:pPr>
      <w:hyperlink w:anchor="_Toc7857" w:history="1">
        <w:r>
          <w:rPr>
            <w:rFonts w:ascii="仿宋" w:eastAsia="仿宋" w:hAnsi="仿宋" w:cs="仿宋" w:hint="eastAsia"/>
            <w:lang w:eastAsia="zh-CN"/>
          </w:rPr>
          <w:t>(四)、安全色及安全标志使用要求</w:t>
        </w:r>
        <w:r>
          <w:tab/>
        </w:r>
        <w:r>
          <w:fldChar w:fldCharType="begin"/>
        </w:r>
        <w:r>
          <w:instrText xml:space="preserve"> PAGEREF _Toc7857 \h </w:instrText>
        </w:r>
        <w:r>
          <w:fldChar w:fldCharType="separate"/>
        </w:r>
        <w:r>
          <w:t>38</w:t>
        </w:r>
        <w:r>
          <w:fldChar w:fldCharType="end"/>
        </w:r>
      </w:hyperlink>
    </w:p>
    <w:p>
      <w:pPr>
        <w:pStyle w:val="TOC2"/>
        <w:tabs>
          <w:tab w:val="right" w:leader="dot" w:pos="8306"/>
        </w:tabs>
      </w:pPr>
      <w:hyperlink w:anchor="_Toc7689" w:history="1">
        <w:r>
          <w:rPr>
            <w:rFonts w:ascii="仿宋" w:eastAsia="仿宋" w:hAnsi="仿宋" w:cs="仿宋" w:hint="eastAsia"/>
            <w:lang w:eastAsia="zh-CN"/>
          </w:rPr>
          <w:t>(五)、防尘防毒措施</w:t>
        </w:r>
        <w:r>
          <w:tab/>
        </w:r>
        <w:r>
          <w:fldChar w:fldCharType="begin"/>
        </w:r>
        <w:r>
          <w:instrText xml:space="preserve"> PAGEREF _Toc7689 \h </w:instrText>
        </w:r>
        <w:r>
          <w:fldChar w:fldCharType="separate"/>
        </w:r>
        <w:r>
          <w:t>39</w:t>
        </w:r>
        <w:r>
          <w:fldChar w:fldCharType="end"/>
        </w:r>
      </w:hyperlink>
    </w:p>
    <w:p>
      <w:pPr>
        <w:pStyle w:val="TOC2"/>
        <w:tabs>
          <w:tab w:val="right" w:leader="dot" w:pos="8306"/>
        </w:tabs>
      </w:pPr>
      <w:hyperlink w:anchor="_Toc9946" w:history="1">
        <w:r>
          <w:rPr>
            <w:rFonts w:ascii="仿宋" w:eastAsia="仿宋" w:hAnsi="仿宋" w:cs="仿宋" w:hint="eastAsia"/>
            <w:lang w:eastAsia="zh-CN"/>
          </w:rPr>
          <w:t>(六)、防静电、触电防护及防雷措施</w:t>
        </w:r>
        <w:r>
          <w:tab/>
        </w:r>
        <w:r>
          <w:fldChar w:fldCharType="begin"/>
        </w:r>
        <w:r>
          <w:instrText xml:space="preserve"> PAGEREF _Toc9946 \h </w:instrText>
        </w:r>
        <w:r>
          <w:fldChar w:fldCharType="separate"/>
        </w:r>
        <w:r>
          <w:t>39</w:t>
        </w:r>
        <w:r>
          <w:fldChar w:fldCharType="end"/>
        </w:r>
      </w:hyperlink>
    </w:p>
    <w:p>
      <w:pPr>
        <w:pStyle w:val="TOC2"/>
        <w:tabs>
          <w:tab w:val="right" w:leader="dot" w:pos="8306"/>
        </w:tabs>
      </w:pPr>
      <w:hyperlink w:anchor="_Toc8461" w:history="1">
        <w:r>
          <w:rPr>
            <w:rFonts w:ascii="仿宋" w:eastAsia="仿宋" w:hAnsi="仿宋" w:cs="仿宋" w:hint="eastAsia"/>
            <w:lang w:eastAsia="zh-CN"/>
          </w:rPr>
          <w:t>(七)、机械设备安全保障措施</w:t>
        </w:r>
        <w:r>
          <w:tab/>
        </w:r>
        <w:r>
          <w:fldChar w:fldCharType="begin"/>
        </w:r>
        <w:r>
          <w:instrText xml:space="preserve"> PAGEREF _Toc8461 \h </w:instrText>
        </w:r>
        <w:r>
          <w:fldChar w:fldCharType="separate"/>
        </w:r>
        <w:r>
          <w:t>41</w:t>
        </w:r>
        <w:r>
          <w:fldChar w:fldCharType="end"/>
        </w:r>
      </w:hyperlink>
    </w:p>
    <w:p>
      <w:pPr>
        <w:pStyle w:val="TOC1"/>
        <w:tabs>
          <w:tab w:val="right" w:leader="dot" w:pos="8306"/>
        </w:tabs>
      </w:pPr>
      <w:hyperlink w:anchor="_Toc14575" w:history="1">
        <w:r>
          <w:rPr>
            <w:rFonts w:ascii="仿宋" w:eastAsia="仿宋" w:hAnsi="仿宋" w:cs="仿宋" w:hint="eastAsia"/>
            <w:lang w:eastAsia="zh-CN"/>
          </w:rPr>
          <w:t>十三、供应链管理</w:t>
        </w:r>
        <w:r>
          <w:tab/>
        </w:r>
        <w:r>
          <w:fldChar w:fldCharType="begin"/>
        </w:r>
        <w:r>
          <w:instrText xml:space="preserve"> PAGEREF _Toc14575 \h </w:instrText>
        </w:r>
        <w:r>
          <w:fldChar w:fldCharType="separate"/>
        </w:r>
        <w:r>
          <w:t>42</w:t>
        </w:r>
        <w:r>
          <w:fldChar w:fldCharType="end"/>
        </w:r>
      </w:hyperlink>
    </w:p>
    <w:p>
      <w:pPr>
        <w:pStyle w:val="TOC2"/>
        <w:tabs>
          <w:tab w:val="right" w:leader="dot" w:pos="8306"/>
        </w:tabs>
      </w:pPr>
      <w:hyperlink w:anchor="_Toc20611" w:history="1">
        <w:r>
          <w:rPr>
            <w:rFonts w:ascii="仿宋" w:eastAsia="仿宋" w:hAnsi="仿宋" w:cs="仿宋" w:hint="eastAsia"/>
            <w:lang w:eastAsia="zh-CN"/>
          </w:rPr>
          <w:t>(一)、供应链战略规划</w:t>
        </w:r>
        <w:r>
          <w:tab/>
        </w:r>
        <w:r>
          <w:fldChar w:fldCharType="begin"/>
        </w:r>
        <w:r>
          <w:instrText xml:space="preserve"> PAGEREF _Toc20611 \h </w:instrText>
        </w:r>
        <w:r>
          <w:fldChar w:fldCharType="separate"/>
        </w:r>
        <w:r>
          <w:t>42</w:t>
        </w:r>
        <w:r>
          <w:fldChar w:fldCharType="end"/>
        </w:r>
      </w:hyperlink>
    </w:p>
    <w:p>
      <w:pPr>
        <w:pStyle w:val="TOC2"/>
        <w:tabs>
          <w:tab w:val="right" w:leader="dot" w:pos="8306"/>
        </w:tabs>
      </w:pPr>
      <w:hyperlink w:anchor="_Toc21515" w:history="1">
        <w:r>
          <w:rPr>
            <w:rFonts w:ascii="仿宋" w:eastAsia="仿宋" w:hAnsi="仿宋" w:cs="仿宋" w:hint="eastAsia"/>
            <w:lang w:eastAsia="zh-CN"/>
          </w:rPr>
          <w:t>(二)、供应商选择与合作</w:t>
        </w:r>
        <w:r>
          <w:tab/>
        </w:r>
        <w:r>
          <w:fldChar w:fldCharType="begin"/>
        </w:r>
        <w:r>
          <w:instrText xml:space="preserve"> PAGEREF _Toc21515 \h </w:instrText>
        </w:r>
        <w:r>
          <w:fldChar w:fldCharType="separate"/>
        </w:r>
        <w:r>
          <w:t>44</w:t>
        </w:r>
        <w:r>
          <w:fldChar w:fldCharType="end"/>
        </w:r>
      </w:hyperlink>
    </w:p>
    <w:p>
      <w:pPr>
        <w:pStyle w:val="TOC2"/>
        <w:tabs>
          <w:tab w:val="right" w:leader="dot" w:pos="8306"/>
        </w:tabs>
      </w:pPr>
      <w:hyperlink w:anchor="_Toc29400" w:history="1">
        <w:r>
          <w:rPr>
            <w:rFonts w:ascii="仿宋" w:eastAsia="仿宋" w:hAnsi="仿宋" w:cs="仿宋" w:hint="eastAsia"/>
            <w:lang w:eastAsia="zh-CN"/>
          </w:rPr>
          <w:t>(三)、物流与库存管理</w:t>
        </w:r>
        <w:r>
          <w:tab/>
        </w:r>
        <w:r>
          <w:fldChar w:fldCharType="begin"/>
        </w:r>
        <w:r>
          <w:instrText xml:space="preserve"> PAGEREF _Toc29400 \h </w:instrText>
        </w:r>
        <w:r>
          <w:fldChar w:fldCharType="separate"/>
        </w:r>
        <w:r>
          <w:t>45</w:t>
        </w:r>
        <w:r>
          <w:fldChar w:fldCharType="end"/>
        </w:r>
      </w:hyperlink>
    </w:p>
    <w:p>
      <w:pPr>
        <w:pStyle w:val="TOC1"/>
        <w:tabs>
          <w:tab w:val="right" w:leader="dot" w:pos="8306"/>
        </w:tabs>
      </w:pPr>
      <w:hyperlink w:anchor="_Toc16824" w:history="1">
        <w:r>
          <w:rPr>
            <w:rFonts w:ascii="仿宋" w:eastAsia="仿宋" w:hAnsi="仿宋" w:cs="仿宋" w:hint="eastAsia"/>
            <w:lang w:eastAsia="zh-CN"/>
          </w:rPr>
          <w:t>十四、人机交互项目工程方案分析</w:t>
        </w:r>
        <w:r>
          <w:tab/>
        </w:r>
        <w:r>
          <w:fldChar w:fldCharType="begin"/>
        </w:r>
        <w:r>
          <w:instrText xml:space="preserve"> PAGEREF _Toc16824 \h </w:instrText>
        </w:r>
        <w:r>
          <w:fldChar w:fldCharType="separate"/>
        </w:r>
        <w:r>
          <w:t>46</w:t>
        </w:r>
        <w:r>
          <w:fldChar w:fldCharType="end"/>
        </w:r>
      </w:hyperlink>
    </w:p>
    <w:p>
      <w:pPr>
        <w:pStyle w:val="TOC2"/>
        <w:tabs>
          <w:tab w:val="right" w:leader="dot" w:pos="8306"/>
        </w:tabs>
      </w:pPr>
      <w:hyperlink w:anchor="_Toc7412" w:history="1">
        <w:r>
          <w:rPr>
            <w:rFonts w:ascii="仿宋" w:eastAsia="仿宋" w:hAnsi="仿宋" w:cs="仿宋" w:hint="eastAsia"/>
            <w:lang w:eastAsia="zh-CN"/>
          </w:rPr>
          <w:t>(一)、建筑工程设计原则</w:t>
        </w:r>
        <w:r>
          <w:tab/>
        </w:r>
        <w:r>
          <w:fldChar w:fldCharType="begin"/>
        </w:r>
        <w:r>
          <w:instrText xml:space="preserve"> PAGEREF _Toc7412 \h </w:instrText>
        </w:r>
        <w:r>
          <w:fldChar w:fldCharType="separate"/>
        </w:r>
        <w:r>
          <w:t>46</w:t>
        </w:r>
        <w:r>
          <w:fldChar w:fldCharType="end"/>
        </w:r>
      </w:hyperlink>
    </w:p>
    <w:p>
      <w:pPr>
        <w:pStyle w:val="TOC2"/>
        <w:tabs>
          <w:tab w:val="right" w:leader="dot" w:pos="8306"/>
        </w:tabs>
      </w:pPr>
      <w:hyperlink w:anchor="_Toc5787" w:history="1">
        <w:r>
          <w:rPr>
            <w:rFonts w:ascii="仿宋" w:eastAsia="仿宋" w:hAnsi="仿宋" w:cs="仿宋" w:hint="eastAsia"/>
            <w:lang w:eastAsia="zh-CN"/>
          </w:rPr>
          <w:t>(二)、土建工程建设指标</w:t>
        </w:r>
        <w:r>
          <w:tab/>
        </w:r>
        <w:r>
          <w:fldChar w:fldCharType="begin"/>
        </w:r>
        <w:r>
          <w:instrText xml:space="preserve"> PAGEREF _Toc5787 \h </w:instrText>
        </w:r>
        <w:r>
          <w:fldChar w:fldCharType="separate"/>
        </w:r>
        <w:r>
          <w:t>50</w:t>
        </w:r>
        <w:r>
          <w:fldChar w:fldCharType="end"/>
        </w:r>
      </w:hyperlink>
    </w:p>
    <w:p>
      <w:pPr>
        <w:pStyle w:val="TOC1"/>
        <w:tabs>
          <w:tab w:val="right" w:leader="dot" w:pos="8306"/>
        </w:tabs>
      </w:pPr>
      <w:hyperlink w:anchor="_Toc7873" w:history="1">
        <w:r>
          <w:rPr>
            <w:rFonts w:ascii="仿宋" w:eastAsia="仿宋" w:hAnsi="仿宋" w:cs="仿宋" w:hint="eastAsia"/>
            <w:lang w:eastAsia="zh-CN"/>
          </w:rPr>
          <w:t>十五、风险识别与分类</w:t>
        </w:r>
        <w:r>
          <w:tab/>
        </w:r>
        <w:r>
          <w:fldChar w:fldCharType="begin"/>
        </w:r>
        <w:r>
          <w:instrText xml:space="preserve"> PAGEREF _Toc7873 \h </w:instrText>
        </w:r>
        <w:r>
          <w:fldChar w:fldCharType="separate"/>
        </w:r>
        <w:r>
          <w:t>51</w:t>
        </w:r>
        <w:r>
          <w:fldChar w:fldCharType="end"/>
        </w:r>
      </w:hyperlink>
    </w:p>
    <w:p>
      <w:pPr>
        <w:pStyle w:val="TOC2"/>
        <w:tabs>
          <w:tab w:val="right" w:leader="dot" w:pos="8306"/>
        </w:tabs>
      </w:pPr>
      <w:hyperlink w:anchor="_Toc8557" w:history="1">
        <w:r>
          <w:rPr>
            <w:rFonts w:ascii="仿宋" w:eastAsia="仿宋" w:hAnsi="仿宋" w:cs="仿宋" w:hint="eastAsia"/>
            <w:lang w:eastAsia="zh-CN"/>
          </w:rPr>
          <w:t>(一)、风险识别</w:t>
        </w:r>
        <w:r>
          <w:tab/>
        </w:r>
        <w:r>
          <w:fldChar w:fldCharType="begin"/>
        </w:r>
        <w:r>
          <w:instrText xml:space="preserve"> PAGEREF _Toc8557 \h </w:instrText>
        </w:r>
        <w:r>
          <w:fldChar w:fldCharType="separate"/>
        </w:r>
        <w:r>
          <w:t>51</w:t>
        </w:r>
        <w:r>
          <w:fldChar w:fldCharType="end"/>
        </w:r>
      </w:hyperlink>
    </w:p>
    <w:p>
      <w:pPr>
        <w:pStyle w:val="TOC2"/>
        <w:tabs>
          <w:tab w:val="right" w:leader="dot" w:pos="8306"/>
        </w:tabs>
      </w:pPr>
      <w:hyperlink w:anchor="_Toc6339" w:history="1">
        <w:r>
          <w:rPr>
            <w:rFonts w:ascii="仿宋" w:eastAsia="仿宋" w:hAnsi="仿宋" w:cs="仿宋" w:hint="eastAsia"/>
            <w:lang w:eastAsia="zh-CN"/>
          </w:rPr>
          <w:t>(二)、风险分类</w:t>
        </w:r>
        <w:r>
          <w:tab/>
        </w:r>
        <w:r>
          <w:fldChar w:fldCharType="begin"/>
        </w:r>
        <w:r>
          <w:instrText xml:space="preserve"> PAGEREF _Toc6339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8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技术管理特点体现在其创新导向。通过引入最先进的技术趋势和解决方案，人机交互项目致力于提升科技含量、提高质量和效率水平。这意味着我们将采用最新的工具和方法，确保人机交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机交互项目技术管理的显著特征。通过整合不同领域的技术资源，我们实现了跨学科的协同工作。这有助于优化技术架构，提高整体效能。此外，整合性策略还促进了不同技术团队之间的紧密沟通和高效合作，确保人机交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机交互项目所采用的技术。通过不断优化技术方案，人机交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机交互项目团队将在人机交互项目初期识别可能的技术风险，并采取相应的预防和应对措施。通过建立健全的风险评估机制，人机交互项目能够在实施过程中及时发现并解决潜在的技术问题，保障人机交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机交互项目中，技术将成为人机交互项目成功的有力支持。这一深度剖析揭示了技术管理在人机交互项目实施中的关键作用，为人机交互项目的技术基础奠定了坚实的基础。</w:t>
      </w:r>
    </w:p>
    <w:p>
      <w:pPr>
        <w:pStyle w:val="Heading2"/>
        <w:ind w:firstLine="560" w:firstLineChars="200"/>
        <w:rPr>
          <w:rFonts w:ascii="仿宋" w:eastAsia="仿宋" w:hAnsi="仿宋" w:cs="仿宋" w:hint="eastAsia"/>
          <w:sz w:val="28"/>
          <w:lang w:eastAsia="zh-CN"/>
        </w:rPr>
      </w:pPr>
      <w:bookmarkStart w:id="4" w:name="_Toc8027"/>
      <w:r>
        <w:rPr>
          <w:rFonts w:ascii="仿宋" w:eastAsia="仿宋" w:hAnsi="仿宋" w:cs="仿宋" w:hint="eastAsia"/>
          <w:sz w:val="28"/>
          <w:lang w:eastAsia="zh-CN"/>
        </w:rPr>
        <w:t>(二)、人机交互项目工艺技术设计方案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机交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机交互项目将严格按照相关行业规范要求进行组织。通过有效控制产品质量，人机交互项目将致力于为顾客提供优质的人机交互项目产品和良好的服务。这体现了人机交互项目对于生产活动合规性和质量标准的高度重视，为人机交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机交互项目注重生态效益和清洁生产原则。人机交互项目建设将紧密结合地方特色经济发展，与社会经济发展规划和区域环境保护规划方案相协调一致。通过与当地区域自然生态系统的结合，人机交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机交互项目产品具有多样化的客户需求和个性化的特点。因此，人机交互项目产品规格品种多样，且单批生产数量较小。为满足这一特点，人机交互项目承办单位将建设先进的柔性制造生产线。通过广泛应用柔性制造技术，人机交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机交互项目采用的技术具有较高的技术含量和自动化水平，处于国内先进水平。这一技术选用不仅体现了对生产效率、质量和环境友好性的高标准要求，同时为人机交互项目的可持续发展奠定了坚实的基础。</w:t>
      </w:r>
    </w:p>
    <w:p>
      <w:pPr>
        <w:pStyle w:val="Heading2"/>
        <w:ind w:firstLine="560" w:firstLineChars="200"/>
        <w:rPr>
          <w:rFonts w:ascii="仿宋" w:eastAsia="仿宋" w:hAnsi="仿宋" w:cs="仿宋" w:hint="eastAsia"/>
          <w:sz w:val="28"/>
          <w:lang w:eastAsia="zh-CN"/>
        </w:rPr>
      </w:pPr>
      <w:bookmarkStart w:id="5" w:name="_Toc98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为确保人机交互项目的高效生产和技术实施，我们制定了一套精心设计的设备选型方案，以满足人机交互项目生产、质量和环保的要求。该方案的主要特点如下：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机交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针对人机交互项目产品的多样性和小批量生产的特点，我们将建设柔性制造生产线。通过在设备选型中考虑柔性制造技术，可以灵活应对不同产品规格和生产需求，实现生产线的高度灵活性和适应性。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760"/>
      <w:r>
        <w:rPr>
          <w:rFonts w:ascii="仿宋" w:eastAsia="仿宋" w:hAnsi="仿宋" w:cs="仿宋" w:hint="eastAsia"/>
          <w:sz w:val="28"/>
          <w:lang w:eastAsia="zh-CN"/>
        </w:rPr>
        <w:t>二、人机交互项目可持续发展</w:t>
      </w:r>
      <w:bookmarkEnd w:id="6"/>
    </w:p>
    <w:p>
      <w:pPr>
        <w:pStyle w:val="Heading2"/>
        <w:rPr>
          <w:rFonts w:ascii="仿宋" w:eastAsia="仿宋" w:hAnsi="仿宋" w:cs="仿宋" w:hint="eastAsia"/>
          <w:lang w:eastAsia="zh-CN"/>
        </w:rPr>
      </w:pPr>
      <w:bookmarkStart w:id="7" w:name="_Toc2273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机交互项目中，人机交互项目团队着眼于未来，明确了可持续发展的战略方向。制定的具体可持续发展目标包括降低资源使用、采用环保技术、最大化社会效益等。这一步骤不仅有助于人机交互项目在环保和社会责任方面达到最高标准，也为未来提供了明确的指引，确保人机交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可持续实践的融入人机交互项目管理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机交互项目管理周期。从人机交互项目规划开始，人机交互项目团队就考虑了环境和社会的因素。在执行阶段，人机交互项目团队积极推动绿色技术的应用，优化资源利用。此外，关注员工的社会责任，通过培训和沟通活动提高员工对可持续发展的认知，使他们能够在日常工作中践行可持续实践。这些举措不仅为人机交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05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扎根于人机交互项目的可持续发展理念，我们深信环保与社会责任是人机交互项目成功的关键支柱。在人机交互项目的每一步，我们都致力于通过创新和实践，履行对环境和社会的坚定责任。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团队通过引入先进的环保技术、建立高效的废物处理系统以及推动能源节约措施，积极履行环保责任。定期的环保监测和评估确保人机交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不仅致力于自身可持续发展，还注重对社会的回馈。通过支持社区人机交互项目、参与慈善事业、提供培训机会等方式，人机交互项目积极履行社会责任。与当地社区建立积极互动，关注员工的工作与生活平衡，以及员工的身心健康，是人机交互项目在社会责任层面的关键举措。这样的实践不仅增强了人机交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335"/>
      <w:r>
        <w:rPr>
          <w:rFonts w:ascii="仿宋" w:eastAsia="仿宋" w:hAnsi="仿宋" w:cs="仿宋" w:hint="eastAsia"/>
          <w:sz w:val="28"/>
          <w:lang w:eastAsia="zh-CN"/>
        </w:rPr>
        <w:t>三、人机交互项目绩效评估</w:t>
      </w:r>
      <w:bookmarkEnd w:id="9"/>
    </w:p>
    <w:p>
      <w:pPr>
        <w:pStyle w:val="Heading2"/>
        <w:rPr>
          <w:rFonts w:ascii="仿宋" w:eastAsia="仿宋" w:hAnsi="仿宋" w:cs="仿宋" w:hint="eastAsia"/>
          <w:lang w:eastAsia="zh-CN"/>
        </w:rPr>
      </w:pPr>
      <w:bookmarkStart w:id="10" w:name="_Toc1776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机交互项目中，我们设计了一套全面的绩效评估指标，以确保人机交互项目的可控和成功交付。这些指标跨足人机交互项目目标、成本、进度和质量等多个维度，为我们提供了全面洞察人机交互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目标达成率是我们关注的首要指标。我们设定了明确的目标，并通过定期监测和评估，迅速发现并应对潜在的目标偏差。这为人机交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成本绩效是另一个核心关注点。通过实际成本与预算成本的对比分析，我们深入了解成本差异的原因，及时调整资源分配，保持人机交互项目在经济效益方面的合理水平。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进度作为关键的绩效指标之一，得到了精心的关注。我们制定了详细的人机交互项目进度计划，并设立了进度符合度指标，确保实际进度与计划进度保持一致。这使我们能够快速发现和解决潜在的进度问题，保持人机交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机交互项目绩效的不可或缺的一环。我们引入了一系列的质量标准和客户满意度指标，以确保人机交互项目交付的成果在质量上达到或超越预期水平。通过持续监测这些指标，我们努力提升人机交互项目整体质量水平，为人机交互项目的成功交付提供有力保障。通过这些科学且全面的绩效评估，我们能够更好地引导人机交互项目的持续改进，确保人机交互项目目标的顺利达成。</w:t>
      </w:r>
    </w:p>
    <w:p>
      <w:pPr>
        <w:pStyle w:val="Heading2"/>
        <w:ind w:firstLine="560" w:firstLineChars="200"/>
        <w:rPr>
          <w:rFonts w:ascii="仿宋" w:eastAsia="仿宋" w:hAnsi="仿宋" w:cs="仿宋" w:hint="eastAsia"/>
          <w:sz w:val="28"/>
          <w:lang w:eastAsia="zh-CN"/>
        </w:rPr>
      </w:pPr>
      <w:bookmarkStart w:id="11" w:name="_Toc444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绩效评估是人机交互项目中的关键环节，为确保人机交互项目达到预期目标，我们采用了多层次、多维度的绩效评估方法。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机交互项目的战略目标对齐，确保每个决策和行动都与人机交互项目整体目标保持一致。团队会定期召开战略对齐会议，审视当前工作与人机交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机交互项目进度、质量、成本和风险等方面。这些指标通过数据收集和分析，为人机交互项目管理团队提供了客观的评估依据。例如，我们通过人机交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绩效评估不仅仅停留在人机交互项目内部，还考虑了人机交互项目对外部环境的影响。我们定期进行干系人满意度调查，以了解各利益相关方对人机交互项目的期望和满意度，并及时做出调整。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这种多层次、多角度的绩效评估方法，使得我们能够全面了解人机交互项目的运行状态，及时做出调整，确保人机交互项目在不断变化的环境中保持稳健前行。</w:t>
      </w:r>
    </w:p>
    <w:p>
      <w:pPr>
        <w:pStyle w:val="Heading2"/>
        <w:ind w:firstLine="560" w:firstLineChars="200"/>
        <w:rPr>
          <w:rFonts w:ascii="仿宋" w:eastAsia="仿宋" w:hAnsi="仿宋" w:cs="仿宋" w:hint="eastAsia"/>
          <w:sz w:val="28"/>
          <w:lang w:eastAsia="zh-CN"/>
        </w:rPr>
      </w:pPr>
      <w:bookmarkStart w:id="12" w:name="_Toc987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为了确保人机交互项目的有效管理和不断优化，我们采用了精心设计的绩效评估周期。这个周期旨在实现灵活、实时和全面的评估，以适应人机交互项目执行中的各种挑战。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机交互项目的不同需求，分为短期、中期和长期。短期评估关注每个迭代或工作周期，以及时发现和解决当前任务中的问题。中期评估涵盖几个迭代，深入了解整体人机交互项目的趋势和性能。长期评估则着眼于整个人机交互项目阶段，确保人机交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机交互项目管理工具和协作平台，团队成员能够随时更新和分享人机交互项目数据。这种实时性的反馈机制使我们能够及时察觉潜在问题，快速调整，保持人机交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机交互项目的决策制定密不可分。每个周期的人机交互项目回顾会议成为集体总结经验、识别问题深层次原因并找到创新解决方案的平台。这种定期的反思与调整机制使人机交互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9598"/>
      <w:r>
        <w:rPr>
          <w:rFonts w:ascii="仿宋" w:eastAsia="仿宋" w:hAnsi="仿宋" w:cs="仿宋" w:hint="eastAsia"/>
          <w:sz w:val="28"/>
          <w:lang w:eastAsia="zh-CN"/>
        </w:rPr>
        <w:t>四、人机交互项目概论</w:t>
      </w:r>
      <w:bookmarkEnd w:id="13"/>
    </w:p>
    <w:p>
      <w:pPr>
        <w:pStyle w:val="Heading2"/>
        <w:rPr>
          <w:rFonts w:ascii="仿宋" w:eastAsia="仿宋" w:hAnsi="仿宋" w:cs="仿宋" w:hint="eastAsia"/>
          <w:lang w:eastAsia="zh-CN"/>
        </w:rPr>
      </w:pPr>
      <w:bookmarkStart w:id="14" w:name="_Toc12095"/>
      <w:r>
        <w:rPr>
          <w:rFonts w:ascii="仿宋" w:eastAsia="仿宋" w:hAnsi="仿宋" w:cs="仿宋" w:hint="eastAsia"/>
          <w:lang w:eastAsia="zh-CN"/>
        </w:rPr>
        <w:t>(一)、人机交互项目概况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起源追溯至对市场的深入洞察。市场的不断演变与变革为人机交互项目提供了难得的机遇。当前市场存在的需求缺口和变革的大环境共同构成了人机交互项目的背景。这个人机交互项目旨在充分利用市场机遇，填补行业中尚未满足的需求，为客户提供全新的解决方案。市场的变革和需求的增长使得这个人机交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人机交互项目名称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正式命名为人机交互。这个名称不仅仅是一个标识，更代表了人机交互项目的核心理念和愿景。它蕴含着人机交互项目所要解决问题的关键字，具有强烈的表达和辨识度，为人机交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人机交互项目目标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核心目标是提供一种全新、高效的解决方案，满足客户日益增长的需求。人机交互项目追求的不仅仅是满足市场需求，更是在市场中获得卓越的竞争优势。通过不断提升产品或服务的质量和创新水平，人机交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人机交互项目范围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全面涵盖了产品研发、制造、市场推广和售后服务，确保从产品设计到最终用户体验的全方位关注。这一全面的人机交互项目范围是为了确保人机交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人机交互项目时间表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人机交互项目计划在未来18个月内完成，包括研发、测试、市场试点和正式推出等不同阶段。这个时间表的合理设计是为了确保人机交互项目各个阶段的顺利推进，以便按时交付高质量的成果。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人机交互项目预算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人机交互项目总预算估算为XX百万美元，主要分配在研发、市场推广、人员培训和运营等方面。这一充足的预算为人机交互项目提供了充足的资源，确保人机交互项目在各个方面都能取得优异的表现。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人机交互项目风险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人机交互项目可能面临的风险包括市场接受度低、技术难题、竞争激烈等。人机交互项目团队已经制定了相应的风险应对计划，通过前瞻性的风险管理，确保人机交互项目在面对不确定性时能够迅速做出应对。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人机交互项目团队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人机交互项目汇聚了一支经验丰富、多领域专业素养的核心团队，确保人机交互项目在各个方面都能拥有高水平的执行力。团队的协同作战是人机交互项目成功的关键因素之一。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人机交互项目背景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人机交互项目的背景根植于市场对更高效、创新产品的渴望，同时也受到科技发展对行业格局的深刻改变的影响。这为人机交互项目提供了广阔的发展空间和市场需求。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人机交互项目现状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截至目前，人机交互项目已完成市场调研和技术验证，取得了初步的成功。这为人机交互项目在未来的发展奠定了坚实的基础，为更远大的目标打下了坚实的基石。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0655"/>
      <w:r>
        <w:rPr>
          <w:rFonts w:ascii="仿宋" w:eastAsia="仿宋" w:hAnsi="仿宋" w:cs="仿宋" w:hint="eastAsia"/>
          <w:sz w:val="28"/>
          <w:lang w:eastAsia="zh-CN"/>
        </w:rPr>
        <w:t>(二)、人机交互项目目标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keyword》人机交互项目首要业务目标是在市场中占据有利地位，实现产品/服务的成功推广和销售。通过不断提升产品质量、创新性，人机交互项目追求成为行业中的领导者，赢得更多客户的青睐。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在科技迅速发展的时代，人机交互项目着眼于技术创新。通过持续的研发和技术升级，人机交互项目旨在推出更具创新性的产品或服务，以满足市场对新鲜、先进解决方案的需求。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为了建立可持续的客户关系，人机交互项目设定了客户满意度目标。通过提供卓越的产品质量和优质的客户服务，人机交互项目追求赢得客户的信任和忠诚度，确保他们的满意度达到行业领先水平。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人机交互项目注重社会责任和可持续发展。通过实施环保、社会责任人机交互项目，人机交互项目致力于在经济发展的同时保护环境，促进社会公平，实现可持续经营。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人机交互项目的团队是实现目标的核心驱动力。因此，人机交互项目设定了团队发展目标，包括提升团队成员的专业技能、培养领导力，以及搭建协同高效的团队工作氛围。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554"/>
      <w:r>
        <w:rPr>
          <w:rFonts w:ascii="仿宋" w:eastAsia="仿宋" w:hAnsi="仿宋" w:cs="仿宋" w:hint="eastAsia"/>
          <w:sz w:val="28"/>
          <w:lang w:eastAsia="zh-CN"/>
        </w:rPr>
        <w:t>(三)、人机交互项目提出的理由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人机交互项目提出的理由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提出源于对市场机遇的深刻洞察。当前市场中存在的需求缺口和行业发展趋势表明，有巨大的商业机会等待被开发。通过准确捕捉市场机遇，人机交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理念基于对技术创新的信仰。通过持续的研发和技术投入，人机交互项目有望推出更具创新性的产品或服务。在科技飞速发展的当下，人机交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提出是为了增强企业的行业竞争力。通过提升产品或服务的质量和独特性，人机交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响应了消费者需求的变化。随着社会和科技的不断发展，消费者对产品和服务的需求也在发生变化。通过深入了解并及时回应消费者的新需求，人机交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人机交互项目的提出是企业战略发展规划的一部分。在面对日益激烈的市场竞争和不断变化的商业环境中，人机交互项目作为企业战略的一环，旨在为企业开辟新的增长领域，巩固企业在行业中的地位。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提出不仅仅是基于商业考量，还注重社会责任。通过推出环保、社会责任等方面的人机交互项目，人机交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人机交互项目的提出反映了对利益相关者期望的关注。包括客户、员工、投资者等利益相关者在企业发展中都有着各自的期望，人机交互项目力求在满足这些期望的同时，取得更大的共赢。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7299"/>
      <w:r>
        <w:rPr>
          <w:rFonts w:ascii="仿宋" w:eastAsia="仿宋" w:hAnsi="仿宋" w:cs="仿宋" w:hint="eastAsia"/>
          <w:sz w:val="28"/>
          <w:lang w:eastAsia="zh-CN"/>
        </w:rPr>
        <w:t>(四)、人机交互项目意义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在实施人机交互项目的过程中，我们不仅仅是在追逐商业成功，更是为企业和社会的多个层面创造了深远的意义。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首要意义在于提升企业的市场竞争力。通过持续的创新和对产品质量的高标准要求，人机交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机交互项目的推进将促使行业技术水平的提升。通过引入先进技术和创新性解决方案，人机交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https://d.book118.com/077135113060006052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E4EF2"/>
    <w:rsid w:val="567E4E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3511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2024-03-04T06:33:00Z</dcterms:created>
  <dcterms:modified xsi:type="dcterms:W3CDTF">2024-03-04T06:33:55Z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1DB0FF502A1044B384DF4D03E09B0114_11</vt:lpwstr>
  </property>
  <property fmtid="{D5CDD505-2E9C-101B-9397-08002B2CF9AE}" pid="3" name="KSOProductBuildVer">
    <vt:lpwstr>2052-12.1.0.16388</vt:lpwstr>
  </property>
</Properties>
</file>