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氢氧化锌项目规划设计蓝图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37" w:history="1">
        <w:r>
          <w:rPr>
            <w:rFonts w:ascii="仿宋" w:eastAsia="仿宋" w:hAnsi="仿宋" w:cs="仿宋" w:hint="eastAsia"/>
            <w:lang w:eastAsia="zh-CN"/>
          </w:rPr>
          <w:t>前言</w:t>
        </w:r>
        <w:r>
          <w:tab/>
        </w:r>
        <w:r>
          <w:fldChar w:fldCharType="begin"/>
        </w:r>
        <w:r>
          <w:instrText xml:space="preserve"> PAGEREF _Toc15937 \h </w:instrText>
        </w:r>
        <w:r>
          <w:fldChar w:fldCharType="separate"/>
        </w:r>
        <w:r>
          <w:t>3</w:t>
        </w:r>
        <w:r>
          <w:fldChar w:fldCharType="end"/>
        </w:r>
      </w:hyperlink>
    </w:p>
    <w:p>
      <w:pPr>
        <w:pStyle w:val="TOC1"/>
        <w:tabs>
          <w:tab w:val="right" w:leader="dot" w:pos="8306"/>
        </w:tabs>
      </w:pPr>
      <w:hyperlink w:anchor="_Toc4338" w:history="1">
        <w:r>
          <w:rPr>
            <w:rFonts w:ascii="仿宋" w:eastAsia="仿宋" w:hAnsi="仿宋" w:cs="仿宋" w:hint="eastAsia"/>
            <w:lang w:eastAsia="zh-CN"/>
          </w:rPr>
          <w:t>一、氢氧化锌项目选址可行性分析</w:t>
        </w:r>
        <w:r>
          <w:tab/>
        </w:r>
        <w:r>
          <w:fldChar w:fldCharType="begin"/>
        </w:r>
        <w:r>
          <w:instrText xml:space="preserve"> PAGEREF _Toc4338 \h </w:instrText>
        </w:r>
        <w:r>
          <w:fldChar w:fldCharType="separate"/>
        </w:r>
        <w:r>
          <w:t>3</w:t>
        </w:r>
        <w:r>
          <w:fldChar w:fldCharType="end"/>
        </w:r>
      </w:hyperlink>
    </w:p>
    <w:p>
      <w:pPr>
        <w:pStyle w:val="TOC2"/>
        <w:tabs>
          <w:tab w:val="right" w:leader="dot" w:pos="8306"/>
        </w:tabs>
      </w:pPr>
      <w:hyperlink w:anchor="_Toc16048" w:history="1">
        <w:r>
          <w:rPr>
            <w:rFonts w:ascii="仿宋" w:eastAsia="仿宋" w:hAnsi="仿宋" w:cs="仿宋" w:hint="eastAsia"/>
            <w:lang w:eastAsia="zh-CN"/>
          </w:rPr>
          <w:t>(一)、氢氧化锌项目选址</w:t>
        </w:r>
        <w:r>
          <w:tab/>
        </w:r>
        <w:r>
          <w:fldChar w:fldCharType="begin"/>
        </w:r>
        <w:r>
          <w:instrText xml:space="preserve"> PAGEREF _Toc16048 \h </w:instrText>
        </w:r>
        <w:r>
          <w:fldChar w:fldCharType="separate"/>
        </w:r>
        <w:r>
          <w:t>3</w:t>
        </w:r>
        <w:r>
          <w:fldChar w:fldCharType="end"/>
        </w:r>
      </w:hyperlink>
    </w:p>
    <w:p>
      <w:pPr>
        <w:pStyle w:val="TOC2"/>
        <w:tabs>
          <w:tab w:val="right" w:leader="dot" w:pos="8306"/>
        </w:tabs>
      </w:pPr>
      <w:hyperlink w:anchor="_Toc22451" w:history="1">
        <w:r>
          <w:rPr>
            <w:rFonts w:ascii="仿宋" w:eastAsia="仿宋" w:hAnsi="仿宋" w:cs="仿宋" w:hint="eastAsia"/>
            <w:lang w:eastAsia="zh-CN"/>
          </w:rPr>
          <w:t>(二)、用地控制指标</w:t>
        </w:r>
        <w:r>
          <w:tab/>
        </w:r>
        <w:r>
          <w:fldChar w:fldCharType="begin"/>
        </w:r>
        <w:r>
          <w:instrText xml:space="preserve"> PAGEREF _Toc22451 \h </w:instrText>
        </w:r>
        <w:r>
          <w:fldChar w:fldCharType="separate"/>
        </w:r>
        <w:r>
          <w:t>3</w:t>
        </w:r>
        <w:r>
          <w:fldChar w:fldCharType="end"/>
        </w:r>
      </w:hyperlink>
    </w:p>
    <w:p>
      <w:pPr>
        <w:pStyle w:val="TOC2"/>
        <w:tabs>
          <w:tab w:val="right" w:leader="dot" w:pos="8306"/>
        </w:tabs>
      </w:pPr>
      <w:hyperlink w:anchor="_Toc10982" w:history="1">
        <w:r>
          <w:rPr>
            <w:rFonts w:ascii="仿宋" w:eastAsia="仿宋" w:hAnsi="仿宋" w:cs="仿宋" w:hint="eastAsia"/>
            <w:lang w:eastAsia="zh-CN"/>
          </w:rPr>
          <w:t>(三)、节约用地措施</w:t>
        </w:r>
        <w:r>
          <w:tab/>
        </w:r>
        <w:r>
          <w:fldChar w:fldCharType="begin"/>
        </w:r>
        <w:r>
          <w:instrText xml:space="preserve"> PAGEREF _Toc10982 \h </w:instrText>
        </w:r>
        <w:r>
          <w:fldChar w:fldCharType="separate"/>
        </w:r>
        <w:r>
          <w:t>5</w:t>
        </w:r>
        <w:r>
          <w:fldChar w:fldCharType="end"/>
        </w:r>
      </w:hyperlink>
    </w:p>
    <w:p>
      <w:pPr>
        <w:pStyle w:val="TOC2"/>
        <w:tabs>
          <w:tab w:val="right" w:leader="dot" w:pos="8306"/>
        </w:tabs>
      </w:pPr>
      <w:hyperlink w:anchor="_Toc1996" w:history="1">
        <w:r>
          <w:rPr>
            <w:rFonts w:ascii="仿宋" w:eastAsia="仿宋" w:hAnsi="仿宋" w:cs="仿宋" w:hint="eastAsia"/>
            <w:lang w:eastAsia="zh-CN"/>
          </w:rPr>
          <w:t>(四)、总图布置方案</w:t>
        </w:r>
        <w:r>
          <w:tab/>
        </w:r>
        <w:r>
          <w:fldChar w:fldCharType="begin"/>
        </w:r>
        <w:r>
          <w:instrText xml:space="preserve"> PAGEREF _Toc1996 \h </w:instrText>
        </w:r>
        <w:r>
          <w:fldChar w:fldCharType="separate"/>
        </w:r>
        <w:r>
          <w:t>6</w:t>
        </w:r>
        <w:r>
          <w:fldChar w:fldCharType="end"/>
        </w:r>
      </w:hyperlink>
    </w:p>
    <w:p>
      <w:pPr>
        <w:pStyle w:val="TOC2"/>
        <w:tabs>
          <w:tab w:val="right" w:leader="dot" w:pos="8306"/>
        </w:tabs>
      </w:pPr>
      <w:hyperlink w:anchor="_Toc6666" w:history="1">
        <w:r>
          <w:rPr>
            <w:rFonts w:ascii="仿宋" w:eastAsia="仿宋" w:hAnsi="仿宋" w:cs="仿宋" w:hint="eastAsia"/>
            <w:lang w:eastAsia="zh-CN"/>
          </w:rPr>
          <w:t>(五)、选址综合评价</w:t>
        </w:r>
        <w:r>
          <w:tab/>
        </w:r>
        <w:r>
          <w:fldChar w:fldCharType="begin"/>
        </w:r>
        <w:r>
          <w:instrText xml:space="preserve"> PAGEREF _Toc6666 \h </w:instrText>
        </w:r>
        <w:r>
          <w:fldChar w:fldCharType="separate"/>
        </w:r>
        <w:r>
          <w:t>7</w:t>
        </w:r>
        <w:r>
          <w:fldChar w:fldCharType="end"/>
        </w:r>
      </w:hyperlink>
    </w:p>
    <w:p>
      <w:pPr>
        <w:pStyle w:val="TOC1"/>
        <w:tabs>
          <w:tab w:val="right" w:leader="dot" w:pos="8306"/>
        </w:tabs>
      </w:pPr>
      <w:hyperlink w:anchor="_Toc9011" w:history="1">
        <w:r>
          <w:rPr>
            <w:rFonts w:ascii="仿宋" w:eastAsia="仿宋" w:hAnsi="仿宋" w:cs="仿宋" w:hint="eastAsia"/>
            <w:lang w:eastAsia="zh-CN"/>
          </w:rPr>
          <w:t>二、产品规划分析</w:t>
        </w:r>
        <w:r>
          <w:tab/>
        </w:r>
        <w:r>
          <w:fldChar w:fldCharType="begin"/>
        </w:r>
        <w:r>
          <w:instrText xml:space="preserve"> PAGEREF _Toc9011 \h </w:instrText>
        </w:r>
        <w:r>
          <w:fldChar w:fldCharType="separate"/>
        </w:r>
        <w:r>
          <w:t>8</w:t>
        </w:r>
        <w:r>
          <w:fldChar w:fldCharType="end"/>
        </w:r>
      </w:hyperlink>
    </w:p>
    <w:p>
      <w:pPr>
        <w:pStyle w:val="TOC2"/>
        <w:tabs>
          <w:tab w:val="right" w:leader="dot" w:pos="8306"/>
        </w:tabs>
      </w:pPr>
      <w:hyperlink w:anchor="_Toc22524" w:history="1">
        <w:r>
          <w:rPr>
            <w:rFonts w:ascii="仿宋" w:eastAsia="仿宋" w:hAnsi="仿宋" w:cs="仿宋" w:hint="eastAsia"/>
            <w:lang w:eastAsia="zh-CN"/>
          </w:rPr>
          <w:t>(一)、产品规划</w:t>
        </w:r>
        <w:r>
          <w:tab/>
        </w:r>
        <w:r>
          <w:fldChar w:fldCharType="begin"/>
        </w:r>
        <w:r>
          <w:instrText xml:space="preserve"> PAGEREF _Toc22524 \h </w:instrText>
        </w:r>
        <w:r>
          <w:fldChar w:fldCharType="separate"/>
        </w:r>
        <w:r>
          <w:t>8</w:t>
        </w:r>
        <w:r>
          <w:fldChar w:fldCharType="end"/>
        </w:r>
      </w:hyperlink>
    </w:p>
    <w:p>
      <w:pPr>
        <w:pStyle w:val="TOC2"/>
        <w:tabs>
          <w:tab w:val="right" w:leader="dot" w:pos="8306"/>
        </w:tabs>
      </w:pPr>
      <w:hyperlink w:anchor="_Toc22783" w:history="1">
        <w:r>
          <w:rPr>
            <w:rFonts w:ascii="仿宋" w:eastAsia="仿宋" w:hAnsi="仿宋" w:cs="仿宋" w:hint="eastAsia"/>
            <w:lang w:eastAsia="zh-CN"/>
          </w:rPr>
          <w:t>(二)、建设规模</w:t>
        </w:r>
        <w:r>
          <w:tab/>
        </w:r>
        <w:r>
          <w:fldChar w:fldCharType="begin"/>
        </w:r>
        <w:r>
          <w:instrText xml:space="preserve"> PAGEREF _Toc22783 \h </w:instrText>
        </w:r>
        <w:r>
          <w:fldChar w:fldCharType="separate"/>
        </w:r>
        <w:r>
          <w:t>9</w:t>
        </w:r>
        <w:r>
          <w:fldChar w:fldCharType="end"/>
        </w:r>
      </w:hyperlink>
    </w:p>
    <w:p>
      <w:pPr>
        <w:pStyle w:val="TOC1"/>
        <w:tabs>
          <w:tab w:val="right" w:leader="dot" w:pos="8306"/>
        </w:tabs>
      </w:pPr>
      <w:hyperlink w:anchor="_Toc1870" w:history="1">
        <w:r>
          <w:rPr>
            <w:rFonts w:ascii="仿宋" w:eastAsia="仿宋" w:hAnsi="仿宋" w:cs="仿宋" w:hint="eastAsia"/>
            <w:lang w:eastAsia="zh-CN"/>
          </w:rPr>
          <w:t>三、氢氧化锌项目建设单位说明</w:t>
        </w:r>
        <w:r>
          <w:tab/>
        </w:r>
        <w:r>
          <w:fldChar w:fldCharType="begin"/>
        </w:r>
        <w:r>
          <w:instrText xml:space="preserve"> PAGEREF _Toc1870 \h </w:instrText>
        </w:r>
        <w:r>
          <w:fldChar w:fldCharType="separate"/>
        </w:r>
        <w:r>
          <w:t>10</w:t>
        </w:r>
        <w:r>
          <w:fldChar w:fldCharType="end"/>
        </w:r>
      </w:hyperlink>
    </w:p>
    <w:p>
      <w:pPr>
        <w:pStyle w:val="TOC2"/>
        <w:tabs>
          <w:tab w:val="right" w:leader="dot" w:pos="8306"/>
        </w:tabs>
      </w:pPr>
      <w:hyperlink w:anchor="_Toc31240" w:history="1">
        <w:r>
          <w:rPr>
            <w:rFonts w:ascii="仿宋" w:eastAsia="仿宋" w:hAnsi="仿宋" w:cs="仿宋" w:hint="eastAsia"/>
            <w:lang w:eastAsia="zh-CN"/>
          </w:rPr>
          <w:t>(一)、氢氧化锌项目承办单位基本情况</w:t>
        </w:r>
        <w:r>
          <w:tab/>
        </w:r>
        <w:r>
          <w:fldChar w:fldCharType="begin"/>
        </w:r>
        <w:r>
          <w:instrText xml:space="preserve"> PAGEREF _Toc31240 \h </w:instrText>
        </w:r>
        <w:r>
          <w:fldChar w:fldCharType="separate"/>
        </w:r>
        <w:r>
          <w:t>10</w:t>
        </w:r>
        <w:r>
          <w:fldChar w:fldCharType="end"/>
        </w:r>
      </w:hyperlink>
    </w:p>
    <w:p>
      <w:pPr>
        <w:pStyle w:val="TOC2"/>
        <w:tabs>
          <w:tab w:val="right" w:leader="dot" w:pos="8306"/>
        </w:tabs>
      </w:pPr>
      <w:hyperlink w:anchor="_Toc13273" w:history="1">
        <w:r>
          <w:rPr>
            <w:rFonts w:ascii="仿宋" w:eastAsia="仿宋" w:hAnsi="仿宋" w:cs="仿宋" w:hint="eastAsia"/>
            <w:lang w:eastAsia="zh-CN"/>
          </w:rPr>
          <w:t>(二)、公司经济效益分析</w:t>
        </w:r>
        <w:r>
          <w:tab/>
        </w:r>
        <w:r>
          <w:fldChar w:fldCharType="begin"/>
        </w:r>
        <w:r>
          <w:instrText xml:space="preserve"> PAGEREF _Toc13273 \h </w:instrText>
        </w:r>
        <w:r>
          <w:fldChar w:fldCharType="separate"/>
        </w:r>
        <w:r>
          <w:t>11</w:t>
        </w:r>
        <w:r>
          <w:fldChar w:fldCharType="end"/>
        </w:r>
      </w:hyperlink>
    </w:p>
    <w:p>
      <w:pPr>
        <w:pStyle w:val="TOC1"/>
        <w:tabs>
          <w:tab w:val="right" w:leader="dot" w:pos="8306"/>
        </w:tabs>
      </w:pPr>
      <w:hyperlink w:anchor="_Toc28570" w:history="1">
        <w:r>
          <w:rPr>
            <w:rFonts w:ascii="仿宋" w:eastAsia="仿宋" w:hAnsi="仿宋" w:cs="仿宋" w:hint="eastAsia"/>
            <w:lang w:eastAsia="zh-CN"/>
          </w:rPr>
          <w:t>四、氢氧化锌项目危机管理</w:t>
        </w:r>
        <w:r>
          <w:tab/>
        </w:r>
        <w:r>
          <w:fldChar w:fldCharType="begin"/>
        </w:r>
        <w:r>
          <w:instrText xml:space="preserve"> PAGEREF _Toc28570 \h </w:instrText>
        </w:r>
        <w:r>
          <w:fldChar w:fldCharType="separate"/>
        </w:r>
        <w:r>
          <w:t>12</w:t>
        </w:r>
        <w:r>
          <w:fldChar w:fldCharType="end"/>
        </w:r>
      </w:hyperlink>
    </w:p>
    <w:p>
      <w:pPr>
        <w:pStyle w:val="TOC2"/>
        <w:tabs>
          <w:tab w:val="right" w:leader="dot" w:pos="8306"/>
        </w:tabs>
      </w:pPr>
      <w:hyperlink w:anchor="_Toc25382" w:history="1">
        <w:r>
          <w:rPr>
            <w:rFonts w:ascii="仿宋" w:eastAsia="仿宋" w:hAnsi="仿宋" w:cs="仿宋" w:hint="eastAsia"/>
            <w:lang w:eastAsia="zh-CN"/>
          </w:rPr>
          <w:t>(一)、危机预警与识别</w:t>
        </w:r>
        <w:r>
          <w:tab/>
        </w:r>
        <w:r>
          <w:fldChar w:fldCharType="begin"/>
        </w:r>
        <w:r>
          <w:instrText xml:space="preserve"> PAGEREF _Toc25382 \h </w:instrText>
        </w:r>
        <w:r>
          <w:fldChar w:fldCharType="separate"/>
        </w:r>
        <w:r>
          <w:t>12</w:t>
        </w:r>
        <w:r>
          <w:fldChar w:fldCharType="end"/>
        </w:r>
      </w:hyperlink>
    </w:p>
    <w:p>
      <w:pPr>
        <w:pStyle w:val="TOC2"/>
        <w:tabs>
          <w:tab w:val="right" w:leader="dot" w:pos="8306"/>
        </w:tabs>
      </w:pPr>
      <w:hyperlink w:anchor="_Toc11462" w:history="1">
        <w:r>
          <w:rPr>
            <w:rFonts w:ascii="仿宋" w:eastAsia="仿宋" w:hAnsi="仿宋" w:cs="仿宋" w:hint="eastAsia"/>
            <w:lang w:eastAsia="zh-CN"/>
          </w:rPr>
          <w:t>(二)、危机应对与恢复</w:t>
        </w:r>
        <w:r>
          <w:tab/>
        </w:r>
        <w:r>
          <w:fldChar w:fldCharType="begin"/>
        </w:r>
        <w:r>
          <w:instrText xml:space="preserve"> PAGEREF _Toc11462 \h </w:instrText>
        </w:r>
        <w:r>
          <w:fldChar w:fldCharType="separate"/>
        </w:r>
        <w:r>
          <w:t>13</w:t>
        </w:r>
        <w:r>
          <w:fldChar w:fldCharType="end"/>
        </w:r>
      </w:hyperlink>
    </w:p>
    <w:p>
      <w:pPr>
        <w:pStyle w:val="TOC1"/>
        <w:tabs>
          <w:tab w:val="right" w:leader="dot" w:pos="8306"/>
        </w:tabs>
      </w:pPr>
      <w:hyperlink w:anchor="_Toc22793" w:history="1">
        <w:r>
          <w:rPr>
            <w:rFonts w:ascii="仿宋" w:eastAsia="仿宋" w:hAnsi="仿宋" w:cs="仿宋" w:hint="eastAsia"/>
            <w:lang w:eastAsia="zh-CN"/>
          </w:rPr>
          <w:t>五、市场分析、调研</w:t>
        </w:r>
        <w:r>
          <w:tab/>
        </w:r>
        <w:r>
          <w:fldChar w:fldCharType="begin"/>
        </w:r>
        <w:r>
          <w:instrText xml:space="preserve"> PAGEREF _Toc22793 \h </w:instrText>
        </w:r>
        <w:r>
          <w:fldChar w:fldCharType="separate"/>
        </w:r>
        <w:r>
          <w:t>14</w:t>
        </w:r>
        <w:r>
          <w:fldChar w:fldCharType="end"/>
        </w:r>
      </w:hyperlink>
    </w:p>
    <w:p>
      <w:pPr>
        <w:pStyle w:val="TOC2"/>
        <w:tabs>
          <w:tab w:val="right" w:leader="dot" w:pos="8306"/>
        </w:tabs>
      </w:pPr>
      <w:hyperlink w:anchor="_Toc5897" w:history="1">
        <w:r>
          <w:rPr>
            <w:rFonts w:ascii="仿宋" w:eastAsia="仿宋" w:hAnsi="仿宋" w:cs="仿宋" w:hint="eastAsia"/>
            <w:lang w:eastAsia="zh-CN"/>
          </w:rPr>
          <w:t>(一)、氢氧化锌行业分析</w:t>
        </w:r>
        <w:r>
          <w:tab/>
        </w:r>
        <w:r>
          <w:fldChar w:fldCharType="begin"/>
        </w:r>
        <w:r>
          <w:instrText xml:space="preserve"> PAGEREF _Toc5897 \h </w:instrText>
        </w:r>
        <w:r>
          <w:fldChar w:fldCharType="separate"/>
        </w:r>
        <w:r>
          <w:t>14</w:t>
        </w:r>
        <w:r>
          <w:fldChar w:fldCharType="end"/>
        </w:r>
      </w:hyperlink>
    </w:p>
    <w:p>
      <w:pPr>
        <w:pStyle w:val="TOC2"/>
        <w:tabs>
          <w:tab w:val="right" w:leader="dot" w:pos="8306"/>
        </w:tabs>
      </w:pPr>
      <w:hyperlink w:anchor="_Toc14874" w:history="1">
        <w:r>
          <w:rPr>
            <w:rFonts w:ascii="仿宋" w:eastAsia="仿宋" w:hAnsi="仿宋" w:cs="仿宋" w:hint="eastAsia"/>
            <w:lang w:eastAsia="zh-CN"/>
          </w:rPr>
          <w:t>(二)、氢氧化锌市场分析预测</w:t>
        </w:r>
        <w:r>
          <w:tab/>
        </w:r>
        <w:r>
          <w:fldChar w:fldCharType="begin"/>
        </w:r>
        <w:r>
          <w:instrText xml:space="preserve"> PAGEREF _Toc14874 \h </w:instrText>
        </w:r>
        <w:r>
          <w:fldChar w:fldCharType="separate"/>
        </w:r>
        <w:r>
          <w:t>15</w:t>
        </w:r>
        <w:r>
          <w:fldChar w:fldCharType="end"/>
        </w:r>
      </w:hyperlink>
    </w:p>
    <w:p>
      <w:pPr>
        <w:pStyle w:val="TOC1"/>
        <w:tabs>
          <w:tab w:val="right" w:leader="dot" w:pos="8306"/>
        </w:tabs>
      </w:pPr>
      <w:hyperlink w:anchor="_Toc2407" w:history="1">
        <w:r>
          <w:rPr>
            <w:rFonts w:ascii="仿宋" w:eastAsia="仿宋" w:hAnsi="仿宋" w:cs="仿宋" w:hint="eastAsia"/>
            <w:lang w:eastAsia="zh-CN"/>
          </w:rPr>
          <w:t>六、氢氧化锌项目建设背景及必要性分析</w:t>
        </w:r>
        <w:r>
          <w:tab/>
        </w:r>
        <w:r>
          <w:fldChar w:fldCharType="begin"/>
        </w:r>
        <w:r>
          <w:instrText xml:space="preserve"> PAGEREF _Toc2407 \h </w:instrText>
        </w:r>
        <w:r>
          <w:fldChar w:fldCharType="separate"/>
        </w:r>
        <w:r>
          <w:t>16</w:t>
        </w:r>
        <w:r>
          <w:fldChar w:fldCharType="end"/>
        </w:r>
      </w:hyperlink>
    </w:p>
    <w:p>
      <w:pPr>
        <w:pStyle w:val="TOC2"/>
        <w:tabs>
          <w:tab w:val="right" w:leader="dot" w:pos="8306"/>
        </w:tabs>
      </w:pPr>
      <w:hyperlink w:anchor="_Toc17137" w:history="1">
        <w:r>
          <w:rPr>
            <w:rFonts w:ascii="仿宋" w:eastAsia="仿宋" w:hAnsi="仿宋" w:cs="仿宋" w:hint="eastAsia"/>
            <w:lang w:eastAsia="zh-CN"/>
          </w:rPr>
          <w:t>(一)、氢氧化锌项目背景分析</w:t>
        </w:r>
        <w:r>
          <w:tab/>
        </w:r>
        <w:r>
          <w:fldChar w:fldCharType="begin"/>
        </w:r>
        <w:r>
          <w:instrText xml:space="preserve"> PAGEREF _Toc17137 \h </w:instrText>
        </w:r>
        <w:r>
          <w:fldChar w:fldCharType="separate"/>
        </w:r>
        <w:r>
          <w:t>16</w:t>
        </w:r>
        <w:r>
          <w:fldChar w:fldCharType="end"/>
        </w:r>
      </w:hyperlink>
    </w:p>
    <w:p>
      <w:pPr>
        <w:pStyle w:val="TOC2"/>
        <w:tabs>
          <w:tab w:val="right" w:leader="dot" w:pos="8306"/>
        </w:tabs>
      </w:pPr>
      <w:hyperlink w:anchor="_Toc27951" w:history="1">
        <w:r>
          <w:rPr>
            <w:rFonts w:ascii="仿宋" w:eastAsia="仿宋" w:hAnsi="仿宋" w:cs="仿宋" w:hint="eastAsia"/>
            <w:lang w:eastAsia="zh-CN"/>
          </w:rPr>
          <w:t>(二)、氢氧化锌项目建设必要性分析</w:t>
        </w:r>
        <w:r>
          <w:tab/>
        </w:r>
        <w:r>
          <w:fldChar w:fldCharType="begin"/>
        </w:r>
        <w:r>
          <w:instrText xml:space="preserve"> PAGEREF _Toc27951 \h </w:instrText>
        </w:r>
        <w:r>
          <w:fldChar w:fldCharType="separate"/>
        </w:r>
        <w:r>
          <w:t>17</w:t>
        </w:r>
        <w:r>
          <w:fldChar w:fldCharType="end"/>
        </w:r>
      </w:hyperlink>
    </w:p>
    <w:p>
      <w:pPr>
        <w:pStyle w:val="TOC1"/>
        <w:tabs>
          <w:tab w:val="right" w:leader="dot" w:pos="8306"/>
        </w:tabs>
      </w:pPr>
      <w:hyperlink w:anchor="_Toc16980" w:history="1">
        <w:r>
          <w:rPr>
            <w:rFonts w:ascii="仿宋" w:eastAsia="仿宋" w:hAnsi="仿宋" w:cs="仿宋" w:hint="eastAsia"/>
            <w:lang w:eastAsia="zh-CN"/>
          </w:rPr>
          <w:t>七、氢氧化锌项目财务管理</w:t>
        </w:r>
        <w:r>
          <w:tab/>
        </w:r>
        <w:r>
          <w:fldChar w:fldCharType="begin"/>
        </w:r>
        <w:r>
          <w:instrText xml:space="preserve"> PAGEREF _Toc16980 \h </w:instrText>
        </w:r>
        <w:r>
          <w:fldChar w:fldCharType="separate"/>
        </w:r>
        <w:r>
          <w:t>19</w:t>
        </w:r>
        <w:r>
          <w:fldChar w:fldCharType="end"/>
        </w:r>
      </w:hyperlink>
    </w:p>
    <w:p>
      <w:pPr>
        <w:pStyle w:val="TOC2"/>
        <w:tabs>
          <w:tab w:val="right" w:leader="dot" w:pos="8306"/>
        </w:tabs>
      </w:pPr>
      <w:hyperlink w:anchor="_Toc32251" w:history="1">
        <w:r>
          <w:rPr>
            <w:rFonts w:ascii="仿宋" w:eastAsia="仿宋" w:hAnsi="仿宋" w:cs="仿宋" w:hint="eastAsia"/>
            <w:lang w:eastAsia="zh-CN"/>
          </w:rPr>
          <w:t>(一)、资金需求大</w:t>
        </w:r>
        <w:r>
          <w:tab/>
        </w:r>
        <w:r>
          <w:fldChar w:fldCharType="begin"/>
        </w:r>
        <w:r>
          <w:instrText xml:space="preserve"> PAGEREF _Toc32251 \h </w:instrText>
        </w:r>
        <w:r>
          <w:fldChar w:fldCharType="separate"/>
        </w:r>
        <w:r>
          <w:t>19</w:t>
        </w:r>
        <w:r>
          <w:fldChar w:fldCharType="end"/>
        </w:r>
      </w:hyperlink>
    </w:p>
    <w:p>
      <w:pPr>
        <w:pStyle w:val="TOC2"/>
        <w:tabs>
          <w:tab w:val="right" w:leader="dot" w:pos="8306"/>
        </w:tabs>
      </w:pPr>
      <w:hyperlink w:anchor="_Toc13746" w:history="1">
        <w:r>
          <w:rPr>
            <w:rFonts w:ascii="仿宋" w:eastAsia="仿宋" w:hAnsi="仿宋" w:cs="仿宋" w:hint="eastAsia"/>
            <w:lang w:eastAsia="zh-CN"/>
          </w:rPr>
          <w:t>(二)、研发周期长</w:t>
        </w:r>
        <w:r>
          <w:tab/>
        </w:r>
        <w:r>
          <w:fldChar w:fldCharType="begin"/>
        </w:r>
        <w:r>
          <w:instrText xml:space="preserve"> PAGEREF _Toc13746 \h </w:instrText>
        </w:r>
        <w:r>
          <w:fldChar w:fldCharType="separate"/>
        </w:r>
        <w:r>
          <w:t>20</w:t>
        </w:r>
        <w:r>
          <w:fldChar w:fldCharType="end"/>
        </w:r>
      </w:hyperlink>
    </w:p>
    <w:p>
      <w:pPr>
        <w:pStyle w:val="TOC2"/>
        <w:tabs>
          <w:tab w:val="right" w:leader="dot" w:pos="8306"/>
        </w:tabs>
      </w:pPr>
      <w:hyperlink w:anchor="_Toc15029" w:history="1">
        <w:r>
          <w:rPr>
            <w:rFonts w:ascii="仿宋" w:eastAsia="仿宋" w:hAnsi="仿宋" w:cs="仿宋" w:hint="eastAsia"/>
            <w:lang w:eastAsia="zh-CN"/>
          </w:rPr>
          <w:t>(三)、市场风险大</w:t>
        </w:r>
        <w:r>
          <w:tab/>
        </w:r>
        <w:r>
          <w:fldChar w:fldCharType="begin"/>
        </w:r>
        <w:r>
          <w:instrText xml:space="preserve"> PAGEREF _Toc15029 \h </w:instrText>
        </w:r>
        <w:r>
          <w:fldChar w:fldCharType="separate"/>
        </w:r>
        <w:r>
          <w:t>21</w:t>
        </w:r>
        <w:r>
          <w:fldChar w:fldCharType="end"/>
        </w:r>
      </w:hyperlink>
    </w:p>
    <w:p>
      <w:pPr>
        <w:pStyle w:val="TOC2"/>
        <w:tabs>
          <w:tab w:val="right" w:leader="dot" w:pos="8306"/>
        </w:tabs>
      </w:pPr>
      <w:hyperlink w:anchor="_Toc8870" w:history="1">
        <w:r>
          <w:rPr>
            <w:rFonts w:ascii="仿宋" w:eastAsia="仿宋" w:hAnsi="仿宋" w:cs="仿宋" w:hint="eastAsia"/>
            <w:lang w:eastAsia="zh-CN"/>
          </w:rPr>
          <w:t>(四)、利润率高</w:t>
        </w:r>
        <w:r>
          <w:tab/>
        </w:r>
        <w:r>
          <w:fldChar w:fldCharType="begin"/>
        </w:r>
        <w:r>
          <w:instrText xml:space="preserve"> PAGEREF _Toc8870 \h </w:instrText>
        </w:r>
        <w:r>
          <w:fldChar w:fldCharType="separate"/>
        </w:r>
        <w:r>
          <w:t>24</w:t>
        </w:r>
        <w:r>
          <w:fldChar w:fldCharType="end"/>
        </w:r>
      </w:hyperlink>
    </w:p>
    <w:p>
      <w:pPr>
        <w:pStyle w:val="TOC1"/>
        <w:tabs>
          <w:tab w:val="right" w:leader="dot" w:pos="8306"/>
        </w:tabs>
      </w:pPr>
      <w:hyperlink w:anchor="_Toc21403" w:history="1">
        <w:r>
          <w:rPr>
            <w:rFonts w:ascii="仿宋" w:eastAsia="仿宋" w:hAnsi="仿宋" w:cs="仿宋" w:hint="eastAsia"/>
            <w:lang w:eastAsia="zh-CN"/>
          </w:rPr>
          <w:t>八、生产安全保护</w:t>
        </w:r>
        <w:r>
          <w:tab/>
        </w:r>
        <w:r>
          <w:fldChar w:fldCharType="begin"/>
        </w:r>
        <w:r>
          <w:instrText xml:space="preserve"> PAGEREF _Toc21403 \h </w:instrText>
        </w:r>
        <w:r>
          <w:fldChar w:fldCharType="separate"/>
        </w:r>
        <w:r>
          <w:t>26</w:t>
        </w:r>
        <w:r>
          <w:fldChar w:fldCharType="end"/>
        </w:r>
      </w:hyperlink>
    </w:p>
    <w:p>
      <w:pPr>
        <w:pStyle w:val="TOC2"/>
        <w:tabs>
          <w:tab w:val="right" w:leader="dot" w:pos="8306"/>
        </w:tabs>
      </w:pPr>
      <w:hyperlink w:anchor="_Toc23889" w:history="1">
        <w:r>
          <w:rPr>
            <w:rFonts w:ascii="仿宋" w:eastAsia="仿宋" w:hAnsi="仿宋" w:cs="仿宋" w:hint="eastAsia"/>
            <w:lang w:eastAsia="zh-CN"/>
          </w:rPr>
          <w:t>(一)、消防安全</w:t>
        </w:r>
        <w:r>
          <w:tab/>
        </w:r>
        <w:r>
          <w:fldChar w:fldCharType="begin"/>
        </w:r>
        <w:r>
          <w:instrText xml:space="preserve"> PAGEREF _Toc23889 \h </w:instrText>
        </w:r>
        <w:r>
          <w:fldChar w:fldCharType="separate"/>
        </w:r>
        <w:r>
          <w:t>26</w:t>
        </w:r>
        <w:r>
          <w:fldChar w:fldCharType="end"/>
        </w:r>
      </w:hyperlink>
    </w:p>
    <w:p>
      <w:pPr>
        <w:pStyle w:val="TOC2"/>
        <w:tabs>
          <w:tab w:val="right" w:leader="dot" w:pos="8306"/>
        </w:tabs>
      </w:pPr>
      <w:hyperlink w:anchor="_Toc9633" w:history="1">
        <w:r>
          <w:rPr>
            <w:rFonts w:ascii="仿宋" w:eastAsia="仿宋" w:hAnsi="仿宋" w:cs="仿宋" w:hint="eastAsia"/>
            <w:lang w:eastAsia="zh-CN"/>
          </w:rPr>
          <w:t>(二)、防火防爆总图布置措施</w:t>
        </w:r>
        <w:r>
          <w:tab/>
        </w:r>
        <w:r>
          <w:fldChar w:fldCharType="begin"/>
        </w:r>
        <w:r>
          <w:instrText xml:space="preserve"> PAGEREF _Toc9633 \h </w:instrText>
        </w:r>
        <w:r>
          <w:fldChar w:fldCharType="separate"/>
        </w:r>
        <w:r>
          <w:t>27</w:t>
        </w:r>
        <w:r>
          <w:fldChar w:fldCharType="end"/>
        </w:r>
      </w:hyperlink>
    </w:p>
    <w:p>
      <w:pPr>
        <w:pStyle w:val="TOC2"/>
        <w:tabs>
          <w:tab w:val="right" w:leader="dot" w:pos="8306"/>
        </w:tabs>
      </w:pPr>
      <w:hyperlink w:anchor="_Toc10958" w:history="1">
        <w:r>
          <w:rPr>
            <w:rFonts w:ascii="仿宋" w:eastAsia="仿宋" w:hAnsi="仿宋" w:cs="仿宋" w:hint="eastAsia"/>
            <w:lang w:eastAsia="zh-CN"/>
          </w:rPr>
          <w:t>(三)、自然灾害防范措施</w:t>
        </w:r>
        <w:r>
          <w:tab/>
        </w:r>
        <w:r>
          <w:fldChar w:fldCharType="begin"/>
        </w:r>
        <w:r>
          <w:instrText xml:space="preserve"> PAGEREF _Toc10958 \h </w:instrText>
        </w:r>
        <w:r>
          <w:fldChar w:fldCharType="separate"/>
        </w:r>
        <w:r>
          <w:t>28</w:t>
        </w:r>
        <w:r>
          <w:fldChar w:fldCharType="end"/>
        </w:r>
      </w:hyperlink>
    </w:p>
    <w:p>
      <w:pPr>
        <w:pStyle w:val="TOC2"/>
        <w:tabs>
          <w:tab w:val="right" w:leader="dot" w:pos="8306"/>
        </w:tabs>
      </w:pPr>
      <w:hyperlink w:anchor="_Toc5535" w:history="1">
        <w:r>
          <w:rPr>
            <w:rFonts w:ascii="仿宋" w:eastAsia="仿宋" w:hAnsi="仿宋" w:cs="仿宋" w:hint="eastAsia"/>
            <w:lang w:eastAsia="zh-CN"/>
          </w:rPr>
          <w:t>(四)、安全色及安全标志使用要求</w:t>
        </w:r>
        <w:r>
          <w:tab/>
        </w:r>
        <w:r>
          <w:fldChar w:fldCharType="begin"/>
        </w:r>
        <w:r>
          <w:instrText xml:space="preserve"> PAGEREF _Toc5535 \h </w:instrText>
        </w:r>
        <w:r>
          <w:fldChar w:fldCharType="separate"/>
        </w:r>
        <w:r>
          <w:t>29</w:t>
        </w:r>
        <w:r>
          <w:fldChar w:fldCharType="end"/>
        </w:r>
      </w:hyperlink>
    </w:p>
    <w:p>
      <w:pPr>
        <w:pStyle w:val="TOC2"/>
        <w:tabs>
          <w:tab w:val="right" w:leader="dot" w:pos="8306"/>
        </w:tabs>
      </w:pPr>
      <w:hyperlink w:anchor="_Toc26644" w:history="1">
        <w:r>
          <w:rPr>
            <w:rFonts w:ascii="仿宋" w:eastAsia="仿宋" w:hAnsi="仿宋" w:cs="仿宋" w:hint="eastAsia"/>
            <w:lang w:eastAsia="zh-CN"/>
          </w:rPr>
          <w:t>(五)、防尘防毒措施</w:t>
        </w:r>
        <w:r>
          <w:tab/>
        </w:r>
        <w:r>
          <w:fldChar w:fldCharType="begin"/>
        </w:r>
        <w:r>
          <w:instrText xml:space="preserve"> PAGEREF _Toc26644 \h </w:instrText>
        </w:r>
        <w:r>
          <w:fldChar w:fldCharType="separate"/>
        </w:r>
        <w:r>
          <w:t>30</w:t>
        </w:r>
        <w:r>
          <w:fldChar w:fldCharType="end"/>
        </w:r>
      </w:hyperlink>
    </w:p>
    <w:p>
      <w:pPr>
        <w:pStyle w:val="TOC2"/>
        <w:tabs>
          <w:tab w:val="right" w:leader="dot" w:pos="8306"/>
        </w:tabs>
      </w:pPr>
      <w:hyperlink w:anchor="_Toc29226" w:history="1">
        <w:r>
          <w:rPr>
            <w:rFonts w:ascii="仿宋" w:eastAsia="仿宋" w:hAnsi="仿宋" w:cs="仿宋" w:hint="eastAsia"/>
            <w:lang w:eastAsia="zh-CN"/>
          </w:rPr>
          <w:t>(六)、防静电、触电防护及防雷措施</w:t>
        </w:r>
        <w:r>
          <w:tab/>
        </w:r>
        <w:r>
          <w:fldChar w:fldCharType="begin"/>
        </w:r>
        <w:r>
          <w:instrText xml:space="preserve"> PAGEREF _Toc29226 \h </w:instrText>
        </w:r>
        <w:r>
          <w:fldChar w:fldCharType="separate"/>
        </w:r>
        <w:r>
          <w:t>31</w:t>
        </w:r>
        <w:r>
          <w:fldChar w:fldCharType="end"/>
        </w:r>
      </w:hyperlink>
    </w:p>
    <w:p>
      <w:pPr>
        <w:pStyle w:val="TOC2"/>
        <w:tabs>
          <w:tab w:val="right" w:leader="dot" w:pos="8306"/>
        </w:tabs>
      </w:pPr>
      <w:hyperlink w:anchor="_Toc24824" w:history="1">
        <w:r>
          <w:rPr>
            <w:rFonts w:ascii="仿宋" w:eastAsia="仿宋" w:hAnsi="仿宋" w:cs="仿宋" w:hint="eastAsia"/>
            <w:lang w:eastAsia="zh-CN"/>
          </w:rPr>
          <w:t>(七)、机械设备安全保障措施</w:t>
        </w:r>
        <w:r>
          <w:tab/>
        </w:r>
        <w:r>
          <w:fldChar w:fldCharType="begin"/>
        </w:r>
        <w:r>
          <w:instrText xml:space="preserve"> PAGEREF _Toc24824 \h </w:instrText>
        </w:r>
        <w:r>
          <w:fldChar w:fldCharType="separate"/>
        </w:r>
        <w:r>
          <w:t>32</w:t>
        </w:r>
        <w:r>
          <w:fldChar w:fldCharType="end"/>
        </w:r>
      </w:hyperlink>
    </w:p>
    <w:p>
      <w:pPr>
        <w:pStyle w:val="TOC1"/>
        <w:tabs>
          <w:tab w:val="right" w:leader="dot" w:pos="8306"/>
        </w:tabs>
      </w:pPr>
      <w:hyperlink w:anchor="_Toc30993" w:history="1">
        <w:r>
          <w:rPr>
            <w:rFonts w:ascii="仿宋" w:eastAsia="仿宋" w:hAnsi="仿宋" w:cs="仿宋" w:hint="eastAsia"/>
            <w:lang w:eastAsia="zh-CN"/>
          </w:rPr>
          <w:t>九、氢氧化锌项目计划安排</w:t>
        </w:r>
        <w:r>
          <w:tab/>
        </w:r>
        <w:r>
          <w:fldChar w:fldCharType="begin"/>
        </w:r>
        <w:r>
          <w:instrText xml:space="preserve"> PAGEREF _Toc30993 \h </w:instrText>
        </w:r>
        <w:r>
          <w:fldChar w:fldCharType="separate"/>
        </w:r>
        <w:r>
          <w:t>33</w:t>
        </w:r>
        <w:r>
          <w:fldChar w:fldCharType="end"/>
        </w:r>
      </w:hyperlink>
    </w:p>
    <w:p>
      <w:pPr>
        <w:pStyle w:val="TOC2"/>
        <w:tabs>
          <w:tab w:val="right" w:leader="dot" w:pos="8306"/>
        </w:tabs>
      </w:pPr>
      <w:hyperlink w:anchor="_Toc8239" w:history="1">
        <w:r>
          <w:rPr>
            <w:rFonts w:ascii="仿宋" w:eastAsia="仿宋" w:hAnsi="仿宋" w:cs="仿宋" w:hint="eastAsia"/>
            <w:lang w:eastAsia="zh-CN"/>
          </w:rPr>
          <w:t>(一)、建设周期</w:t>
        </w:r>
        <w:r>
          <w:tab/>
        </w:r>
        <w:r>
          <w:fldChar w:fldCharType="begin"/>
        </w:r>
        <w:r>
          <w:instrText xml:space="preserve"> PAGEREF _Toc8239 \h </w:instrText>
        </w:r>
        <w:r>
          <w:fldChar w:fldCharType="separate"/>
        </w:r>
        <w:r>
          <w:t>33</w:t>
        </w:r>
        <w:r>
          <w:fldChar w:fldCharType="end"/>
        </w:r>
      </w:hyperlink>
    </w:p>
    <w:p>
      <w:pPr>
        <w:pStyle w:val="TOC2"/>
        <w:tabs>
          <w:tab w:val="right" w:leader="dot" w:pos="8306"/>
        </w:tabs>
      </w:pPr>
      <w:hyperlink w:anchor="_Toc17866" w:history="1">
        <w:r>
          <w:rPr>
            <w:rFonts w:ascii="仿宋" w:eastAsia="仿宋" w:hAnsi="仿宋" w:cs="仿宋" w:hint="eastAsia"/>
            <w:lang w:eastAsia="zh-CN"/>
          </w:rPr>
          <w:t>(二)、建设进度</w:t>
        </w:r>
        <w:r>
          <w:tab/>
        </w:r>
        <w:r>
          <w:fldChar w:fldCharType="begin"/>
        </w:r>
        <w:r>
          <w:instrText xml:space="preserve"> PAGEREF _Toc17866 \h </w:instrText>
        </w:r>
        <w:r>
          <w:fldChar w:fldCharType="separate"/>
        </w:r>
        <w:r>
          <w:t>34</w:t>
        </w:r>
        <w:r>
          <w:fldChar w:fldCharType="end"/>
        </w:r>
      </w:hyperlink>
    </w:p>
    <w:p>
      <w:pPr>
        <w:pStyle w:val="TOC2"/>
        <w:tabs>
          <w:tab w:val="right" w:leader="dot" w:pos="8306"/>
        </w:tabs>
      </w:pPr>
      <w:hyperlink w:anchor="_Toc2180" w:history="1">
        <w:r>
          <w:rPr>
            <w:rFonts w:ascii="仿宋" w:eastAsia="仿宋" w:hAnsi="仿宋" w:cs="仿宋" w:hint="eastAsia"/>
            <w:lang w:eastAsia="zh-CN"/>
          </w:rPr>
          <w:t>(三)、进度安排注意事项</w:t>
        </w:r>
        <w:r>
          <w:tab/>
        </w:r>
        <w:r>
          <w:fldChar w:fldCharType="begin"/>
        </w:r>
        <w:r>
          <w:instrText xml:space="preserve"> PAGEREF _Toc2180 \h </w:instrText>
        </w:r>
        <w:r>
          <w:fldChar w:fldCharType="separate"/>
        </w:r>
        <w:r>
          <w:t>35</w:t>
        </w:r>
        <w:r>
          <w:fldChar w:fldCharType="end"/>
        </w:r>
      </w:hyperlink>
    </w:p>
    <w:p>
      <w:pPr>
        <w:pStyle w:val="TOC2"/>
        <w:tabs>
          <w:tab w:val="right" w:leader="dot" w:pos="8306"/>
        </w:tabs>
      </w:pPr>
      <w:hyperlink w:anchor="_Toc22625" w:history="1">
        <w:r>
          <w:rPr>
            <w:rFonts w:ascii="仿宋" w:eastAsia="仿宋" w:hAnsi="仿宋" w:cs="仿宋" w:hint="eastAsia"/>
            <w:lang w:eastAsia="zh-CN"/>
          </w:rPr>
          <w:t>(四)、人力资源配置</w:t>
        </w:r>
        <w:r>
          <w:tab/>
        </w:r>
        <w:r>
          <w:fldChar w:fldCharType="begin"/>
        </w:r>
        <w:r>
          <w:instrText xml:space="preserve"> PAGEREF _Toc22625 \h </w:instrText>
        </w:r>
        <w:r>
          <w:fldChar w:fldCharType="separate"/>
        </w:r>
        <w:r>
          <w:t>37</w:t>
        </w:r>
        <w:r>
          <w:fldChar w:fldCharType="end"/>
        </w:r>
      </w:hyperlink>
    </w:p>
    <w:p>
      <w:pPr>
        <w:pStyle w:val="TOC1"/>
        <w:tabs>
          <w:tab w:val="right" w:leader="dot" w:pos="8306"/>
        </w:tabs>
      </w:pPr>
      <w:hyperlink w:anchor="_Toc18591" w:history="1">
        <w:r>
          <w:rPr>
            <w:rFonts w:ascii="仿宋" w:eastAsia="仿宋" w:hAnsi="仿宋" w:cs="仿宋" w:hint="eastAsia"/>
            <w:lang w:eastAsia="zh-CN"/>
          </w:rPr>
          <w:t>十、氢氧化锌项目经营效益</w:t>
        </w:r>
        <w:r>
          <w:tab/>
        </w:r>
        <w:r>
          <w:fldChar w:fldCharType="begin"/>
        </w:r>
        <w:r>
          <w:instrText xml:space="preserve"> PAGEREF _Toc18591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42" w:history="1">
        <w:r>
          <w:rPr>
            <w:rFonts w:ascii="仿宋" w:eastAsia="仿宋" w:hAnsi="仿宋" w:cs="仿宋" w:hint="eastAsia"/>
            <w:lang w:eastAsia="zh-CN"/>
          </w:rPr>
          <w:t>(一)、经济评价财务测算</w:t>
        </w:r>
        <w:r>
          <w:tab/>
        </w:r>
        <w:r>
          <w:fldChar w:fldCharType="begin"/>
        </w:r>
        <w:r>
          <w:instrText xml:space="preserve"> PAGEREF _Toc8342 \h </w:instrText>
        </w:r>
        <w:r>
          <w:fldChar w:fldCharType="separate"/>
        </w:r>
        <w:r>
          <w:t>38</w:t>
        </w:r>
        <w:r>
          <w:fldChar w:fldCharType="end"/>
        </w:r>
      </w:hyperlink>
    </w:p>
    <w:p>
      <w:pPr>
        <w:pStyle w:val="TOC2"/>
        <w:tabs>
          <w:tab w:val="right" w:leader="dot" w:pos="8306"/>
        </w:tabs>
      </w:pPr>
      <w:hyperlink w:anchor="_Toc1546" w:history="1">
        <w:r>
          <w:rPr>
            <w:rFonts w:ascii="仿宋" w:eastAsia="仿宋" w:hAnsi="仿宋" w:cs="仿宋" w:hint="eastAsia"/>
            <w:lang w:eastAsia="zh-CN"/>
          </w:rPr>
          <w:t>(二)、氢氧化锌项目盈利能力分析</w:t>
        </w:r>
        <w:r>
          <w:tab/>
        </w:r>
        <w:r>
          <w:fldChar w:fldCharType="begin"/>
        </w:r>
        <w:r>
          <w:instrText xml:space="preserve"> PAGEREF _Toc1546 \h </w:instrText>
        </w:r>
        <w:r>
          <w:fldChar w:fldCharType="separate"/>
        </w:r>
        <w:r>
          <w:t>39</w:t>
        </w:r>
        <w:r>
          <w:fldChar w:fldCharType="end"/>
        </w:r>
      </w:hyperlink>
    </w:p>
    <w:p>
      <w:pPr>
        <w:pStyle w:val="TOC1"/>
        <w:tabs>
          <w:tab w:val="right" w:leader="dot" w:pos="8306"/>
        </w:tabs>
      </w:pPr>
      <w:hyperlink w:anchor="_Toc5977" w:history="1">
        <w:r>
          <w:rPr>
            <w:rFonts w:ascii="仿宋" w:eastAsia="仿宋" w:hAnsi="仿宋" w:cs="仿宋" w:hint="eastAsia"/>
            <w:lang w:eastAsia="zh-CN"/>
          </w:rPr>
          <w:t>十一、氢氧化锌项目人力资源培养与发展</w:t>
        </w:r>
        <w:r>
          <w:tab/>
        </w:r>
        <w:r>
          <w:fldChar w:fldCharType="begin"/>
        </w:r>
        <w:r>
          <w:instrText xml:space="preserve"> PAGEREF _Toc5977 \h </w:instrText>
        </w:r>
        <w:r>
          <w:fldChar w:fldCharType="separate"/>
        </w:r>
        <w:r>
          <w:t>40</w:t>
        </w:r>
        <w:r>
          <w:fldChar w:fldCharType="end"/>
        </w:r>
      </w:hyperlink>
    </w:p>
    <w:p>
      <w:pPr>
        <w:pStyle w:val="TOC2"/>
        <w:tabs>
          <w:tab w:val="right" w:leader="dot" w:pos="8306"/>
        </w:tabs>
      </w:pPr>
      <w:hyperlink w:anchor="_Toc16727" w:history="1">
        <w:r>
          <w:rPr>
            <w:rFonts w:ascii="仿宋" w:eastAsia="仿宋" w:hAnsi="仿宋" w:cs="仿宋" w:hint="eastAsia"/>
            <w:lang w:eastAsia="zh-CN"/>
          </w:rPr>
          <w:t>(一)、人才需求与规划</w:t>
        </w:r>
        <w:r>
          <w:tab/>
        </w:r>
        <w:r>
          <w:fldChar w:fldCharType="begin"/>
        </w:r>
        <w:r>
          <w:instrText xml:space="preserve"> PAGEREF _Toc16727 \h </w:instrText>
        </w:r>
        <w:r>
          <w:fldChar w:fldCharType="separate"/>
        </w:r>
        <w:r>
          <w:t>40</w:t>
        </w:r>
        <w:r>
          <w:fldChar w:fldCharType="end"/>
        </w:r>
      </w:hyperlink>
    </w:p>
    <w:p>
      <w:pPr>
        <w:pStyle w:val="TOC2"/>
        <w:tabs>
          <w:tab w:val="right" w:leader="dot" w:pos="8306"/>
        </w:tabs>
      </w:pPr>
      <w:hyperlink w:anchor="_Toc203" w:history="1">
        <w:r>
          <w:rPr>
            <w:rFonts w:ascii="仿宋" w:eastAsia="仿宋" w:hAnsi="仿宋" w:cs="仿宋" w:hint="eastAsia"/>
            <w:lang w:eastAsia="zh-CN"/>
          </w:rPr>
          <w:t>(二)、培训与发展计划</w:t>
        </w:r>
        <w:r>
          <w:tab/>
        </w:r>
        <w:r>
          <w:fldChar w:fldCharType="begin"/>
        </w:r>
        <w:r>
          <w:instrText xml:space="preserve"> PAGEREF _Toc203 \h </w:instrText>
        </w:r>
        <w:r>
          <w:fldChar w:fldCharType="separate"/>
        </w:r>
        <w:r>
          <w:t>40</w:t>
        </w:r>
        <w:r>
          <w:fldChar w:fldCharType="end"/>
        </w:r>
      </w:hyperlink>
    </w:p>
    <w:p>
      <w:pPr>
        <w:pStyle w:val="TOC1"/>
        <w:tabs>
          <w:tab w:val="right" w:leader="dot" w:pos="8306"/>
        </w:tabs>
      </w:pPr>
      <w:hyperlink w:anchor="_Toc17563" w:history="1">
        <w:r>
          <w:rPr>
            <w:rFonts w:ascii="仿宋" w:eastAsia="仿宋" w:hAnsi="仿宋" w:cs="仿宋" w:hint="eastAsia"/>
            <w:lang w:eastAsia="zh-CN"/>
          </w:rPr>
          <w:t>十二、氢氧化锌项目风险管理</w:t>
        </w:r>
        <w:r>
          <w:tab/>
        </w:r>
        <w:r>
          <w:fldChar w:fldCharType="begin"/>
        </w:r>
        <w:r>
          <w:instrText xml:space="preserve"> PAGEREF _Toc17563 \h </w:instrText>
        </w:r>
        <w:r>
          <w:fldChar w:fldCharType="separate"/>
        </w:r>
        <w:r>
          <w:t>41</w:t>
        </w:r>
        <w:r>
          <w:fldChar w:fldCharType="end"/>
        </w:r>
      </w:hyperlink>
    </w:p>
    <w:p>
      <w:pPr>
        <w:pStyle w:val="TOC2"/>
        <w:tabs>
          <w:tab w:val="right" w:leader="dot" w:pos="8306"/>
        </w:tabs>
      </w:pPr>
      <w:hyperlink w:anchor="_Toc852" w:history="1">
        <w:r>
          <w:rPr>
            <w:rFonts w:ascii="仿宋" w:eastAsia="仿宋" w:hAnsi="仿宋" w:cs="仿宋" w:hint="eastAsia"/>
            <w:lang w:eastAsia="zh-CN"/>
          </w:rPr>
          <w:t>(一)、风险识别与评估</w:t>
        </w:r>
        <w:r>
          <w:tab/>
        </w:r>
        <w:r>
          <w:fldChar w:fldCharType="begin"/>
        </w:r>
        <w:r>
          <w:instrText xml:space="preserve"> PAGEREF _Toc852 \h </w:instrText>
        </w:r>
        <w:r>
          <w:fldChar w:fldCharType="separate"/>
        </w:r>
        <w:r>
          <w:t>41</w:t>
        </w:r>
        <w:r>
          <w:fldChar w:fldCharType="end"/>
        </w:r>
      </w:hyperlink>
    </w:p>
    <w:p>
      <w:pPr>
        <w:pStyle w:val="TOC2"/>
        <w:tabs>
          <w:tab w:val="right" w:leader="dot" w:pos="8306"/>
        </w:tabs>
      </w:pPr>
      <w:hyperlink w:anchor="_Toc13978" w:history="1">
        <w:r>
          <w:rPr>
            <w:rFonts w:ascii="仿宋" w:eastAsia="仿宋" w:hAnsi="仿宋" w:cs="仿宋" w:hint="eastAsia"/>
            <w:lang w:eastAsia="zh-CN"/>
          </w:rPr>
          <w:t>(二)、风险应对策略</w:t>
        </w:r>
        <w:r>
          <w:tab/>
        </w:r>
        <w:r>
          <w:fldChar w:fldCharType="begin"/>
        </w:r>
        <w:r>
          <w:instrText xml:space="preserve"> PAGEREF _Toc13978 \h </w:instrText>
        </w:r>
        <w:r>
          <w:fldChar w:fldCharType="separate"/>
        </w:r>
        <w:r>
          <w:t>42</w:t>
        </w:r>
        <w:r>
          <w:fldChar w:fldCharType="end"/>
        </w:r>
      </w:hyperlink>
    </w:p>
    <w:p>
      <w:pPr>
        <w:pStyle w:val="TOC2"/>
        <w:tabs>
          <w:tab w:val="right" w:leader="dot" w:pos="8306"/>
        </w:tabs>
      </w:pPr>
      <w:hyperlink w:anchor="_Toc25769" w:history="1">
        <w:r>
          <w:rPr>
            <w:rFonts w:ascii="仿宋" w:eastAsia="仿宋" w:hAnsi="仿宋" w:cs="仿宋" w:hint="eastAsia"/>
            <w:lang w:eastAsia="zh-CN"/>
          </w:rPr>
          <w:t>(三)、风险监控与控制</w:t>
        </w:r>
        <w:r>
          <w:tab/>
        </w:r>
        <w:r>
          <w:fldChar w:fldCharType="begin"/>
        </w:r>
        <w:r>
          <w:instrText xml:space="preserve"> PAGEREF _Toc25769 \h </w:instrText>
        </w:r>
        <w:r>
          <w:fldChar w:fldCharType="separate"/>
        </w:r>
        <w:r>
          <w:t>44</w:t>
        </w:r>
        <w:r>
          <w:fldChar w:fldCharType="end"/>
        </w:r>
      </w:hyperlink>
    </w:p>
    <w:p>
      <w:pPr>
        <w:pStyle w:val="TOC1"/>
        <w:tabs>
          <w:tab w:val="right" w:leader="dot" w:pos="8306"/>
        </w:tabs>
      </w:pPr>
      <w:hyperlink w:anchor="_Toc74" w:history="1">
        <w:r>
          <w:rPr>
            <w:rFonts w:ascii="仿宋" w:eastAsia="仿宋" w:hAnsi="仿宋" w:cs="仿宋" w:hint="eastAsia"/>
            <w:lang w:eastAsia="zh-CN"/>
          </w:rPr>
          <w:t>十三、质量管理体系</w:t>
        </w:r>
        <w:r>
          <w:tab/>
        </w:r>
        <w:r>
          <w:fldChar w:fldCharType="begin"/>
        </w:r>
        <w:r>
          <w:instrText xml:space="preserve"> PAGEREF _Toc74 \h </w:instrText>
        </w:r>
        <w:r>
          <w:fldChar w:fldCharType="separate"/>
        </w:r>
        <w:r>
          <w:t>45</w:t>
        </w:r>
        <w:r>
          <w:fldChar w:fldCharType="end"/>
        </w:r>
      </w:hyperlink>
    </w:p>
    <w:p>
      <w:pPr>
        <w:pStyle w:val="TOC2"/>
        <w:tabs>
          <w:tab w:val="right" w:leader="dot" w:pos="8306"/>
        </w:tabs>
      </w:pPr>
      <w:hyperlink w:anchor="_Toc939" w:history="1">
        <w:r>
          <w:rPr>
            <w:rFonts w:ascii="仿宋" w:eastAsia="仿宋" w:hAnsi="仿宋" w:cs="仿宋" w:hint="eastAsia"/>
            <w:lang w:eastAsia="zh-CN"/>
          </w:rPr>
          <w:t>(一)、质量目标与方针</w:t>
        </w:r>
        <w:r>
          <w:tab/>
        </w:r>
        <w:r>
          <w:fldChar w:fldCharType="begin"/>
        </w:r>
        <w:r>
          <w:instrText xml:space="preserve"> PAGEREF _Toc939 \h </w:instrText>
        </w:r>
        <w:r>
          <w:fldChar w:fldCharType="separate"/>
        </w:r>
        <w:r>
          <w:t>45</w:t>
        </w:r>
        <w:r>
          <w:fldChar w:fldCharType="end"/>
        </w:r>
      </w:hyperlink>
    </w:p>
    <w:p>
      <w:pPr>
        <w:pStyle w:val="TOC2"/>
        <w:tabs>
          <w:tab w:val="right" w:leader="dot" w:pos="8306"/>
        </w:tabs>
      </w:pPr>
      <w:hyperlink w:anchor="_Toc24488" w:history="1">
        <w:r>
          <w:rPr>
            <w:rFonts w:ascii="仿宋" w:eastAsia="仿宋" w:hAnsi="仿宋" w:cs="仿宋" w:hint="eastAsia"/>
            <w:lang w:eastAsia="zh-CN"/>
          </w:rPr>
          <w:t>(二)、质量管理责任</w:t>
        </w:r>
        <w:r>
          <w:tab/>
        </w:r>
        <w:r>
          <w:fldChar w:fldCharType="begin"/>
        </w:r>
        <w:r>
          <w:instrText xml:space="preserve"> PAGEREF _Toc24488 \h </w:instrText>
        </w:r>
        <w:r>
          <w:fldChar w:fldCharType="separate"/>
        </w:r>
        <w:r>
          <w:t>46</w:t>
        </w:r>
        <w:r>
          <w:fldChar w:fldCharType="end"/>
        </w:r>
      </w:hyperlink>
    </w:p>
    <w:p>
      <w:pPr>
        <w:pStyle w:val="TOC2"/>
        <w:tabs>
          <w:tab w:val="right" w:leader="dot" w:pos="8306"/>
        </w:tabs>
      </w:pPr>
      <w:hyperlink w:anchor="_Toc7812" w:history="1">
        <w:r>
          <w:rPr>
            <w:rFonts w:ascii="仿宋" w:eastAsia="仿宋" w:hAnsi="仿宋" w:cs="仿宋" w:hint="eastAsia"/>
            <w:lang w:eastAsia="zh-CN"/>
          </w:rPr>
          <w:t>(三)、质量管理体系文件</w:t>
        </w:r>
        <w:r>
          <w:tab/>
        </w:r>
        <w:r>
          <w:fldChar w:fldCharType="begin"/>
        </w:r>
        <w:r>
          <w:instrText xml:space="preserve"> PAGEREF _Toc7812 \h </w:instrText>
        </w:r>
        <w:r>
          <w:fldChar w:fldCharType="separate"/>
        </w:r>
        <w:r>
          <w:t>47</w:t>
        </w:r>
        <w:r>
          <w:fldChar w:fldCharType="end"/>
        </w:r>
      </w:hyperlink>
    </w:p>
    <w:p>
      <w:pPr>
        <w:pStyle w:val="TOC2"/>
        <w:tabs>
          <w:tab w:val="right" w:leader="dot" w:pos="8306"/>
        </w:tabs>
      </w:pPr>
      <w:hyperlink w:anchor="_Toc6635" w:history="1">
        <w:r>
          <w:rPr>
            <w:rFonts w:ascii="仿宋" w:eastAsia="仿宋" w:hAnsi="仿宋" w:cs="仿宋" w:hint="eastAsia"/>
            <w:lang w:eastAsia="zh-CN"/>
          </w:rPr>
          <w:t>(四)、质量培训与教育</w:t>
        </w:r>
        <w:r>
          <w:tab/>
        </w:r>
        <w:r>
          <w:fldChar w:fldCharType="begin"/>
        </w:r>
        <w:r>
          <w:instrText xml:space="preserve"> PAGEREF _Toc6635 \h </w:instrText>
        </w:r>
        <w:r>
          <w:fldChar w:fldCharType="separate"/>
        </w:r>
        <w:r>
          <w:t>49</w:t>
        </w:r>
        <w:r>
          <w:fldChar w:fldCharType="end"/>
        </w:r>
      </w:hyperlink>
    </w:p>
    <w:p>
      <w:pPr>
        <w:pStyle w:val="TOC2"/>
        <w:tabs>
          <w:tab w:val="right" w:leader="dot" w:pos="8306"/>
        </w:tabs>
      </w:pPr>
      <w:hyperlink w:anchor="_Toc11889" w:history="1">
        <w:r>
          <w:rPr>
            <w:rFonts w:ascii="仿宋" w:eastAsia="仿宋" w:hAnsi="仿宋" w:cs="仿宋" w:hint="eastAsia"/>
            <w:lang w:eastAsia="zh-CN"/>
          </w:rPr>
          <w:t>(五)、质量审核与评价</w:t>
        </w:r>
        <w:r>
          <w:tab/>
        </w:r>
        <w:r>
          <w:fldChar w:fldCharType="begin"/>
        </w:r>
        <w:r>
          <w:instrText xml:space="preserve"> PAGEREF _Toc11889 \h </w:instrText>
        </w:r>
        <w:r>
          <w:fldChar w:fldCharType="separate"/>
        </w:r>
        <w:r>
          <w:t>50</w:t>
        </w:r>
        <w:r>
          <w:fldChar w:fldCharType="end"/>
        </w:r>
      </w:hyperlink>
    </w:p>
    <w:p>
      <w:pPr>
        <w:pStyle w:val="TOC2"/>
        <w:tabs>
          <w:tab w:val="right" w:leader="dot" w:pos="8306"/>
        </w:tabs>
      </w:pPr>
      <w:hyperlink w:anchor="_Toc4252" w:history="1">
        <w:r>
          <w:rPr>
            <w:rFonts w:ascii="仿宋" w:eastAsia="仿宋" w:hAnsi="仿宋" w:cs="仿宋" w:hint="eastAsia"/>
            <w:lang w:eastAsia="zh-CN"/>
          </w:rPr>
          <w:t>(六)、不符合与纠正措施</w:t>
        </w:r>
        <w:r>
          <w:tab/>
        </w:r>
        <w:r>
          <w:fldChar w:fldCharType="begin"/>
        </w:r>
        <w:r>
          <w:instrText xml:space="preserve"> PAGEREF _Toc4252 \h </w:instrText>
        </w:r>
        <w:r>
          <w:fldChar w:fldCharType="separate"/>
        </w:r>
        <w:r>
          <w:t>51</w:t>
        </w:r>
        <w:r>
          <w:fldChar w:fldCharType="end"/>
        </w:r>
      </w:hyperlink>
    </w:p>
    <w:p>
      <w:pPr>
        <w:pStyle w:val="TOC1"/>
        <w:tabs>
          <w:tab w:val="right" w:leader="dot" w:pos="8306"/>
        </w:tabs>
      </w:pPr>
      <w:hyperlink w:anchor="_Toc12056" w:history="1">
        <w:r>
          <w:rPr>
            <w:rFonts w:ascii="仿宋" w:eastAsia="仿宋" w:hAnsi="仿宋" w:cs="仿宋" w:hint="eastAsia"/>
            <w:lang w:eastAsia="zh-CN"/>
          </w:rPr>
          <w:t>十四、氢氧化锌项目工程方案分析</w:t>
        </w:r>
        <w:r>
          <w:tab/>
        </w:r>
        <w:r>
          <w:fldChar w:fldCharType="begin"/>
        </w:r>
        <w:r>
          <w:instrText xml:space="preserve"> PAGEREF _Toc12056 \h </w:instrText>
        </w:r>
        <w:r>
          <w:fldChar w:fldCharType="separate"/>
        </w:r>
        <w:r>
          <w:t>52</w:t>
        </w:r>
        <w:r>
          <w:fldChar w:fldCharType="end"/>
        </w:r>
      </w:hyperlink>
    </w:p>
    <w:p>
      <w:pPr>
        <w:pStyle w:val="TOC2"/>
        <w:tabs>
          <w:tab w:val="right" w:leader="dot" w:pos="8306"/>
        </w:tabs>
      </w:pPr>
      <w:hyperlink w:anchor="_Toc22555" w:history="1">
        <w:r>
          <w:rPr>
            <w:rFonts w:ascii="仿宋" w:eastAsia="仿宋" w:hAnsi="仿宋" w:cs="仿宋" w:hint="eastAsia"/>
            <w:lang w:eastAsia="zh-CN"/>
          </w:rPr>
          <w:t>(一)、建筑工程设计原则</w:t>
        </w:r>
        <w:r>
          <w:tab/>
        </w:r>
        <w:r>
          <w:fldChar w:fldCharType="begin"/>
        </w:r>
        <w:r>
          <w:instrText xml:space="preserve"> PAGEREF _Toc22555 \h </w:instrText>
        </w:r>
        <w:r>
          <w:fldChar w:fldCharType="separate"/>
        </w:r>
        <w:r>
          <w:t>52</w:t>
        </w:r>
        <w:r>
          <w:fldChar w:fldCharType="end"/>
        </w:r>
      </w:hyperlink>
    </w:p>
    <w:p>
      <w:pPr>
        <w:pStyle w:val="TOC2"/>
        <w:tabs>
          <w:tab w:val="right" w:leader="dot" w:pos="8306"/>
        </w:tabs>
      </w:pPr>
      <w:hyperlink w:anchor="_Toc5472" w:history="1">
        <w:r>
          <w:rPr>
            <w:rFonts w:ascii="仿宋" w:eastAsia="仿宋" w:hAnsi="仿宋" w:cs="仿宋" w:hint="eastAsia"/>
            <w:lang w:eastAsia="zh-CN"/>
          </w:rPr>
          <w:t>(二)、土建工程建设指标</w:t>
        </w:r>
        <w:r>
          <w:tab/>
        </w:r>
        <w:r>
          <w:fldChar w:fldCharType="begin"/>
        </w:r>
        <w:r>
          <w:instrText xml:space="preserve"> PAGEREF _Toc5472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338"/>
      <w:r>
        <w:rPr>
          <w:rFonts w:ascii="仿宋" w:eastAsia="仿宋" w:hAnsi="仿宋" w:cs="仿宋" w:hint="eastAsia"/>
          <w:sz w:val="28"/>
          <w:lang w:eastAsia="zh-CN"/>
        </w:rPr>
        <w:t>一、氢氧化锌项目选址可行性分析</w:t>
      </w:r>
      <w:bookmarkEnd w:id="2"/>
    </w:p>
    <w:p>
      <w:pPr>
        <w:pStyle w:val="Heading2"/>
        <w:rPr>
          <w:rFonts w:ascii="仿宋" w:eastAsia="仿宋" w:hAnsi="仿宋" w:cs="仿宋" w:hint="eastAsia"/>
          <w:lang w:eastAsia="zh-CN"/>
        </w:rPr>
      </w:pPr>
      <w:bookmarkStart w:id="3" w:name="_Toc16048"/>
      <w:r>
        <w:rPr>
          <w:rFonts w:ascii="仿宋" w:eastAsia="仿宋" w:hAnsi="仿宋" w:cs="仿宋" w:hint="eastAsia"/>
          <w:lang w:eastAsia="zh-CN"/>
        </w:rPr>
        <w:t>(一)、氢氧化锌项目选址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该氢氧化锌项目选址位于XX省XX市XX区XXX街道</w:t>
      </w:r>
    </w:p>
    <w:p>
      <w:pPr>
        <w:pStyle w:val="Heading2"/>
        <w:ind w:firstLine="560" w:firstLineChars="200"/>
        <w:rPr>
          <w:rFonts w:ascii="仿宋" w:eastAsia="仿宋" w:hAnsi="仿宋" w:cs="仿宋" w:hint="eastAsia"/>
          <w:sz w:val="28"/>
          <w:lang w:eastAsia="zh-CN"/>
        </w:rPr>
      </w:pPr>
      <w:bookmarkStart w:id="4" w:name="_Toc2245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氢氧化锌项目的征地面积将根据氢氧化锌项目的实际规模和需求进行精确规划。具体面积XXX平方米，旨在确保氢氧化锌项目不仅能够满足当前的发展需求，还能够预留空间以适应未来的扩展。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净用地面积是在征地面积基础上去除不可利用面积后的实际可开发用地。具体面积XXX平方米，考虑到环保、交通、安全等多方面因素，以确保氢氧化锌项目在整体利用效率上达到最优。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氢氧化锌项目计划建设的建筑总规模具体面积XXX平方米。这一规模的确定综合考虑了氢氧化锌项目的性质、规模，以及城市规划的相关要求，确保建筑布局与周边环境协调一致。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绿地率是氢氧化锌项目用地中被规划为绿地的比例。具体面积XXX平方米，旨在通过合理规划绿地，改善氢氧化锌项目周边环境，提升居民生活质量，并符合城市整体绿化规划。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容积率是用地上可以建设的建筑总体积与用地面积之比。具体面积XXX，通过合理的容积率规划，确保氢氧化锌项目建筑规模与周边环境和谐共生。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确保氢氧化锌项目选址与当地城市规划相一致，具体面积XXX平方米。通过与城市规划部门深入沟通，确保氢氧化锌项目不仅符合城市的整体发展方向，还能够融入城市的发展布局，为城市的长远发展贡献力量。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氢氧化锌项目选址符合当地产业政策，具体面积XXX平方米。这包括氢氧化锌项目对当地经济的促进作用，以及对相关产业的带动效应，确保氢氧化锌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用地总体要求必须符合环保和可持续发展的原则，具体面积XXX平方米。通过采用绿色建筑设计、节能减排等措施，确保氢氧化锌项目在建设和运营过程中对环境的影响最小化，达到可持续发展的要求。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确保氢氧化锌项目选址具备必要的公共设施配套，具体面积XXX平方米。这包括交通便利性、教育、医疗等基础设施，以提高居民生活品质，使得氢氧化锌项目选址更具吸引力。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考虑用地总体要求对当地社会稳定性的影响，具体面积XXX平方米。通过深入了解当地社区反馈，确保氢氧化锌项目的选址和建设过程对当地社会和谐稳定产生积极作用。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氢氧化锌项目选址不仅符合法规和规划，还在实际操作中具有可行性。这一全面规划将为氢氧化锌项目的成功实施提供坚实的基础，确保氢氧化锌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98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锌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氢氧化锌项目的设备规划和空间设计中，我们将采取灵活设备布局的措施。设备布局将根据实际需求进行灵活设计，避免不必要的浪费。通过合理规划设备摆放位置，我们将提高设备的利用率，减少设备间距，以确保氢氧化锌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氢氧化锌项目内部引入共享设施的概念，例如共享会议室、办公区等。通过这种方式，我们可以减少对资源的重复建设，提高资源共享效率，从而减小氢氧化锌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9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氢氧化锌项目的总图布置中，我们将不同功能区域进行明确的规划，以最大程度满足氢氧化锌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66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氢氧化锌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氢氧化锌项目对环境的影响是综合评价的重要因素之一。我们将详细考虑选址周边的自然环境、生态保护区、水源地等情况，确保氢氧化锌项目的建设和运营对环境影响最小化，并符合当地的环保法规标准。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对选址的评价还需充分考虑当地政府的产业政策和法规。我们将详细了解氢氧化锌项目所在地的相关政策，确保氢氧化锌项目的规划和运营与当地法规相符，降低不必要的法律风险。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考虑到社会稳定性对企业运营的重要性，我们将评估选址地区的社会安全情况、劳工关系、社区反馈等方面，以确保氢氧化锌项目的建设和运营不会受到社会稳定性的负面影响。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最后，我们将综合考虑用地成本，包括土地购置费用、土地开发成本等。通过对用地成本的详细评估，我们能够做出更为精确的经济效益分析，为氢氧化锌项目的投资决策提供有力支持。</w:t>
      </w:r>
    </w:p>
    <w:p>
      <w:pPr>
        <w:pStyle w:val="Heading1"/>
        <w:ind w:firstLine="560" w:firstLineChars="200"/>
        <w:rPr>
          <w:rFonts w:ascii="仿宋" w:eastAsia="仿宋" w:hAnsi="仿宋" w:cs="仿宋" w:hint="eastAsia"/>
          <w:sz w:val="28"/>
          <w:lang w:eastAsia="zh-CN"/>
        </w:rPr>
      </w:pPr>
      <w:bookmarkStart w:id="8" w:name="_Toc9011"/>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252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氢氧化锌项目的主要产品是XXXX，预计年产值为XXX万元。这一产品在市场中占据着重要的地位，其广泛的应用范围使得该氢氧化锌项目的市场前景非常广阔。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氢氧化锌项目的xxx产品作为重要的原材料之一，将在多个领域发挥关键作用。其在建筑、交通、能源等方面的广泛应用将为整个产业链提供强大的支持，形成产业协同效应。氢氧化锌项目的年产值XXX万XXX万XXX万万元不仅反映了其在市场上的巨大潜力，更预示着它对国民经济的积极贡献。这种关联度高、涉及面广的产业关系，使得该氢氧化锌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278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总征地面积为XXXX平方米，相当于约XX.XX亩，其中净用地面积为XXXX平方米，红线范围内相当于约XX.XX亩。这一用地规模充分考虑了氢氧化锌项目的建设需求，保障了氢氧化锌项目在合适的空间内得以充分发展。氢氧化锌项目规划的总建筑面积为XXXX平方米，其中主体工程建设占XXXX平方米，计容建筑面积达XXXX平方米。预计建筑工程的投资将达到XXXX万元，为氢氧化锌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计划购置的设备共计XXXX台（套），设备购置费用为XXXX万元。这一设备购置计划充分考虑到氢氧化锌项目的生产需求和技术要求，确保了氢氧化锌项目在生产运营中具备先进的技术装备和高效的生产能力。设备的合理配置将为氢氧化锌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计划总投资为XXXX万元，预计年实现营业收入为XXXX万元。这一产能规模的设定旨在确保氢氧化锌项目能够在投资与回报之间取得平衡，实现长期可持续的发展。氢氧化锌项目的总投资充分考虑到各个方面的需求，包括用地建设、设备购置等多个环节，以确保氢氧化锌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870"/>
      <w:r>
        <w:rPr>
          <w:rFonts w:ascii="仿宋" w:eastAsia="仿宋" w:hAnsi="仿宋" w:cs="仿宋" w:hint="eastAsia"/>
          <w:sz w:val="28"/>
          <w:lang w:eastAsia="zh-CN"/>
        </w:rPr>
        <w:t>三、氢氧化锌项目建设单位说明</w:t>
      </w:r>
      <w:bookmarkEnd w:id="11"/>
    </w:p>
    <w:p>
      <w:pPr>
        <w:pStyle w:val="Heading2"/>
        <w:rPr>
          <w:rFonts w:ascii="仿宋" w:eastAsia="仿宋" w:hAnsi="仿宋" w:cs="仿宋" w:hint="eastAsia"/>
          <w:lang w:eastAsia="zh-CN"/>
        </w:rPr>
      </w:pPr>
      <w:bookmarkStart w:id="12" w:name="_Toc31240"/>
      <w:r>
        <w:rPr>
          <w:rFonts w:ascii="仿宋" w:eastAsia="仿宋" w:hAnsi="仿宋" w:cs="仿宋" w:hint="eastAsia"/>
          <w:lang w:eastAsia="zh-CN"/>
        </w:rPr>
        <w:t>(一)、氢氧化锌项目承办单位基本情况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327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氢氧化锌项目承办单位的XXXX，我们着眼于实现可持续的经济效益。通过技术创新和解决方案的提供，公司预计在氢氧化锌项目执行期间将获得可观的收入增长。这一收入来源主要包括氢氧化锌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同时，我们注重成本控制和效率提升，以确保氢氧化锌项目的可持续盈利。透过精细的管理和资源优化，公司期望实现氢氧化锌项目利润最大化。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氢氧化锌项目实施进行全面的投资评估，包括氢氧化锌项目启动阶段的资金投入和后续运营成本。通过对氢氧化锌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氢氧化锌项目实施过程中具备足够的资金流动性，公司将进行详尽的现金流分析。这包括资金需求的合理预测、氢氧化锌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8570"/>
      <w:r>
        <w:rPr>
          <w:rFonts w:ascii="仿宋" w:eastAsia="仿宋" w:hAnsi="仿宋" w:cs="仿宋" w:hint="eastAsia"/>
          <w:sz w:val="28"/>
          <w:lang w:eastAsia="zh-CN"/>
        </w:rPr>
        <w:t>四、氢氧化锌项目危机管理</w:t>
      </w:r>
      <w:bookmarkEnd w:id="14"/>
    </w:p>
    <w:p>
      <w:pPr>
        <w:pStyle w:val="Heading2"/>
        <w:rPr>
          <w:rFonts w:ascii="仿宋" w:eastAsia="仿宋" w:hAnsi="仿宋" w:cs="仿宋" w:hint="eastAsia"/>
          <w:lang w:eastAsia="zh-CN"/>
        </w:rPr>
      </w:pPr>
      <w:bookmarkStart w:id="15" w:name="_Toc2538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锌项目危机管理中，危机预警与识别是确保氢氧化锌项目稳健运行的核心步骤。通过建立全面的监测机制，氢氧化锌项目团队旨在及时发现和理解潜在的风险和危机因素，以便采取及时的预防和应对措施，确保氢氧化锌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首先，通过深入的风险评估，氢氧化锌项目团队全面分析了整个氢氧化锌项目和各个阶段可能存在的威胁。这包括准确评估每个潜在风险的发生概率和可能影响的程度，为后续危机预警提供了有力支持。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氢氧化锌项目团队着重于明确定义氢氧化锌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氢氧化锌项目进展的持续监控，团队能够及时发现潜在问题并作出迅速反应。氢氧化锌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在这一阶段，团队的专业素养和反应速度将发挥至关重要的作用，以确保潜在危机能够在初期得到有效的处理，最大程度地减轻负面影响。通过危机预警与识别，氢氧化锌项目得以更有序、可控地推进。</w:t>
      </w:r>
    </w:p>
    <w:p>
      <w:pPr>
        <w:pStyle w:val="Heading2"/>
        <w:ind w:firstLine="560" w:firstLineChars="200"/>
        <w:rPr>
          <w:rFonts w:ascii="仿宋" w:eastAsia="仿宋" w:hAnsi="仿宋" w:cs="仿宋" w:hint="eastAsia"/>
          <w:sz w:val="28"/>
          <w:lang w:eastAsia="zh-CN"/>
        </w:rPr>
      </w:pPr>
      <w:bookmarkStart w:id="16" w:name="_Toc1146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在危机发生时，氢氧化锌项目团队立即行动，成立了应急小组。该小组的任务是迅速制定并实施紧急应对措施，以最小化潜在损失。以下是采取的主要措施：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暂停氢氧化锌项目进度：为遏制危机蔓延，氢氧化锌项目暂时停止进行，以便全面评估当前状况。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资源重新分配：重新评估氢氧化锌项目资源的分配，确保最大限度地减小损失。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实时沟通：与关键利益相关者建立实时沟通机制，向他们传递氢氧化锌项目危机的实际状况，保障氢氧化锌项目核心利益。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在紧急应对的同时，氢氧化锌项目团队强调了团队协作和有效沟通的重要性。以下是团队协作的关键举措：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信息共享机制：建立了信息共享平台，确保团队成员能够及时获取氢氧化锌项目危机的实时信息。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领导者沟通：氢氧化锌项目领导者通过定期会议和即时沟通工具，指导团队应对危机，保持团队稳定运行。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随着危机得到初步控制，氢氧化锌项目团队转向制定恢复计划，以确保氢氧化锌项目能够从中迅速恢复。主要恢复计划包括：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修复受损的进度计划：重新评估氢氧化锌项目进度，制定修复计划，确保氢氧化锌项目尽快回归正常进程。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重新调整资源分配：优化资源分配，确保氢氧化锌项目在有限资源下高效运转。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风险管理机制加强：对氢氧化锌项目风险进行全面评估，制定更强化的风险管理策略，以预防未来可能的危机。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2793"/>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5897"/>
      <w:r>
        <w:rPr>
          <w:rFonts w:ascii="仿宋" w:eastAsia="仿宋" w:hAnsi="仿宋" w:cs="仿宋" w:hint="eastAsia"/>
          <w:lang w:eastAsia="zh-CN"/>
        </w:rPr>
        <w:t>(一)、氢氧化锌行业分析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行业一直以来都是市场的关注焦点。行业内的发展趋势、竞争态势以及潜在机会都对氢氧化锌项目的推进产生深远的影响。通过深入研究行业的整体概貌，我们将更好地理解行业的核心特征，为氢氧化锌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锌行业，技术一直是推动创新和发展的关键因素。我们将对当前技术趋势进行详尽分析，包括但不限于人工智能、大数据应用、先进制造技术等。这有助于氢氧化锌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氢氧化锌项目成功的基础。我们将对主要竞争对手进行深入研究，包括其市场份额、产品特点、市场定位等。通过全面了解竞争对手的优势和劣势，氢氧化锌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4874"/>
      <w:r>
        <w:rPr>
          <w:rFonts w:ascii="仿宋" w:eastAsia="仿宋" w:hAnsi="仿宋" w:cs="仿宋" w:hint="eastAsia"/>
          <w:sz w:val="28"/>
          <w:lang w:eastAsia="zh-CN"/>
        </w:rPr>
        <w:t>(二)、氢氧化锌市场分析预测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通过对市场规模的深入调研，我们将预测氢氧化锌市场未来的增长趋势。这包括市场的整体规模、各细分领域的发展趋势等。氢氧化锌项目可以根据市场的扩张速度和潜在机会，制定更符合市场需求的发展策略。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氢氧化锌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氢氧化锌项目实施过程中需要充分考虑的因素。我们将对市场风险进行全面评估，包括但不限于政策法规风险、市场竞争风险、技术变革风险等。通过对潜在风险的深入分析，氢氧化锌项目可以制定相应的风险缓解策略，降低不确定性对氢氧化锌项目的影响。</w:t>
      </w:r>
    </w:p>
    <w:p>
      <w:pPr>
        <w:pStyle w:val="Heading1"/>
        <w:ind w:firstLine="560" w:firstLineChars="200"/>
        <w:rPr>
          <w:rFonts w:ascii="仿宋" w:eastAsia="仿宋" w:hAnsi="仿宋" w:cs="仿宋" w:hint="eastAsia"/>
          <w:sz w:val="28"/>
          <w:lang w:eastAsia="zh-CN"/>
        </w:rPr>
      </w:pPr>
      <w:bookmarkStart w:id="20" w:name="_Toc2407"/>
      <w:r>
        <w:rPr>
          <w:rFonts w:ascii="仿宋" w:eastAsia="仿宋" w:hAnsi="仿宋" w:cs="仿宋" w:hint="eastAsia"/>
          <w:sz w:val="28"/>
          <w:lang w:eastAsia="zh-CN"/>
        </w:rPr>
        <w:t>六、氢氧化锌项目建设背景及必要性分析</w:t>
      </w:r>
      <w:bookmarkEnd w:id="20"/>
    </w:p>
    <w:p>
      <w:pPr>
        <w:pStyle w:val="Heading2"/>
        <w:rPr>
          <w:rFonts w:ascii="仿宋" w:eastAsia="仿宋" w:hAnsi="仿宋" w:cs="仿宋" w:hint="eastAsia"/>
          <w:lang w:eastAsia="zh-CN"/>
        </w:rPr>
      </w:pPr>
      <w:bookmarkStart w:id="21" w:name="_Toc17137"/>
      <w:r>
        <w:rPr>
          <w:rFonts w:ascii="仿宋" w:eastAsia="仿宋" w:hAnsi="仿宋" w:cs="仿宋" w:hint="eastAsia"/>
          <w:lang w:eastAsia="zh-CN"/>
        </w:rPr>
        <w:t>(一)、氢氧化锌项目背景分析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氢氧化锌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氢氧化锌项目在这个潮流中的定位。同时，我们将关注行业内涌现的新兴机遇，以便氢氧化锌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氢氧化锌项目提供了强大的发展动力。我们将聚焦于行业内最新的技术发展趋势，包括但不限于人工智能、大数据分析、物联网等领域。通过深度的技术研究，我们将确保氢氧化锌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https://d.book118.com/077142121053006051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B756ED"/>
    <w:rsid w:val="34B756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142121053006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2024-02-26T17:01:00Z</dcterms:created>
  <dcterms:modified xsi:type="dcterms:W3CDTF">2024-02-26T17:01:36Z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CA11753A6FEC42C08E5891E7FDD62253_11</vt:lpwstr>
  </property>
  <property fmtid="{D5CDD505-2E9C-101B-9397-08002B2CF9AE}" pid="3" name="KSOProductBuildVer">
    <vt:lpwstr>2052-12.1.0.16388</vt:lpwstr>
  </property>
</Properties>
</file>