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电池充电器项目策划方案报告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34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_Toc17347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" w:history="1">
        <w:r>
          <w:rPr>
            <w:rFonts w:ascii="仿宋" w:eastAsia="仿宋" w:hAnsi="仿宋" w:cs="仿宋" w:hint="eastAsia"/>
            <w:lang w:eastAsia="zh-CN"/>
          </w:rPr>
          <w:t>一、电池充电器项目概论</w:t>
        </w:r>
        <w:r>
          <w:tab/>
        </w:r>
        <w:r>
          <w:fldChar w:fldCharType="begin"/>
        </w:r>
        <w:r>
          <w:instrText xml:space="preserve"> PAGEREF _Toc77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1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_Toc16251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4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_Toc32064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_Toc1265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8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_Toc21008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_Toc2194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3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_Toc27673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6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_Toc19016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8" w:history="1">
        <w:r>
          <w:rPr>
            <w:rFonts w:ascii="仿宋" w:eastAsia="仿宋" w:hAnsi="仿宋" w:cs="仿宋" w:hint="eastAsia"/>
            <w:lang w:eastAsia="zh-CN"/>
          </w:rPr>
          <w:t>二、原辅材料供应</w:t>
        </w:r>
        <w:r>
          <w:tab/>
        </w:r>
        <w:r>
          <w:fldChar w:fldCharType="begin"/>
        </w:r>
        <w:r>
          <w:instrText xml:space="preserve"> PAGEREF _Toc31648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4" w:history="1">
        <w:r>
          <w:rPr>
            <w:rFonts w:ascii="仿宋" w:eastAsia="仿宋" w:hAnsi="仿宋" w:cs="仿宋" w:hint="eastAsia"/>
            <w:lang w:eastAsia="zh-CN"/>
          </w:rPr>
          <w:t>(一)、电池充电器项目建设期原辅材料供应情况</w:t>
        </w:r>
        <w:r>
          <w:tab/>
        </w:r>
        <w:r>
          <w:fldChar w:fldCharType="begin"/>
        </w:r>
        <w:r>
          <w:instrText xml:space="preserve"> PAGEREF _Toc4444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eastAsia="zh-CN"/>
          </w:rPr>
          <w:t>(二)、电池充电器项目运营期原辅材料供应及质量管理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" w:history="1">
        <w:r>
          <w:rPr>
            <w:rFonts w:ascii="仿宋" w:eastAsia="仿宋" w:hAnsi="仿宋" w:cs="仿宋" w:hint="eastAsia"/>
            <w:lang w:eastAsia="zh-CN"/>
          </w:rPr>
          <w:t>三、电池充电器行业行业特征</w:t>
        </w:r>
        <w:r>
          <w:tab/>
        </w:r>
        <w:r>
          <w:fldChar w:fldCharType="begin"/>
        </w:r>
        <w:r>
          <w:instrText xml:space="preserve"> PAGEREF _Toc2214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_Toc1660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5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_Toc17705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8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_Toc24388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1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_Toc21121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8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_Toc10318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6" w:history="1">
        <w:r>
          <w:rPr>
            <w:rFonts w:ascii="仿宋" w:eastAsia="仿宋" w:hAnsi="仿宋" w:cs="仿宋" w:hint="eastAsia"/>
            <w:lang w:eastAsia="zh-CN"/>
          </w:rPr>
          <w:t>四、电池充电器项目概论</w:t>
        </w:r>
        <w:r>
          <w:tab/>
        </w:r>
        <w:r>
          <w:fldChar w:fldCharType="begin"/>
        </w:r>
        <w:r>
          <w:instrText xml:space="preserve"> PAGEREF _Toc31696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3" w:history="1">
        <w:r>
          <w:rPr>
            <w:rFonts w:ascii="仿宋" w:eastAsia="仿宋" w:hAnsi="仿宋" w:cs="仿宋" w:hint="eastAsia"/>
            <w:lang w:eastAsia="zh-CN"/>
          </w:rPr>
          <w:t>(一)、电池充电器项目概况</w:t>
        </w:r>
        <w:r>
          <w:tab/>
        </w:r>
        <w:r>
          <w:fldChar w:fldCharType="begin"/>
        </w:r>
        <w:r>
          <w:instrText xml:space="preserve"> PAGEREF _Toc6203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8" w:history="1">
        <w:r>
          <w:rPr>
            <w:rFonts w:ascii="仿宋" w:eastAsia="仿宋" w:hAnsi="仿宋" w:cs="仿宋" w:hint="eastAsia"/>
            <w:lang w:eastAsia="zh-CN"/>
          </w:rPr>
          <w:t>(二)、电池充电器项目目标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eastAsia="zh-CN"/>
          </w:rPr>
          <w:t>(三)、电池充电器项目提出的理由</w:t>
        </w:r>
        <w:r>
          <w:tab/>
        </w:r>
        <w:r>
          <w:fldChar w:fldCharType="begin"/>
        </w:r>
        <w:r>
          <w:instrText xml:space="preserve"> PAGEREF _Toc25464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5" w:history="1">
        <w:r>
          <w:rPr>
            <w:rFonts w:ascii="仿宋" w:eastAsia="仿宋" w:hAnsi="仿宋" w:cs="仿宋" w:hint="eastAsia"/>
            <w:lang w:eastAsia="zh-CN"/>
          </w:rPr>
          <w:t>(四)、电池充电器项目意义</w:t>
        </w:r>
        <w:r>
          <w:tab/>
        </w:r>
        <w:r>
          <w:fldChar w:fldCharType="begin"/>
        </w:r>
        <w:r>
          <w:instrText xml:space="preserve"> PAGEREF _Toc26615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3" w:history="1">
        <w:r>
          <w:rPr>
            <w:rFonts w:ascii="仿宋" w:eastAsia="仿宋" w:hAnsi="仿宋" w:cs="仿宋" w:hint="eastAsia"/>
            <w:lang w:eastAsia="zh-CN"/>
          </w:rPr>
          <w:t>(五)、电池充电器项目背景</w:t>
        </w:r>
        <w:r>
          <w:tab/>
        </w:r>
        <w:r>
          <w:fldChar w:fldCharType="begin"/>
        </w:r>
        <w:r>
          <w:instrText xml:space="preserve"> PAGEREF _Toc4123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7" w:history="1">
        <w:r>
          <w:rPr>
            <w:rFonts w:ascii="仿宋" w:eastAsia="仿宋" w:hAnsi="仿宋" w:cs="仿宋" w:hint="eastAsia"/>
            <w:lang w:eastAsia="zh-CN"/>
          </w:rPr>
          <w:t>五、法人治理架构</w:t>
        </w:r>
        <w:r>
          <w:tab/>
        </w:r>
        <w:r>
          <w:fldChar w:fldCharType="begin"/>
        </w:r>
        <w:r>
          <w:instrText xml:space="preserve"> PAGEREF _Toc8377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5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0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_Toc14990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7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_Toc30877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2" w:history="1">
        <w:r>
          <w:rPr>
            <w:rFonts w:ascii="仿宋" w:eastAsia="仿宋" w:hAnsi="仿宋" w:cs="仿宋" w:hint="eastAsia"/>
            <w:lang w:eastAsia="zh-CN"/>
          </w:rPr>
          <w:t>六、电池充电器项目承办单位基本情况</w:t>
        </w:r>
        <w:r>
          <w:tab/>
        </w:r>
        <w:r>
          <w:fldChar w:fldCharType="begin"/>
        </w:r>
        <w:r>
          <w:instrText xml:space="preserve"> PAGEREF _Toc27212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_Toc8093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_Toc23357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3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_Toc26003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2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_Toc24352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4" w:history="1">
        <w:r>
          <w:rPr>
            <w:rFonts w:ascii="仿宋" w:eastAsia="仿宋" w:hAnsi="仿宋" w:cs="仿宋" w:hint="eastAsia"/>
            <w:lang w:eastAsia="zh-CN"/>
          </w:rPr>
          <w:t>七、生产控制的基本程序</w:t>
        </w:r>
        <w:r>
          <w:tab/>
        </w:r>
        <w:r>
          <w:fldChar w:fldCharType="begin"/>
        </w:r>
        <w:r>
          <w:instrText xml:space="preserve"> PAGEREF _Toc30784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9" w:history="1">
        <w:r>
          <w:rPr>
            <w:rFonts w:ascii="仿宋" w:eastAsia="仿宋" w:hAnsi="仿宋" w:cs="仿宋" w:hint="eastAsia"/>
            <w:lang w:eastAsia="zh-CN"/>
          </w:rPr>
          <w:t>(一)、电池充电器生产控制的基本程序</w:t>
        </w:r>
        <w:r>
          <w:tab/>
        </w:r>
        <w:r>
          <w:fldChar w:fldCharType="begin"/>
        </w:r>
        <w:r>
          <w:instrText xml:space="preserve"> PAGEREF _Toc27959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9" w:history="1">
        <w:r>
          <w:rPr>
            <w:rFonts w:ascii="仿宋" w:eastAsia="仿宋" w:hAnsi="仿宋" w:cs="仿宋" w:hint="eastAsia"/>
            <w:lang w:eastAsia="zh-CN"/>
          </w:rPr>
          <w:t>八、电池充电器项目创新与研发</w:t>
        </w:r>
        <w:r>
          <w:tab/>
        </w:r>
        <w:r>
          <w:fldChar w:fldCharType="begin"/>
        </w:r>
        <w:r>
          <w:instrText xml:space="preserve"> PAGEREF _Toc6209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4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_Toc22664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1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_Toc30191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1" w:history="1">
        <w:r>
          <w:rPr>
            <w:rFonts w:ascii="仿宋" w:eastAsia="仿宋" w:hAnsi="仿宋" w:cs="仿宋" w:hint="eastAsia"/>
            <w:lang w:eastAsia="zh-CN"/>
          </w:rPr>
          <w:t>九、环境可持续性管理</w:t>
        </w:r>
        <w:r>
          <w:tab/>
        </w:r>
        <w:r>
          <w:fldChar w:fldCharType="begin"/>
        </w:r>
        <w:r>
          <w:instrText xml:space="preserve"> PAGEREF _Toc23471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9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_Toc9859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674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_Toc28674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1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_Toc31491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3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_Toc13103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9" w:history="1">
        <w:r>
          <w:rPr>
            <w:rFonts w:ascii="仿宋" w:eastAsia="仿宋" w:hAnsi="仿宋" w:cs="仿宋" w:hint="eastAsia"/>
            <w:lang w:eastAsia="zh-CN"/>
          </w:rPr>
          <w:t>十、融资及使用计划</w:t>
        </w:r>
        <w:r>
          <w:tab/>
        </w:r>
        <w:r>
          <w:fldChar w:fldCharType="begin"/>
        </w:r>
        <w:r>
          <w:instrText xml:space="preserve"> PAGEREF _Toc4109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5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_Toc30335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8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_Toc25718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7" w:history="1">
        <w:r>
          <w:rPr>
            <w:rFonts w:ascii="仿宋" w:eastAsia="仿宋" w:hAnsi="仿宋" w:cs="仿宋" w:hint="eastAsia"/>
            <w:lang w:eastAsia="zh-CN"/>
          </w:rPr>
          <w:t>十一、产品规划方案</w:t>
        </w:r>
        <w:r>
          <w:tab/>
        </w:r>
        <w:r>
          <w:fldChar w:fldCharType="begin"/>
        </w:r>
        <w:r>
          <w:instrText xml:space="preserve"> PAGEREF _Toc11607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0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_Toc30290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7" w:history="1">
        <w:r>
          <w:rPr>
            <w:rFonts w:ascii="仿宋" w:eastAsia="仿宋" w:hAnsi="仿宋" w:cs="仿宋" w:hint="eastAsia"/>
            <w:lang w:eastAsia="zh-CN"/>
          </w:rPr>
          <w:t>十二、电池充电器项目选址可行性分析</w:t>
        </w:r>
        <w:r>
          <w:tab/>
        </w:r>
        <w:r>
          <w:fldChar w:fldCharType="begin"/>
        </w:r>
        <w:r>
          <w:instrText xml:space="preserve"> PAGEREF _Toc8427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" w:history="1">
        <w:r>
          <w:rPr>
            <w:rFonts w:ascii="仿宋" w:eastAsia="仿宋" w:hAnsi="仿宋" w:cs="仿宋" w:hint="eastAsia"/>
            <w:lang w:eastAsia="zh-CN"/>
          </w:rPr>
          <w:t>(一)、电池充电器项目选址原则</w:t>
        </w:r>
        <w:r>
          <w:tab/>
        </w:r>
        <w:r>
          <w:fldChar w:fldCharType="begin"/>
        </w:r>
        <w:r>
          <w:instrText xml:space="preserve"> PAGEREF _Toc2981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1" w:history="1">
        <w:r>
          <w:rPr>
            <w:rFonts w:ascii="仿宋" w:eastAsia="仿宋" w:hAnsi="仿宋" w:cs="仿宋" w:hint="eastAsia"/>
            <w:lang w:eastAsia="zh-CN"/>
          </w:rPr>
          <w:t>(二)、电池充电器项目选址</w:t>
        </w:r>
        <w:r>
          <w:tab/>
        </w:r>
        <w:r>
          <w:fldChar w:fldCharType="begin"/>
        </w:r>
        <w:r>
          <w:instrText xml:space="preserve"> PAGEREF _Toc30151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_Toc14574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_Toc16258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8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_Toc32158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_Toc18415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8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_Toc11388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_Toc24256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7" w:history="1">
        <w:r>
          <w:rPr>
            <w:rFonts w:ascii="仿宋" w:eastAsia="仿宋" w:hAnsi="仿宋" w:cs="仿宋" w:hint="eastAsia"/>
            <w:lang w:eastAsia="zh-CN"/>
          </w:rPr>
          <w:t>十三、可持续发展和社会责任</w:t>
        </w:r>
        <w:r>
          <w:tab/>
        </w:r>
        <w:r>
          <w:fldChar w:fldCharType="begin"/>
        </w:r>
        <w:r>
          <w:instrText xml:space="preserve"> PAGEREF _Toc24507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6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_Toc18886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5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_Toc14175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6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_Toc21336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2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_Toc24882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3" w:history="1">
        <w:r>
          <w:rPr>
            <w:rFonts w:ascii="仿宋" w:eastAsia="仿宋" w:hAnsi="仿宋" w:cs="仿宋" w:hint="eastAsia"/>
            <w:lang w:eastAsia="zh-CN"/>
          </w:rPr>
          <w:t>十四、电池充电器项目计划安排</w:t>
        </w:r>
        <w:r>
          <w:tab/>
        </w:r>
        <w:r>
          <w:fldChar w:fldCharType="begin"/>
        </w:r>
        <w:r>
          <w:instrText xml:space="preserve"> PAGEREF _Toc17893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_Toc5113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_Toc31395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_Toc25217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_Toc17418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十六、业务扩展与新市场进入方案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2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_Toc30142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5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_Toc22245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7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_Toc4317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9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_Toc14689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4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_Toc12414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3" w:history="1">
        <w:r>
          <w:rPr>
            <w:rFonts w:ascii="仿宋" w:eastAsia="仿宋" w:hAnsi="仿宋" w:cs="仿宋" w:hint="eastAsia"/>
            <w:lang w:eastAsia="zh-CN"/>
          </w:rPr>
          <w:t>十七、市场营销与品牌推广</w:t>
        </w:r>
        <w:r>
          <w:tab/>
        </w:r>
        <w:r>
          <w:fldChar w:fldCharType="begin"/>
        </w:r>
        <w:r>
          <w:instrText xml:space="preserve"> PAGEREF _Toc23893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9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_Toc13239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1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_Toc8081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0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_Toc15860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527" w:history="1">
        <w:r>
          <w:rPr>
            <w:rFonts w:ascii="仿宋" w:eastAsia="仿宋" w:hAnsi="仿宋" w:cs="仿宋" w:hint="eastAsia"/>
            <w:lang w:eastAsia="zh-CN"/>
          </w:rPr>
          <w:t>十八、电池充电器项目工艺及设备分析</w:t>
        </w:r>
        <w:r>
          <w:tab/>
        </w:r>
        <w:r>
          <w:fldChar w:fldCharType="begin"/>
        </w:r>
        <w:r>
          <w:instrText xml:space="preserve"> PAGEREF _Toc22527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_Toc29146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" w:history="1">
        <w:r>
          <w:rPr>
            <w:rFonts w:ascii="仿宋" w:eastAsia="仿宋" w:hAnsi="仿宋" w:cs="仿宋" w:hint="eastAsia"/>
            <w:lang w:eastAsia="zh-CN"/>
          </w:rPr>
          <w:t>(二)、电池充电器项目工艺技术设计方案</w:t>
        </w:r>
        <w:r>
          <w:tab/>
        </w:r>
        <w:r>
          <w:fldChar w:fldCharType="begin"/>
        </w:r>
        <w:r>
          <w:instrText xml:space="preserve"> PAGEREF _Toc2545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9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_Toc17129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06" w:history="1">
        <w:r>
          <w:rPr>
            <w:rFonts w:ascii="仿宋" w:eastAsia="仿宋" w:hAnsi="仿宋" w:cs="仿宋" w:hint="eastAsia"/>
            <w:lang w:eastAsia="zh-CN"/>
          </w:rPr>
          <w:t>十九、电池充电器行业行业创新驱动</w:t>
        </w:r>
        <w:r>
          <w:tab/>
        </w:r>
        <w:r>
          <w:fldChar w:fldCharType="begin"/>
        </w:r>
        <w:r>
          <w:instrText xml:space="preserve"> PAGEREF _Toc15806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9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_Toc8119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5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_Toc30545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7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_Toc22817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7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_Toc5707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9" w:history="1">
        <w:r>
          <w:rPr>
            <w:rFonts w:ascii="仿宋" w:eastAsia="仿宋" w:hAnsi="仿宋" w:cs="仿宋" w:hint="eastAsia"/>
            <w:lang w:eastAsia="zh-CN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5" w:history="1">
        <w:r>
          <w:rPr>
            <w:rFonts w:ascii="仿宋" w:eastAsia="仿宋" w:hAnsi="仿宋" w:cs="仿宋" w:hint="eastAsia"/>
            <w:lang w:eastAsia="zh-CN"/>
          </w:rPr>
          <w:t>(一)、社会责任理念与实践</w:t>
        </w:r>
        <w:r>
          <w:tab/>
        </w:r>
        <w:r>
          <w:fldChar w:fldCharType="begin"/>
        </w:r>
        <w:r>
          <w:instrText xml:space="preserve"> PAGEREF _Toc14045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(二)、环保与社区贡献计划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9" w:history="1">
        <w:r>
          <w:rPr>
            <w:rFonts w:ascii="仿宋" w:eastAsia="仿宋" w:hAnsi="仿宋" w:cs="仿宋" w:hint="eastAsia"/>
            <w:lang w:eastAsia="zh-CN"/>
          </w:rPr>
          <w:t>(三)、电池充电器项目对可持续发展的贡献</w:t>
        </w:r>
        <w:r>
          <w:tab/>
        </w:r>
        <w:r>
          <w:fldChar w:fldCharType="begin"/>
        </w:r>
        <w:r>
          <w:instrText xml:space="preserve"> PAGEREF _Toc12889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3" w:history="1">
        <w:r>
          <w:rPr>
            <w:rFonts w:ascii="仿宋" w:eastAsia="仿宋" w:hAnsi="仿宋" w:cs="仿宋" w:hint="eastAsia"/>
            <w:lang w:eastAsia="zh-CN"/>
          </w:rPr>
          <w:t>(四)、社会影响评价与反馈</w:t>
        </w:r>
        <w:r>
          <w:tab/>
        </w:r>
        <w:r>
          <w:fldChar w:fldCharType="begin"/>
        </w:r>
        <w:r>
          <w:instrText xml:space="preserve"> PAGEREF _Toc32563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2" w:history="1">
        <w:r>
          <w:rPr>
            <w:rFonts w:ascii="仿宋" w:eastAsia="仿宋" w:hAnsi="仿宋" w:cs="仿宋" w:hint="eastAsia"/>
            <w:lang w:eastAsia="zh-CN"/>
          </w:rPr>
          <w:t>二十一、公司文化与社会责任</w:t>
        </w:r>
        <w:r>
          <w:tab/>
        </w:r>
        <w:r>
          <w:fldChar w:fldCharType="begin"/>
        </w:r>
        <w:r>
          <w:instrText xml:space="preserve"> PAGEREF _Toc1392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7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_Toc31627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8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_Toc20788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21" w:history="1">
        <w:r>
          <w:rPr>
            <w:rFonts w:ascii="仿宋" w:eastAsia="仿宋" w:hAnsi="仿宋" w:cs="仿宋" w:hint="eastAsia"/>
            <w:lang w:eastAsia="zh-CN"/>
          </w:rPr>
          <w:t>二十二企业技术创新的外部组织模式</w:t>
        </w:r>
        <w:r>
          <w:tab/>
        </w:r>
        <w:r>
          <w:fldChar w:fldCharType="begin"/>
        </w:r>
        <w:r>
          <w:instrText xml:space="preserve"> PAGEREF _Toc28921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5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_Toc5465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4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_Toc11104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4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_Toc30024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34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7"/>
      <w:r>
        <w:rPr>
          <w:rFonts w:ascii="仿宋" w:eastAsia="仿宋" w:hAnsi="仿宋" w:cs="仿宋" w:hint="eastAsia"/>
          <w:sz w:val="28"/>
          <w:lang w:eastAsia="zh-CN"/>
        </w:rPr>
        <w:t>一、电池充电器项目概论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251"/>
      <w:r>
        <w:rPr>
          <w:rFonts w:ascii="仿宋" w:eastAsia="仿宋" w:hAnsi="仿宋" w:cs="仿宋" w:hint="eastAsia"/>
          <w:lang w:eastAsia="zh-CN"/>
        </w:rPr>
        <w:t>(一)、评价目的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安全评估的目标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进行安全评估的目标是以确保系统安全为核心，应用系统安全工程的原则和方法。通过分析系统中的潜在危险和有害因素，评估系统发生事故和职业病的可能性和严重程度，提出实际可行的安全对策。最终目的是引导危险源的监控和事故的预防，以达到最低事故率、最小损失和最优安全投资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1）坚持“安全至上，预防为主，综合治理”的方针。通过安全预评估，确定XX工程电池充电器项目可能存在的主要危险和有害因素，核查其是否符合我国安全生产法规和标准规范，预测事故发生的概率和严重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https://d.book118.com/077143043165006045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电池充电器项目策划方案报告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电池充电器项目策划方案报告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电池充电器项目策划方案报告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电池充电器项目策划方案报告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电池充电器项目策划方案报告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92380D"/>
    <w:rsid w:val="4592380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7143043165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2024-02-28T16:31:00Z</dcterms:created>
  <dcterms:modified xsi:type="dcterms:W3CDTF">2024-02-28T16:31:50Z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3C376541F8CF4391963A559AA6E4433E_11</vt:lpwstr>
  </property>
  <property fmtid="{D5CDD505-2E9C-101B-9397-08002B2CF9AE}" pid="3" name="KSOProductBuildVer">
    <vt:lpwstr>2052-12.1.0.16250</vt:lpwstr>
  </property>
</Properties>
</file>