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油井加热自控仪行业企业战略风险管理报告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4" w:history="1">
        <w:r>
          <w:rPr>
            <w:rFonts w:ascii="仿宋" w:eastAsia="仿宋" w:hAnsi="仿宋" w:cs="仿宋" w:hint="eastAsia"/>
            <w:lang w:eastAsia="zh-CN"/>
          </w:rPr>
          <w:t>一、运营模式分析</w:t>
        </w:r>
        <w:r>
          <w:tab/>
        </w:r>
        <w:r>
          <w:fldChar w:fldCharType="begin"/>
        </w:r>
        <w:r>
          <w:instrText xml:space="preserve"> PAGEREF _Toc11764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_Toc6993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_Toc26811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3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_Toc15723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5" w:history="1">
        <w:r>
          <w:rPr>
            <w:rFonts w:ascii="仿宋" w:eastAsia="仿宋" w:hAnsi="仿宋" w:cs="仿宋" w:hint="eastAsia"/>
            <w:lang w:eastAsia="zh-CN"/>
          </w:rPr>
          <w:t>二、油井加热自控仪项目概论</w:t>
        </w:r>
        <w:r>
          <w:tab/>
        </w:r>
        <w:r>
          <w:fldChar w:fldCharType="begin"/>
        </w:r>
        <w:r>
          <w:instrText xml:space="preserve"> PAGEREF _Toc20545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5" w:history="1">
        <w:r>
          <w:rPr>
            <w:rFonts w:ascii="仿宋" w:eastAsia="仿宋" w:hAnsi="仿宋" w:cs="仿宋" w:hint="eastAsia"/>
            <w:lang w:eastAsia="zh-CN"/>
          </w:rPr>
          <w:t>(一)、油井加热自控仪项目提出的理由</w:t>
        </w:r>
        <w:r>
          <w:tab/>
        </w:r>
        <w:r>
          <w:fldChar w:fldCharType="begin"/>
        </w:r>
        <w:r>
          <w:instrText xml:space="preserve"> PAGEREF _Toc19965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9" w:history="1">
        <w:r>
          <w:rPr>
            <w:rFonts w:ascii="仿宋" w:eastAsia="仿宋" w:hAnsi="仿宋" w:cs="仿宋" w:hint="eastAsia"/>
            <w:lang w:eastAsia="zh-CN"/>
          </w:rPr>
          <w:t>(二)、油井加热自控仪项目概述</w:t>
        </w:r>
        <w:r>
          <w:tab/>
        </w:r>
        <w:r>
          <w:fldChar w:fldCharType="begin"/>
        </w:r>
        <w:r>
          <w:instrText xml:space="preserve"> PAGEREF _Toc14139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" w:history="1">
        <w:r>
          <w:rPr>
            <w:rFonts w:ascii="仿宋" w:eastAsia="仿宋" w:hAnsi="仿宋" w:cs="仿宋" w:hint="eastAsia"/>
            <w:lang w:eastAsia="zh-CN"/>
          </w:rPr>
          <w:t>(三)、油井加热自控仪项目总投资及资金构成</w:t>
        </w:r>
        <w:r>
          <w:tab/>
        </w:r>
        <w:r>
          <w:fldChar w:fldCharType="begin"/>
        </w:r>
        <w:r>
          <w:instrText xml:space="preserve"> PAGEREF _Toc1181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3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_Toc12243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(五)、油井加热自控仪项目预期经济效益规划目标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2" w:history="1">
        <w:r>
          <w:rPr>
            <w:rFonts w:ascii="仿宋" w:eastAsia="仿宋" w:hAnsi="仿宋" w:cs="仿宋" w:hint="eastAsia"/>
            <w:lang w:eastAsia="zh-CN"/>
          </w:rPr>
          <w:t>(六)、油井加热自控仪项目建设进度规划</w:t>
        </w:r>
        <w:r>
          <w:tab/>
        </w:r>
        <w:r>
          <w:fldChar w:fldCharType="begin"/>
        </w:r>
        <w:r>
          <w:instrText xml:space="preserve"> PAGEREF _Toc30202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8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_Toc15308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6" w:history="1">
        <w:r>
          <w:rPr>
            <w:rFonts w:ascii="仿宋" w:eastAsia="仿宋" w:hAnsi="仿宋" w:cs="仿宋" w:hint="eastAsia"/>
            <w:lang w:eastAsia="zh-CN"/>
          </w:rPr>
          <w:t>三、人力资源管理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5" w:history="1">
        <w:r>
          <w:rPr>
            <w:rFonts w:ascii="仿宋" w:eastAsia="仿宋" w:hAnsi="仿宋" w:cs="仿宋" w:hint="eastAsia"/>
            <w:lang w:eastAsia="zh-CN"/>
          </w:rPr>
          <w:t>(一)、油井加热自控仪项目绩效与薪酬管理</w:t>
        </w:r>
        <w:r>
          <w:tab/>
        </w:r>
        <w:r>
          <w:fldChar w:fldCharType="begin"/>
        </w:r>
        <w:r>
          <w:instrText xml:space="preserve"> PAGEREF _Toc15105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eastAsia="zh-CN"/>
          </w:rPr>
          <w:t>(二)、油井加热自控仪项目组织与管理</w:t>
        </w:r>
        <w:r>
          <w:tab/>
        </w:r>
        <w:r>
          <w:fldChar w:fldCharType="begin"/>
        </w:r>
        <w:r>
          <w:instrText xml:space="preserve"> PAGEREF _Toc656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3" w:history="1">
        <w:r>
          <w:rPr>
            <w:rFonts w:ascii="仿宋" w:eastAsia="仿宋" w:hAnsi="仿宋" w:cs="仿宋" w:hint="eastAsia"/>
            <w:lang w:eastAsia="zh-CN"/>
          </w:rPr>
          <w:t>(三)、油井加热自控仪项目人力资源管理</w:t>
        </w:r>
        <w:r>
          <w:tab/>
        </w:r>
        <w:r>
          <w:fldChar w:fldCharType="begin"/>
        </w:r>
        <w:r>
          <w:instrText xml:space="preserve"> PAGEREF _Toc21503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0" w:history="1">
        <w:r>
          <w:rPr>
            <w:rFonts w:ascii="仿宋" w:eastAsia="仿宋" w:hAnsi="仿宋" w:cs="仿宋" w:hint="eastAsia"/>
            <w:lang w:eastAsia="zh-CN"/>
          </w:rPr>
          <w:t>四、工程设计说明</w:t>
        </w:r>
        <w:r>
          <w:tab/>
        </w:r>
        <w:r>
          <w:fldChar w:fldCharType="begin"/>
        </w:r>
        <w:r>
          <w:instrText xml:space="preserve"> PAGEREF _Toc29710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_Toc28857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7" w:history="1">
        <w:r>
          <w:rPr>
            <w:rFonts w:ascii="仿宋" w:eastAsia="仿宋" w:hAnsi="仿宋" w:cs="仿宋" w:hint="eastAsia"/>
            <w:lang w:eastAsia="zh-CN"/>
          </w:rPr>
          <w:t>(二)、油井加热自控仪项目工程建设标准规范</w:t>
        </w:r>
        <w:r>
          <w:tab/>
        </w:r>
        <w:r>
          <w:fldChar w:fldCharType="begin"/>
        </w:r>
        <w:r>
          <w:instrText xml:space="preserve"> PAGEREF _Toc22117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3" w:history="1">
        <w:r>
          <w:rPr>
            <w:rFonts w:ascii="仿宋" w:eastAsia="仿宋" w:hAnsi="仿宋" w:cs="仿宋" w:hint="eastAsia"/>
            <w:lang w:eastAsia="zh-CN"/>
          </w:rPr>
          <w:t>(三)、油井加热自控仪项目总平面设计要求</w:t>
        </w:r>
        <w:r>
          <w:tab/>
        </w:r>
        <w:r>
          <w:fldChar w:fldCharType="begin"/>
        </w:r>
        <w:r>
          <w:instrText xml:space="preserve"> PAGEREF _Toc31693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_Toc3070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2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_Toc3872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6" w:history="1">
        <w:r>
          <w:rPr>
            <w:rFonts w:ascii="仿宋" w:eastAsia="仿宋" w:hAnsi="仿宋" w:cs="仿宋" w:hint="eastAsia"/>
            <w:lang w:eastAsia="zh-CN"/>
          </w:rPr>
          <w:t>五、节能方案分析</w:t>
        </w:r>
        <w:r>
          <w:tab/>
        </w:r>
        <w:r>
          <w:fldChar w:fldCharType="begin"/>
        </w:r>
        <w:r>
          <w:instrText xml:space="preserve"> PAGEREF _Toc24606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3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9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_Toc14649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0" w:history="1">
        <w:r>
          <w:rPr>
            <w:rFonts w:ascii="仿宋" w:eastAsia="仿宋" w:hAnsi="仿宋" w:cs="仿宋" w:hint="eastAsia"/>
            <w:lang w:eastAsia="zh-CN"/>
          </w:rPr>
          <w:t>六、安全评价程序与评价方法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7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_Toc23187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_Toc14966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2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eastAsia="zh-CN"/>
          </w:rPr>
          <w:t>七、工艺分析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8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" w:history="1">
        <w:r>
          <w:rPr>
            <w:rFonts w:ascii="仿宋" w:eastAsia="仿宋" w:hAnsi="仿宋" w:cs="仿宋" w:hint="eastAsia"/>
            <w:lang w:eastAsia="zh-CN"/>
          </w:rPr>
          <w:t>(二)、油井加热自控仪项目工艺技术设计方案</w:t>
        </w:r>
        <w:r>
          <w:tab/>
        </w:r>
        <w:r>
          <w:fldChar w:fldCharType="begin"/>
        </w:r>
        <w:r>
          <w:instrText xml:space="preserve"> PAGEREF _Toc1453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5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_Toc9015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" w:history="1">
        <w:r>
          <w:rPr>
            <w:rFonts w:ascii="仿宋" w:eastAsia="仿宋" w:hAnsi="仿宋" w:cs="仿宋" w:hint="eastAsia"/>
            <w:lang w:eastAsia="zh-CN"/>
          </w:rPr>
          <w:t>八、营销策略与品牌推广</w:t>
        </w:r>
        <w:r>
          <w:tab/>
        </w:r>
        <w:r>
          <w:fldChar w:fldCharType="begin"/>
        </w:r>
        <w:r>
          <w:instrText xml:space="preserve"> PAGEREF _Toc837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8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_Toc30918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0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_Toc14170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6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_Toc10776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98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_Toc18398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_Toc22646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_Toc17700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0" w:history="1">
        <w:r>
          <w:rPr>
            <w:rFonts w:ascii="仿宋" w:eastAsia="仿宋" w:hAnsi="仿宋" w:cs="仿宋" w:hint="eastAsia"/>
            <w:lang w:eastAsia="zh-CN"/>
          </w:rPr>
          <w:t>十、油井加热自控仪行业消费者市场分析</w:t>
        </w:r>
        <w:r>
          <w:tab/>
        </w:r>
        <w:r>
          <w:fldChar w:fldCharType="begin"/>
        </w:r>
        <w:r>
          <w:instrText xml:space="preserve"> PAGEREF _Toc20270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7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_Toc32387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7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_Toc11487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0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十一、沟通计划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8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_Toc13608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9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_Toc25159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6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_Toc11926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1" w:history="1">
        <w:r>
          <w:rPr>
            <w:rFonts w:ascii="仿宋" w:eastAsia="仿宋" w:hAnsi="仿宋" w:cs="仿宋" w:hint="eastAsia"/>
            <w:lang w:eastAsia="zh-CN"/>
          </w:rPr>
          <w:t>十二、人力资源的特点及管理过程</w:t>
        </w:r>
        <w:r>
          <w:tab/>
        </w:r>
        <w:r>
          <w:fldChar w:fldCharType="begin"/>
        </w:r>
        <w:r>
          <w:instrText xml:space="preserve"> PAGEREF _Toc19031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7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_Toc16887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1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_Toc21401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6" w:history="1">
        <w:r>
          <w:rPr>
            <w:rFonts w:ascii="仿宋" w:eastAsia="仿宋" w:hAnsi="仿宋" w:cs="仿宋" w:hint="eastAsia"/>
            <w:lang w:eastAsia="zh-CN"/>
          </w:rPr>
          <w:t>十三、油井加热自控仪新型运营方式</w:t>
        </w:r>
        <w:r>
          <w:tab/>
        </w:r>
        <w:r>
          <w:fldChar w:fldCharType="begin"/>
        </w:r>
        <w:r>
          <w:instrText xml:space="preserve"> PAGEREF _Toc27036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6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_Toc27016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1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_Toc31701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7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_Toc30487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1" w:history="1">
        <w:r>
          <w:rPr>
            <w:rFonts w:ascii="仿宋" w:eastAsia="仿宋" w:hAnsi="仿宋" w:cs="仿宋" w:hint="eastAsia"/>
            <w:lang w:eastAsia="zh-CN"/>
          </w:rPr>
          <w:t>十四、沟通与利益相关者关系</w:t>
        </w:r>
        <w:r>
          <w:tab/>
        </w:r>
        <w:r>
          <w:fldChar w:fldCharType="begin"/>
        </w:r>
        <w:r>
          <w:instrText xml:space="preserve"> PAGEREF _Toc11251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7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_Toc8647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3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_Toc7243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2" w:history="1">
        <w:r>
          <w:rPr>
            <w:rFonts w:ascii="仿宋" w:eastAsia="仿宋" w:hAnsi="仿宋" w:cs="仿宋" w:hint="eastAsia"/>
            <w:lang w:eastAsia="zh-CN"/>
          </w:rPr>
          <w:t>十五、油井加热自控仪项目管理与团队协作</w:t>
        </w:r>
        <w:r>
          <w:tab/>
        </w:r>
        <w:r>
          <w:fldChar w:fldCharType="begin"/>
        </w:r>
        <w:r>
          <w:instrText xml:space="preserve"> PAGEREF _Toc30562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eastAsia="zh-CN"/>
          </w:rPr>
          <w:t>(一)、油井加热自控仪项目管理方法论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1" w:history="1">
        <w:r>
          <w:rPr>
            <w:rFonts w:ascii="仿宋" w:eastAsia="仿宋" w:hAnsi="仿宋" w:cs="仿宋" w:hint="eastAsia"/>
            <w:lang w:eastAsia="zh-CN"/>
          </w:rPr>
          <w:t>(二)、油井加热自控仪项目计划与进度管理</w:t>
        </w:r>
        <w:r>
          <w:tab/>
        </w:r>
        <w:r>
          <w:fldChar w:fldCharType="begin"/>
        </w:r>
        <w:r>
          <w:instrText xml:space="preserve"> PAGEREF _Toc24511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4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_Toc7854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4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_Toc9854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(五)、油井加热自控仪项目风险管理与应对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24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_Toc28924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_Toc8433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eastAsia="zh-CN"/>
          </w:rPr>
          <w:t>十七、员工福利与团队建设</w:t>
        </w:r>
        <w:r>
          <w:tab/>
        </w:r>
        <w:r>
          <w:fldChar w:fldCharType="begin"/>
        </w:r>
        <w:r>
          <w:instrText xml:space="preserve"> PAGEREF _Toc31757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1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3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_Toc24243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7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_Toc30667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2" w:history="1">
        <w:r>
          <w:rPr>
            <w:rFonts w:ascii="仿宋" w:eastAsia="仿宋" w:hAnsi="仿宋" w:cs="仿宋" w:hint="eastAsia"/>
            <w:lang w:eastAsia="zh-CN"/>
          </w:rPr>
          <w:t>十八、库存控制</w:t>
        </w:r>
        <w:r>
          <w:tab/>
        </w:r>
        <w:r>
          <w:fldChar w:fldCharType="begin"/>
        </w:r>
        <w:r>
          <w:instrText xml:space="preserve"> PAGEREF _Toc22362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6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_Toc13526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0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_Toc29140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6" w:history="1">
        <w:r>
          <w:rPr>
            <w:rFonts w:ascii="仿宋" w:eastAsia="仿宋" w:hAnsi="仿宋" w:cs="仿宋" w:hint="eastAsia"/>
            <w:lang w:eastAsia="zh-CN"/>
          </w:rPr>
          <w:t>十九、制度建设与管理</w:t>
        </w:r>
        <w:r>
          <w:tab/>
        </w:r>
        <w:r>
          <w:fldChar w:fldCharType="begin"/>
        </w:r>
        <w:r>
          <w:instrText xml:space="preserve"> PAGEREF _Toc7346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974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_Toc19974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3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_Toc16883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_Toc28103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_Toc26982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_Toc566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_Toc18948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5" w:history="1">
        <w:r>
          <w:rPr>
            <w:rFonts w:ascii="仿宋" w:eastAsia="仿宋" w:hAnsi="仿宋" w:cs="仿宋" w:hint="eastAsia"/>
            <w:lang w:eastAsia="zh-CN"/>
          </w:rPr>
          <w:t>二十二战略合作伙伴与投资者关系</w:t>
        </w:r>
        <w:r>
          <w:tab/>
        </w:r>
        <w:r>
          <w:fldChar w:fldCharType="begin"/>
        </w:r>
        <w:r>
          <w:instrText xml:space="preserve"> PAGEREF _Toc29765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0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_Toc9520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8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4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_Toc16994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_Toc1848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6" w:history="1">
        <w:r>
          <w:rPr>
            <w:rFonts w:ascii="仿宋" w:eastAsia="仿宋" w:hAnsi="仿宋" w:cs="仿宋" w:hint="eastAsia"/>
            <w:lang w:eastAsia="zh-CN"/>
          </w:rPr>
          <w:t>二十三、法律和合规事项</w:t>
        </w:r>
        <w:r>
          <w:tab/>
        </w:r>
        <w:r>
          <w:fldChar w:fldCharType="begin"/>
        </w:r>
        <w:r>
          <w:instrText xml:space="preserve"> PAGEREF _Toc18296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4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_Toc24544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1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_Toc15071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764"/>
      <w:r>
        <w:rPr>
          <w:rFonts w:ascii="仿宋" w:eastAsia="仿宋" w:hAnsi="仿宋" w:cs="仿宋" w:hint="eastAsia"/>
          <w:sz w:val="28"/>
          <w:lang w:eastAsia="zh-CN"/>
        </w:rPr>
        <w:t>一、运营模式分析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9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公司的使命是提供卓越的产品和服务，满足客户的需求和期望。我们始终以质量为核心，不断追求创新，致力于实现可持续发展。我们的目标是与客户、员工和社会建立长期的合作关系，共同创造持久的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客户满意度是我们公司的首要任务。我们重视理解客户需求，通过提供高质量的产品和服务来满足他们的期望，以确保他们的满意度。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我们始终将质量和创新作为公司的核心价值。我们不仅注重产品的质量，还努力寻求创新的方式来不断改进产品和服务，以适应市场的变化和客户的需求。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https://d.book118.com/077143050165006045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油井加热自控仪行业企业战略风险管理报告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油井加热自控仪行业企业战略风险管理报告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油井加热自控仪行业企业战略风险管理报告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油井加热自控仪行业企业战略风险管理报告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油井加热自控仪行业企业战略风险管理报告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D7706B"/>
    <w:rsid w:val="40D7706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7143050165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2024-02-28T04:08:00Z</dcterms:created>
  <dcterms:modified xsi:type="dcterms:W3CDTF">2024-02-28T04:09:00Z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679CAB310DF949A69CAF62EBAD858350_11</vt:lpwstr>
  </property>
  <property fmtid="{D5CDD505-2E9C-101B-9397-08002B2CF9AE}" pid="3" name="KSOProductBuildVer">
    <vt:lpwstr>2052-12.1.0.16250</vt:lpwstr>
  </property>
</Properties>
</file>