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pPr>
      <w:r>
        <w:rPr>
          <w:rFonts w:ascii="黑体" w:hAnsi="黑体"/>
          <w:b/>
          <w:i w:val="0"/>
          <w:sz w:val="36"/>
        </w:rPr>
        <w:t>施工员之市政施工专业管理实务题库</w:t>
      </w:r>
    </w:p>
    <w:p/>
    <w:p>
      <w:pPr>
        <w:jc w:val="center"/>
      </w:pPr>
      <w:r>
        <w:rPr>
          <w:rFonts w:ascii="黑体" w:hAnsi="黑体"/>
          <w:b/>
          <w:sz w:val="28"/>
        </w:rPr>
        <w:t>第一部分  单选题(200题)</w:t>
      </w:r>
    </w:p>
    <w:p>
      <w:r>
        <w:t>1、箱涵顶进施工流程中，顶进设备安装的紧后工艺流程是（　　　）</w:t>
        <w:br/>
        <w:t>A.既有线加固</w:t>
        <w:br/>
        <w:t>B.箱涵试顶</w:t>
        <w:br/>
        <w:t>C.吃土顶进</w:t>
        <w:br/>
        <w:t>D.监控量测</w:t>
        <w:br/>
        <w:br/>
        <w:t xml:space="preserve">【答案】：A </w:t>
      </w:r>
    </w:p>
    <w:p>
      <w:r>
        <w:t>2、墩台混凝土分块浇筑时，墩台水平截面积在200㎡内的分块数量不得超过（　　　）</w:t>
        <w:br/>
        <w:t>A.1块</w:t>
        <w:br/>
        <w:t>B.2块</w:t>
        <w:br/>
        <w:t>C.3块</w:t>
        <w:br/>
        <w:t>D.4块</w:t>
        <w:br/>
        <w:br/>
        <w:t xml:space="preserve">【答案】：B </w:t>
      </w:r>
    </w:p>
    <w:p>
      <w:r>
        <w:t>3、（　　　）是指桥面与低水位之间的高差，或指桥面与桥下线路路面之间的距离。</w:t>
        <w:br/>
        <w:t>A.桥长</w:t>
        <w:br/>
        <w:t>B.桥高</w:t>
        <w:br/>
        <w:t>C.桥墩</w:t>
        <w:br/>
        <w:t>D.桥台</w:t>
        <w:br/>
        <w:br/>
        <w:t xml:space="preserve">【答案】：B </w:t>
      </w:r>
    </w:p>
    <w:p>
      <w:pPr>
        <w:sectPr w:rsidSect="00034616">
          <w:pgSz w:w="12240" w:h="15840"/>
          <w:pgMar w:top="1440" w:right="1800" w:bottom="1440" w:left="1800" w:header="720" w:footer="720" w:gutter="0"/>
          <w:cols w:space="720"/>
          <w:docGrid w:linePitch="360"/>
        </w:sectPr>
      </w:pPr>
    </w:p>
    <w:p>
      <w:r>
        <w:t>4、水泥混凝土路面施工摊铺混凝土时，板厚大于22crn的混凝土应分二次摊铺，下部摊铺厚度宜为总厚的（　　　）。</w:t>
        <w:br/>
        <w:t>A.2/5</w:t>
        <w:br/>
        <w:t>B.1/2</w:t>
        <w:br/>
        <w:t>C.3/5</w:t>
        <w:br/>
        <w:t>D.3/4</w:t>
        <w:br/>
        <w:br/>
        <w:t>【答案】：C</w:t>
      </w:r>
      <w:r>
        <w:t xml:space="preserve"> </w:t>
      </w:r>
    </w:p>
    <w:p>
      <w:r>
        <w:t>5、改良沥青混合料生产温度应根据改良沥青品种、黏度、气候条件、铺装层的厚度确定，通常较普通沥青混合料的正常生产温度提高</w:t>
        <w:br/>
        <w:t>A.5-10℃</w:t>
        <w:br/>
        <w:t>B.10-20℃</w:t>
        <w:br/>
        <w:t>C.20-25℃</w:t>
        <w:br/>
        <w:t>D.25-30℃</w:t>
        <w:br/>
        <w:br/>
        <w:t xml:space="preserve">【答案】：B </w:t>
      </w:r>
    </w:p>
    <w:p>
      <w:r>
        <w:t>6、利用道路桥梁跨越河流的燃气管道，其管道的输送压力不应大于</w:t>
        <w:br/>
        <w:t>A.0.4MPa</w:t>
        <w:br/>
        <w:t>B.1.0MPa</w:t>
        <w:br/>
        <w:t>C.1.5MPa</w:t>
        <w:br/>
        <w:t>D.0.1MPa</w:t>
        <w:br/>
        <w:br/>
        <w:t xml:space="preserve">【答案】：A </w:t>
      </w:r>
    </w:p>
    <w:p>
      <w:pPr>
        <w:sectPr w:rsidSect="00034616">
          <w:type w:val="nextPage"/>
          <w:pgSz w:w="12240" w:h="15840"/>
          <w:pgMar w:top="1440" w:right="1800" w:bottom="1440" w:left="1800" w:header="720" w:footer="720" w:gutter="0"/>
          <w:pgNumType w:start="2"/>
          <w:cols w:space="720"/>
          <w:titlePg w:val="0"/>
          <w:docGrid w:linePitch="360"/>
        </w:sectPr>
      </w:pPr>
    </w:p>
    <w:p>
      <w:r>
        <w:t>7、关于用各种起吊机具设备吊放梁、板的说法，错误的是（　　　）。</w:t>
        <w:br/>
        <w:t>A.起吊混凝土梁板时，捆绑吊点位置应按设计规定或根据计算决定</w:t>
        <w:br/>
        <w:t>B.吊移板式构件时，不得吊错板梁的上、下面，防止折断</w:t>
        <w:br/>
        <w:t>C.构件移运、停放的支承位置应与吊点位置一致，并应支承稳固</w:t>
        <w:br/>
        <w:t>D.混凝土梁、板经过验算不会发生超容许应力情况时，可采用一个吊点在梁的重心起吊</w:t>
        <w:br/>
        <w:br/>
        <w:t>【答案】：D</w:t>
      </w:r>
      <w:r>
        <w:t xml:space="preserve"> </w:t>
      </w:r>
    </w:p>
    <w:p>
      <w:r>
        <w:t>8、下列挖槽方式中，不属于地下连续墙按挖槽方式分类的是（　　　）</w:t>
        <w:br/>
        <w:t>A.桩排式</w:t>
        <w:br/>
        <w:t>B.抓斗式</w:t>
        <w:br/>
        <w:t>C.回转式</w:t>
        <w:br/>
        <w:t>D.冲击式</w:t>
        <w:br/>
        <w:br/>
        <w:t xml:space="preserve">【答案】：A </w:t>
      </w:r>
    </w:p>
    <w:p>
      <w:r>
        <w:t>9、（　　　）又称过程控制原则，施工成本控制应随着工程进展的各个阶段连续进行，特别强调过程控制、检查目标的执行结果，评价目标和修正目标。</w:t>
        <w:br/>
        <w:t>A.成本最低原则</w:t>
        <w:br/>
        <w:t>B.全员成本原则</w:t>
        <w:br/>
        <w:t>C.动态控制原则</w:t>
        <w:br/>
        <w:t>D.责、权、利相结合原则</w:t>
        <w:br/>
        <w:br/>
        <w:t xml:space="preserve">【答案】：C </w:t>
      </w:r>
    </w:p>
    <w:p>
      <w:pPr>
        <w:sectPr w:rsidSect="00034616">
          <w:type w:val="nextPage"/>
          <w:pgSz w:w="12240" w:h="15840"/>
          <w:pgMar w:top="1440" w:right="1800" w:bottom="1440" w:left="1800" w:header="720" w:footer="720" w:gutter="0"/>
          <w:pgNumType w:start="3"/>
          <w:cols w:space="720"/>
          <w:titlePg w:val="0"/>
          <w:docGrid w:linePitch="360"/>
        </w:sectPr>
      </w:pPr>
      <w:r>
        <w:t>10、刃脚的垫层除采用砂垫层上铺垫木或素混凝土，还应满足的要求说法不正确的是（　　　）</w:t>
        <w:br/>
        <w:t>A.垫层的结构厚度和宽度应根据土体地基承载力、沉井下沉结构高度和结构形式，经计算确定</w:t>
        <w:br/>
        <w:t>B.素混凝土还应便于沉井下沉后凿除</w:t>
        <w:br/>
        <w:t>C.垫层分布在刃脚中心线的两侧范围，应考虑方便抽除垫木</w:t>
        <w:br/>
        <w:t>D.砂垫层宜采用中粗砂，并应分层铺设、分层夯实</w:t>
        <w:br/>
        <w:br/>
        <w:t xml:space="preserve">【答案】：B </w:t>
      </w:r>
    </w:p>
    <w:p>
      <w:r>
        <w:t>11、拱形涵的拱圈和拱上端墙正确的施工形式（　　　）</w:t>
        <w:br/>
        <w:t>A.由中间向两侧同时、对称施工</w:t>
        <w:br/>
        <w:t>B.由两侧向中间同时、对称施工</w:t>
        <w:br/>
        <w:t>C.顺时针方向施工</w:t>
        <w:br/>
        <w:t>D.逆时针方向施工</w:t>
        <w:br/>
        <w:br/>
        <w:t xml:space="preserve">【答案】：B </w:t>
      </w:r>
    </w:p>
    <w:p>
      <w:r>
        <w:t>12、分节制作沉井，设计无要求时，混凝土强度应达到设计强度等级（　　　）%后，方可拆除模板或浇筑后一节混凝土。</w:t>
        <w:br/>
        <w:t>A.65</w:t>
        <w:br/>
        <w:t>B.75</w:t>
        <w:br/>
        <w:t>C.85</w:t>
        <w:br/>
        <w:t>D.95</w:t>
        <w:br/>
        <w:br/>
        <w:t xml:space="preserve">【答案】：B </w:t>
      </w:r>
    </w:p>
    <w:p>
      <w:r>
        <w:t>13、关于给水（压力流）管道下管与稳管施工安全技术交底的内容，下列说法正确的（　　　）。</w:t>
        <w:br/>
        <w:t>A.施工过程中临时中断作业时，应保证管道畅通</w:t>
        <w:br/>
        <w:t>B.使用三脚架倒链吊装时，三脚架支搭应根据被吊装管子的质量进行受力验算，确认符合要求</w:t>
        <w:br/>
        <w:t>C.应采用砂轮锯切断钢管</w:t>
        <w:br/>
        <w:t>D.钢管对口作业，对口后应及时将管身挡掩、固定，固定不得采用电焊</w:t>
        <w:br/>
        <w:br/>
        <w:t xml:space="preserve">【答案】：B </w:t>
      </w:r>
    </w:p>
    <w:p>
      <w:pPr>
        <w:sectPr w:rsidSect="00034616">
          <w:type w:val="nextPage"/>
          <w:pgSz w:w="12240" w:h="15840"/>
          <w:pgMar w:top="1440" w:right="1800" w:bottom="1440" w:left="1800" w:header="720" w:footer="720" w:gutter="0"/>
          <w:pgNumType w:start="4"/>
          <w:cols w:space="720"/>
          <w:titlePg w:val="0"/>
          <w:docGrid w:linePitch="360"/>
        </w:sectPr>
      </w:pPr>
    </w:p>
    <w:p>
      <w:r>
        <w:t>14、目前基坑围护结构类型可归为6类，SMW工法属于（　　　）中的一种。</w:t>
        <w:br/>
        <w:t>A.柱列式W</w:t>
        <w:br/>
        <w:t>B.自立式水泥土挡墙</w:t>
        <w:br/>
        <w:t>C.板桩式</w:t>
        <w:br/>
        <w:t>D.组合式</w:t>
        <w:br/>
        <w:br/>
        <w:t>【答案】：D</w:t>
      </w:r>
      <w:r>
        <w:t xml:space="preserve"> </w:t>
      </w:r>
    </w:p>
    <w:p>
      <w:r>
        <w:t>15、工具管是顶管的关键机具，下列不是工具管的功能的是（　　　）。</w:t>
        <w:br/>
        <w:t>A.掘进</w:t>
        <w:br/>
        <w:t>B.防坍</w:t>
        <w:br/>
        <w:t>C.支撑</w:t>
        <w:br/>
        <w:t>D.导向</w:t>
        <w:br/>
        <w:br/>
        <w:t xml:space="preserve">【答案】：C </w:t>
      </w:r>
    </w:p>
    <w:p>
      <w:r>
        <w:t>16、新建的城市道路交付使用后（　　　）年内不得挖掘。</w:t>
        <w:br/>
        <w:t>A.1</w:t>
        <w:br/>
        <w:t>B.2</w:t>
        <w:br/>
        <w:t>C.3</w:t>
        <w:br/>
        <w:t>D.5</w:t>
        <w:br/>
        <w:br/>
        <w:t xml:space="preserve">【答案】：D </w:t>
      </w:r>
    </w:p>
    <w:p>
      <w:r>
        <w:t>17、现浇混凝土墩台混凝土分层分段对称浇筑时，各段的浇筑应到距模板上缘（　　　）mm处为止。</w:t>
        <w:br/>
        <w:t>A.50～100</w:t>
        <w:br/>
        <w:t>B.100～150</w:t>
        <w:br/>
        <w:t>C.150～200</w:t>
        <w:br/>
        <w:t>D.0～50</w:t>
        <w:br/>
        <w:br/>
        <w:t xml:space="preserve">【答案】：B </w:t>
      </w:r>
    </w:p>
    <w:p>
      <w:pPr>
        <w:sectPr w:rsidSect="00034616">
          <w:type w:val="nextPage"/>
          <w:pgSz w:w="12240" w:h="15840"/>
          <w:pgMar w:top="1440" w:right="1800" w:bottom="1440" w:left="1800" w:header="720" w:footer="720" w:gutter="0"/>
          <w:pgNumType w:start="5"/>
          <w:cols w:space="720"/>
          <w:titlePg w:val="0"/>
          <w:docGrid w:linePitch="360"/>
        </w:sectPr>
      </w:pPr>
    </w:p>
    <w:p>
      <w:r>
        <w:t>18、分析施工进度、调整施工进度的前提是（　　　）。</w:t>
        <w:br/>
        <w:t>A.跟踪检查施工实际进度</w:t>
        <w:br/>
        <w:t>B.对比、分析进度偏差</w:t>
        <w:br/>
        <w:t>C.整理、统计和分析收集数据</w:t>
        <w:br/>
        <w:t>D.处理进度监测结果</w:t>
        <w:br/>
        <w:br/>
        <w:t>【答案】：A</w:t>
      </w:r>
      <w:r>
        <w:t xml:space="preserve"> </w:t>
      </w:r>
    </w:p>
    <w:p>
      <w:r>
        <w:t>19、下列影响施工质量的生产要素中，只能通过采取预测预防的控制方法以消除其对施工质量不利影响的是（　　　）。</w:t>
        <w:br/>
        <w:t>A.环境因素</w:t>
        <w:br/>
        <w:t>B.施工人员</w:t>
        <w:br/>
        <w:t>C.机具设备</w:t>
        <w:br/>
        <w:t>D.施工机械</w:t>
        <w:br/>
        <w:br/>
        <w:t xml:space="preserve">【答案】：A </w:t>
      </w:r>
    </w:p>
    <w:p>
      <w:r>
        <w:t>20、决定材料供应计划保证供应程度的文件是（　　　）。</w:t>
        <w:br/>
        <w:t>A.材料供应计划</w:t>
        <w:br/>
        <w:t>B.材料需要量计划</w:t>
        <w:br/>
        <w:t>C.材料采购计划</w:t>
        <w:br/>
        <w:t>D.材料用款计划</w:t>
        <w:br/>
        <w:br/>
        <w:t xml:space="preserve">【答案】：B </w:t>
      </w:r>
    </w:p>
    <w:p>
      <w:pPr>
        <w:sectPr w:rsidSect="00034616">
          <w:type w:val="nextPage"/>
          <w:pgSz w:w="12240" w:h="15840"/>
          <w:pgMar w:top="1440" w:right="1800" w:bottom="1440" w:left="1800" w:header="720" w:footer="720" w:gutter="0"/>
          <w:pgNumType w:start="6"/>
          <w:cols w:space="720"/>
          <w:titlePg w:val="0"/>
          <w:docGrid w:linePitch="360"/>
        </w:sectPr>
      </w:pPr>
      <w:r>
        <w:t>21、在铺设水泥混凝土道路路基时，若路基可能产生不均匀沉降或不均匀变形，则宜在基层下加设的垫层形式是（　　　）</w:t>
        <w:br/>
        <w:t>A.柔性垫层</w:t>
        <w:br/>
        <w:t>B.半刚性垫层</w:t>
        <w:br/>
        <w:t>C.防冻垫层</w:t>
        <w:br/>
        <w:t>D.排水垫层</w:t>
        <w:br/>
        <w:br/>
        <w:t xml:space="preserve">【答案】：B </w:t>
      </w:r>
    </w:p>
    <w:p>
      <w:r>
        <w:t>22、微倾式水准仪精平是通过转动（　　　），使水准管气泡居中来达到目的。</w:t>
        <w:br/>
        <w:t>A.微倾螺旋</w:t>
        <w:br/>
        <w:t>B.脚螺旋</w:t>
        <w:br/>
        <w:t>C.制动螺旋</w:t>
        <w:br/>
        <w:t>D.水平螺旋</w:t>
        <w:br/>
        <w:br/>
        <w:t xml:space="preserve">【答案】：A </w:t>
      </w:r>
    </w:p>
    <w:p>
      <w:r>
        <w:t>23、沟槽的支撑应在管道两侧及管顶以上0．5m回填完毕并压实后，在保证安全的情况下进行拆除，并应采用（　　　）填实缝隙。</w:t>
        <w:br/>
        <w:t>A.细砂</w:t>
        <w:br/>
        <w:t>B.级配砂石</w:t>
        <w:br/>
        <w:t>C.灰土</w:t>
        <w:br/>
        <w:t>D.冻土</w:t>
        <w:br/>
        <w:br/>
        <w:t xml:space="preserve">【答案】：A </w:t>
      </w:r>
    </w:p>
    <w:p>
      <w:r>
        <w:t>24、在旧路上开槽埋管时，沟槽挖掘计算深度通常是指（　　　）。</w:t>
        <w:br/>
        <w:t>A.地表标高—管底设计标高</w:t>
        <w:br/>
        <w:t>B.地表标高—管道土基标高</w:t>
        <w:br/>
        <w:t>C.路基标高—管底设计标高</w:t>
        <w:br/>
        <w:t>D.路基标高—管道土基标高</w:t>
        <w:br/>
        <w:br/>
        <w:t xml:space="preserve">【答案】：B </w:t>
      </w:r>
    </w:p>
    <w:p>
      <w:pPr>
        <w:sectPr w:rsidSect="00034616">
          <w:type w:val="nextPage"/>
          <w:pgSz w:w="12240" w:h="15840"/>
          <w:pgMar w:top="1440" w:right="1800" w:bottom="1440" w:left="1800" w:header="720" w:footer="720" w:gutter="0"/>
          <w:pgNumType w:start="7"/>
          <w:cols w:space="720"/>
          <w:titlePg w:val="0"/>
          <w:docGrid w:linePitch="360"/>
        </w:sectPr>
      </w:pPr>
    </w:p>
    <w:p>
      <w:r>
        <w:t>25、某基础工程土方开挖总量为8800m3，该工程拟分5施工段组织固定节拍流水施工，两台挖掘机每台班产量定额均为50m3，采用2班制作业，其流水节拍应为（　　　）。</w:t>
        <w:br/>
        <w:t>A.44</w:t>
        <w:br/>
        <w:t>B.18</w:t>
        <w:br/>
        <w:t>C.9</w:t>
        <w:br/>
        <w:t>D.3</w:t>
        <w:br/>
        <w:br/>
        <w:t>【答案】：C</w:t>
      </w:r>
      <w:r>
        <w:t xml:space="preserve"> </w:t>
      </w:r>
    </w:p>
    <w:p>
      <w:r>
        <w:t>26、下列有关施工场地的要求不正确的是</w:t>
        <w:br/>
        <w:t>A.施工道路应当平整坚实.硬化材料可以采用混凝土、预制块或用石屑、焦渣、砂头等压实整平.保证不沉陷、不扬尘.防止泥土带人市政道路</w:t>
        <w:br/>
        <w:t>B.施工现场应设置排水系统及沉淀池.现场废水不得直接排入市政污水管网和河流</w:t>
        <w:br/>
        <w:t>C.场地应当平整.无障碍物.无坑洼和凹凸不平.雨季不积水.暖季应适当绿化</w:t>
        <w:br/>
        <w:t>D.现场存放的化学品等应设有专门的库房.库房地面应进行防渗漏处理</w:t>
        <w:br/>
        <w:br/>
        <w:t xml:space="preserve">【答案】：A </w:t>
      </w:r>
    </w:p>
    <w:p>
      <w:r>
        <w:t>27、采用流水作业方式时，劳动力组合应该是（　　　）。</w:t>
        <w:br/>
        <w:t>A.综合作业组织形式</w:t>
        <w:br/>
        <w:t>B.专业分工作业形式</w:t>
        <w:br/>
        <w:t>C.顺序作业组合形式</w:t>
        <w:br/>
        <w:t>D.平行作业组合形式</w:t>
        <w:br/>
        <w:br/>
        <w:t xml:space="preserve">【答案】：B </w:t>
      </w:r>
    </w:p>
    <w:p>
      <w:pPr>
        <w:sectPr w:rsidSect="00034616">
          <w:type w:val="nextPage"/>
          <w:pgSz w:w="12240" w:h="15840"/>
          <w:pgMar w:top="1440" w:right="1800" w:bottom="1440" w:left="1800" w:header="720" w:footer="720" w:gutter="0"/>
          <w:pgNumType w:start="8"/>
          <w:cols w:space="720"/>
          <w:titlePg w:val="0"/>
          <w:docGrid w:linePitch="360"/>
        </w:sectPr>
      </w:pPr>
      <w:r>
        <w:t>28、管道回填从管底基础部位开始到管顶以上（　　　）mm范围内，必须采用人工回填。</w:t>
        <w:br/>
        <w:t>A.200</w:t>
        <w:br/>
        <w:t>B.300</w:t>
        <w:br/>
        <w:t>C.400</w:t>
        <w:br/>
        <w:t>D.500</w:t>
        <w:br/>
        <w:br/>
        <w:t xml:space="preserve">【答案】：D </w:t>
      </w:r>
    </w:p>
    <w:p>
      <w:r>
        <w:t>29、钢筋混凝土工程中，HRB335、HRB400钢筋的冷拉率不得大于</w:t>
        <w:br/>
        <w:t>A.0.50%</w:t>
        <w:br/>
        <w:t>B.2%</w:t>
        <w:br/>
        <w:t>C.1.50%</w:t>
        <w:br/>
        <w:t>D.1%</w:t>
        <w:br/>
        <w:br/>
        <w:t xml:space="preserve">【答案】：D </w:t>
      </w:r>
    </w:p>
    <w:p>
      <w:r>
        <w:t>30、下列关于钢板桩围堰的施工要求错误的是（　　　）。</w:t>
        <w:br/>
        <w:t>A.有大漂石及坚硬岩石的河床不宜使用钢板桩围堰</w:t>
        <w:br/>
        <w:t>B.施打钢板桩时，必须备有导向设备，以保证钢板桩的正确位置</w:t>
        <w:br/>
        <w:t>C.施打钢板桩前，应对钢板桩的锁口用止水材料捻缝，以防漏水</w:t>
        <w:br/>
        <w:t>D.施打顺序一般从下游向上游合龙</w:t>
        <w:br/>
        <w:br/>
        <w:t xml:space="preserve">【答案】：D </w:t>
      </w:r>
    </w:p>
    <w:p>
      <w:r>
        <w:t>31、沥青填充料当采用水泥、石灰、粉煤灰时，其用量不宜超过矿料总量的</w:t>
        <w:br/>
        <w:t>A.1%</w:t>
        <w:br/>
        <w:t>B.2%</w:t>
        <w:br/>
        <w:t>C.3%</w:t>
        <w:br/>
        <w:t>D.4%</w:t>
        <w:br/>
        <w:br/>
        <w:t xml:space="preserve">【答案】：B </w:t>
      </w:r>
    </w:p>
    <w:p>
      <w:pPr>
        <w:sectPr w:rsidSect="00034616">
          <w:type w:val="nextPage"/>
          <w:pgSz w:w="12240" w:h="15840"/>
          <w:pgMar w:top="1440" w:right="1800" w:bottom="1440" w:left="1800" w:header="720" w:footer="720" w:gutter="0"/>
          <w:pgNumType w:start="9"/>
          <w:cols w:space="720"/>
          <w:titlePg w:val="0"/>
          <w:docGrid w:linePitch="360"/>
        </w:sectPr>
      </w:pPr>
    </w:p>
    <w:p>
      <w:r>
        <w:t>32、属于喷锚暗挖法施工隧道中特有的监控量测必测项目是（　　　）</w:t>
        <w:br/>
        <w:t>A.地表沉降</w:t>
        <w:br/>
        <w:t>B.地下管线沉降</w:t>
        <w:br/>
        <w:t>C.拱顶下沉</w:t>
        <w:br/>
        <w:t>D.建筑物沉降</w:t>
        <w:br/>
        <w:br/>
        <w:t>【答案】：C</w:t>
      </w:r>
      <w:r>
        <w:t xml:space="preserve"> </w:t>
      </w:r>
    </w:p>
    <w:p>
      <w:r>
        <w:t>33、下列锚具属于支承锚固的是（　　　）。</w:t>
        <w:br/>
        <w:t>A.钢质锥塞锚具</w:t>
        <w:br/>
        <w:t>B.夹片锚具</w:t>
        <w:br/>
        <w:t>C.镦头锚具</w:t>
        <w:br/>
        <w:t>D.楔片锚具</w:t>
        <w:br/>
        <w:br/>
        <w:t xml:space="preserve">【答案】：C </w:t>
      </w:r>
    </w:p>
    <w:p>
      <w:r>
        <w:t>34、在地层条件差、断面特别大时，浅埋暗挖法修建隧道应采用（　　　）施工。</w:t>
        <w:br/>
        <w:t>A.全断面法</w:t>
        <w:br/>
        <w:t>B.中洞法</w:t>
        <w:br/>
        <w:t>C.中隔壁法</w:t>
        <w:br/>
        <w:t>D.双侧壁导坑法</w:t>
        <w:br/>
        <w:br/>
        <w:t xml:space="preserve">【答案】：B </w:t>
      </w:r>
    </w:p>
    <w:p>
      <w:r>
        <w:t>35、预应力筋张拉后，应及时进行孔道压浆，多跨连续有连接器的预应力筋孔道，应张拉完一段灌注一段；孔道压浆宜采用水泥浆，水泥浆应符合设计要求，如设计无要求，则不能低于（　　　）MPa。</w:t>
        <w:br/>
        <w:t>A.10</w:t>
        <w:br/>
        <w:t>B.20</w:t>
        <w:br/>
        <w:t>C.30</w:t>
        <w:br/>
        <w:t>D.40</w:t>
        <w:br/>
        <w:br/>
        <w:t xml:space="preserve">【答案】：C </w:t>
      </w:r>
    </w:p>
    <w:p>
      <w:pPr>
        <w:sectPr w:rsidSect="00034616">
          <w:type w:val="nextPage"/>
          <w:pgSz w:w="12240" w:h="15840"/>
          <w:pgMar w:top="1440" w:right="1800" w:bottom="1440" w:left="1800" w:header="720" w:footer="720" w:gutter="0"/>
          <w:pgNumType w:start="10"/>
          <w:cols w:space="720"/>
          <w:titlePg w:val="0"/>
          <w:docGrid w:linePitch="360"/>
        </w:sectPr>
      </w:pPr>
    </w:p>
    <w:p>
      <w:r>
        <w:t>36、钢筋连接的接头宜设置在（　　　）处。</w:t>
        <w:br/>
        <w:t>A.任意位置</w:t>
        <w:br/>
        <w:t>B.受力较小</w:t>
        <w:br/>
        <w:t>C.受力较大</w:t>
        <w:br/>
        <w:t>D.伸缩缝处</w:t>
        <w:br/>
        <w:br/>
        <w:t>【答案】：B</w:t>
      </w:r>
      <w:r>
        <w:t xml:space="preserve"> </w:t>
      </w:r>
    </w:p>
    <w:p>
      <w:r>
        <w:t>37、垃圾填埋场泥质防水层施工技术的核心是</w:t>
        <w:br/>
        <w:t>A.选择原材料配合比</w:t>
        <w:br/>
        <w:t>B.控制防水层压实度</w:t>
        <w:br/>
        <w:t>C.掺加膨润土的拌合土层施工技术</w:t>
        <w:br/>
        <w:t>D.分层压实施工技术</w:t>
        <w:br/>
        <w:br/>
        <w:t xml:space="preserve">【答案】：C </w:t>
      </w:r>
    </w:p>
    <w:p>
      <w:r>
        <w:t>38、高压喷射注浆的单管法、双管法、三管法，由于他们喷射流的结构和喷射的介质不同，有效处理长度也不同，以（　　　）最长，（　　　）次之，（　　　）最短，答案应是（　　　）</w:t>
        <w:br/>
        <w:t>A.双管法、三管法、单管法</w:t>
        <w:br/>
        <w:t>B.三管法、双管法、单管法</w:t>
        <w:br/>
        <w:t>C.单管法、三管法、双管法</w:t>
        <w:br/>
        <w:t>D.三管法、单管法、双管法</w:t>
        <w:br/>
        <w:br/>
        <w:t xml:space="preserve">【答案】：B </w:t>
      </w:r>
    </w:p>
    <w:p>
      <w:r>
        <w:t>39、浅埋暗挖法的主要开挖方法中。沉降大的是（　　　）。</w:t>
        <w:br/>
        <w:t>A.正台阶环形开挖法</w:t>
        <w:br/>
        <w:t>B.CRD法</w:t>
        <w:br/>
        <w:t>C.CD法</w:t>
        <w:br/>
        <w:t>D.双侧壁导坑法</w:t>
        <w:br/>
        <w:br/>
        <w:t xml:space="preserve">【答案】：D </w:t>
      </w:r>
    </w:p>
    <w:p>
      <w:pPr>
        <w:sectPr w:rsidSect="00034616">
          <w:type w:val="nextPage"/>
          <w:pgSz w:w="12240" w:h="15840"/>
          <w:pgMar w:top="1440" w:right="1800" w:bottom="1440" w:left="1800" w:header="720" w:footer="720" w:gutter="0"/>
          <w:pgNumType w:start="11"/>
          <w:cols w:space="720"/>
          <w:titlePg w:val="0"/>
          <w:docGrid w:linePitch="360"/>
        </w:sectPr>
      </w:pPr>
    </w:p>
    <w:p>
      <w:r>
        <w:t>40、排水工程采用柔性管道时，管道敷设完毕，安装验收合格后土方回填，要求回填到管顶以上（　　　）的高度，防止管道因雨漂浮。</w:t>
        <w:br/>
        <w:t>A.等于管径</w:t>
        <w:br/>
        <w:t>B.略小于一倍管径</w:t>
        <w:br/>
        <w:t>C.大于一倍管径</w:t>
        <w:br/>
        <w:t>D.大于两倍管径</w:t>
        <w:br/>
        <w:br/>
        <w:t>【答案】：C</w:t>
      </w:r>
      <w:r>
        <w:t xml:space="preserve"> </w:t>
      </w:r>
    </w:p>
    <w:p>
      <w:r>
        <w:t>41、涵洞施工完成后，当涵洞砌体砂浆或混凝土强度达到设计强度的（　　　）时，方可进行填土.</w:t>
        <w:br/>
        <w:t>A.50%</w:t>
        <w:br/>
        <w:t>B.75%</w:t>
        <w:br/>
        <w:t>C.90%</w:t>
        <w:br/>
        <w:t>D.100%</w:t>
        <w:br/>
        <w:br/>
        <w:t xml:space="preserve">【答案】：B </w:t>
      </w:r>
    </w:p>
    <w:p>
      <w:r>
        <w:t>42、环氧煤沥青涂料涂底漆时应在表面除锈后的（　　　）之内涂刷。</w:t>
        <w:br/>
        <w:t>A.5h</w:t>
        <w:br/>
        <w:t>B.6h</w:t>
        <w:br/>
        <w:t>C.7h</w:t>
        <w:br/>
        <w:t>D.8h</w:t>
        <w:br/>
        <w:br/>
        <w:t xml:space="preserve">【答案】：D </w:t>
      </w:r>
    </w:p>
    <w:p>
      <w:pPr>
        <w:sectPr w:rsidSect="00034616">
          <w:type w:val="nextPage"/>
          <w:pgSz w:w="12240" w:h="15840"/>
          <w:pgMar w:top="1440" w:right="1800" w:bottom="1440" w:left="1800" w:header="720" w:footer="720" w:gutter="0"/>
          <w:pgNumType w:start="12"/>
          <w:cols w:space="720"/>
          <w:titlePg w:val="0"/>
          <w:docGrid w:linePitch="360"/>
        </w:sectPr>
      </w:pPr>
    </w:p>
    <w:p>
      <w:r>
        <w:t>43、整体式现浇混凝土施工池体结构施工流程说法正确的是</w:t>
        <w:br/>
        <w:t>A.测量定位→土方开挖及地基处理→垫层施工→防水层施工→底板浇筑→池壁及顶板支撑柱浇筑→顶板浇筑→功能性试验</w:t>
        <w:br/>
        <w:t>B.测量定位→土方开挖及地基处理→防水层施工→垫层施工→底板浇筑→池壁及顶板支撑柱浇筑→顶板浇筑→功能性试验</w:t>
        <w:br/>
        <w:t>C.测量定位→土方开挖及地基处理→底板浇筑→垫层施工→防水层施工→池壁及顶板支撑柱浇筑→功能性试验→扳浇筑</w:t>
        <w:br/>
        <w:t>D.测量定位→土方开挖及地基处理→垫层施工→防水层施工→底板浇筑→池壁及顶板支撑柱浇筑→功能性试验→顶板浇筑</w:t>
        <w:br/>
        <w:br/>
        <w:t>【答案】：A</w:t>
      </w:r>
      <w:r>
        <w:t xml:space="preserve"> </w:t>
      </w:r>
    </w:p>
    <w:p>
      <w:r>
        <w:t>44、下列建设维修项目中，不属于城市燃气工程的是（　　　）</w:t>
        <w:br/>
        <w:t>A.长输管线建设</w:t>
        <w:br/>
        <w:t>B.汽车加气站建设</w:t>
        <w:br/>
        <w:t>C.气源建设与维修</w:t>
        <w:br/>
        <w:t>D.压缩天然气站维修</w:t>
        <w:br/>
        <w:br/>
        <w:t xml:space="preserve">【答案】：A </w:t>
      </w:r>
    </w:p>
    <w:p>
      <w:r>
        <w:t>45、悬臂浇筑的主要设备是（　　　）</w:t>
        <w:br/>
        <w:t>A.移动模架</w:t>
        <w:br/>
        <w:t>B.泵送车</w:t>
        <w:br/>
        <w:t>C.对能行走的挂篮</w:t>
        <w:br/>
        <w:t>D.可移动桅杆式起重机</w:t>
        <w:br/>
        <w:br/>
        <w:t xml:space="preserve">【答案】：C </w:t>
      </w:r>
    </w:p>
    <w:p>
      <w:r>
        <w:t>46、下列雨期道路工程施工质量保证措施中，属于面层施工要求的是（　　　）。</w:t>
        <w:br/>
        <w:t>A.当天挖完、填完、压完，不留后患</w:t>
        <w:br/>
        <w:t>B.应按2%-3%横坡整平压实，以防积水</w:t>
        <w:br/>
        <w:t>C.未碾压的料层受雨淋后，应进行测试分析，按配合比要求重新搅拌</w:t>
        <w:br/>
        <w:t>D.及时浇筑、振动、抹面成型、养护</w:t>
        <w:br/>
        <w:br/>
        <w:t xml:space="preserve">【答案】：D </w:t>
      </w:r>
    </w:p>
    <w:p>
      <w:pPr>
        <w:sectPr w:rsidSect="00034616">
          <w:type w:val="nextPage"/>
          <w:pgSz w:w="12240" w:h="15840"/>
          <w:pgMar w:top="1440" w:right="1800" w:bottom="1440" w:left="1800" w:header="720" w:footer="720" w:gutter="0"/>
          <w:pgNumType w:start="13"/>
          <w:cols w:space="720"/>
          <w:titlePg w:val="0"/>
          <w:docGrid w:linePitch="360"/>
        </w:sectPr>
      </w:pPr>
    </w:p>
    <w:p>
      <w:r>
        <w:t>47、施工机械的选择一般来说是以满足（　　　）的需要为基本依据。</w:t>
        <w:br/>
        <w:t>A.施工需求</w:t>
        <w:br/>
        <w:t>B.施工环境</w:t>
        <w:br/>
        <w:t>C.施工条件</w:t>
        <w:br/>
        <w:t>D.施工方法</w:t>
        <w:br/>
        <w:br/>
        <w:t>【答案】：D</w:t>
      </w:r>
      <w:r>
        <w:t xml:space="preserve"> </w:t>
      </w:r>
    </w:p>
    <w:p>
      <w:r>
        <w:t>48、下列哪种方法不属于施工成本目标控制的方法（　　　）。</w:t>
        <w:br/>
        <w:t>A.人工费的控制</w:t>
        <w:br/>
        <w:t>B.材料费的控制</w:t>
        <w:br/>
        <w:t>C.加班时间的控制</w:t>
        <w:br/>
        <w:t>D.施工机械使用费的控制</w:t>
        <w:br/>
        <w:br/>
        <w:t xml:space="preserve">【答案】：C </w:t>
      </w:r>
    </w:p>
    <w:p>
      <w:r>
        <w:t>49、在下列管理中，属于总包单位劳务管理基础的是</w:t>
        <w:br/>
        <w:t>A.劳务实名制管理</w:t>
        <w:br/>
        <w:t>B.劳务合同制管理</w:t>
        <w:br/>
        <w:t>C.劳务安全教育培训管理</w:t>
        <w:br/>
        <w:t>D.劳务人员现场考勤、标识管理</w:t>
        <w:br/>
        <w:br/>
        <w:t xml:space="preserve">【答案】：A </w:t>
      </w:r>
    </w:p>
    <w:p>
      <w:r>
        <w:t>50、沉桩方式不包括</w:t>
        <w:br/>
        <w:t>A.锤击沉桩</w:t>
        <w:br/>
        <w:t>B.放射沉桩</w:t>
        <w:br/>
        <w:t>C.振动沉桩</w:t>
        <w:br/>
        <w:t>D.静力压桩</w:t>
        <w:br/>
        <w:br/>
        <w:t xml:space="preserve">【答案】：B </w:t>
      </w:r>
    </w:p>
    <w:p>
      <w:pPr>
        <w:sectPr w:rsidSect="00034616">
          <w:type w:val="nextPage"/>
          <w:pgSz w:w="12240" w:h="15840"/>
          <w:pgMar w:top="1440" w:right="1800" w:bottom="1440" w:left="1800" w:header="720" w:footer="720" w:gutter="0"/>
          <w:pgNumType w:start="14"/>
          <w:cols w:space="720"/>
          <w:titlePg w:val="0"/>
          <w:docGrid w:linePitch="360"/>
        </w:sectPr>
      </w:pPr>
    </w:p>
    <w:p>
      <w:r>
        <w:t>51、危险性较大的深基坑工程，专项施工方案应由施工单位技术负责人审核签字。然后上报，由（　　　）审核签字。</w:t>
        <w:br/>
        <w:t>A.项目总监理工程师</w:t>
        <w:br/>
        <w:t>B.项目负责人</w:t>
        <w:br/>
        <w:t>C.项目经理</w:t>
        <w:br/>
        <w:t>D.施工总监</w:t>
        <w:br/>
        <w:br/>
        <w:t>【答案】：A</w:t>
      </w:r>
      <w:r>
        <w:t xml:space="preserve"> </w:t>
      </w:r>
    </w:p>
    <w:p>
      <w:r>
        <w:t>52、（　　　）压路机初压的最大碾压速度是3km/h。</w:t>
        <w:br/>
        <w:t>A.钢筒式</w:t>
        <w:br/>
        <w:t>B.轮胎式</w:t>
        <w:br/>
        <w:t>C.振动式</w:t>
        <w:br/>
        <w:t>D.钢轨式</w:t>
        <w:br/>
        <w:br/>
        <w:t xml:space="preserve">【答案】：A </w:t>
      </w:r>
    </w:p>
    <w:p>
      <w:r>
        <w:t>53、改良沥青混合料拌合时间根据具体情况经试拌确定，以沥青均匀包裹集料为度。间歇式（　　　）s，改良沥青混合料的拌合时间适当延长。</w:t>
        <w:br/>
        <w:t>A.20</w:t>
        <w:br/>
        <w:t>B.35</w:t>
        <w:br/>
        <w:t>C.45</w:t>
        <w:br/>
        <w:t>D.50</w:t>
        <w:br/>
        <w:br/>
        <w:t xml:space="preserve">【答案】：C </w:t>
      </w:r>
    </w:p>
    <w:p>
      <w:pPr>
        <w:sectPr w:rsidSect="00034616">
          <w:type w:val="nextPage"/>
          <w:pgSz w:w="12240" w:h="15840"/>
          <w:pgMar w:top="1440" w:right="1800" w:bottom="1440" w:left="1800" w:header="720" w:footer="720" w:gutter="0"/>
          <w:pgNumType w:start="15"/>
          <w:cols w:space="720"/>
          <w:titlePg w:val="0"/>
          <w:docGrid w:linePitch="360"/>
        </w:sectPr>
      </w:pPr>
    </w:p>
    <w:p>
      <w:r>
        <w:t>54、关于沥青混合料路面透层油与粘层油施工安全技术交底的内容，下列说法正确的（　　　）。</w:t>
        <w:br/>
        <w:t>A.现场需明火熬制沥青时，应编制专项安全技术措施，并经项目经理批准</w:t>
        <w:br/>
        <w:t>B.沥青混合料运输道路应坚实、平整，宽度不宜小于1.5m</w:t>
        <w:br/>
        <w:t>C.沥青试喷时，前方5m内不得有人</w:t>
        <w:br/>
        <w:t>D.油管装载不满时，应始终保持中速行驶</w:t>
        <w:br/>
        <w:br/>
        <w:t>【答案】：D</w:t>
      </w:r>
      <w:r>
        <w:t xml:space="preserve"> </w:t>
      </w:r>
    </w:p>
    <w:p>
      <w:r>
        <w:t>55、盖梁支架和脚手架的地基处理应按施工组织设计要求进行，一般采取先用压路机碾压，人工整平后，再在土基上铺设（　　　）碎石，然后铺设150mm混凝土的方法处理。</w:t>
        <w:br/>
        <w:t>A.50mm</w:t>
        <w:br/>
        <w:t>B.100mm</w:t>
        <w:br/>
        <w:t>C.150mm</w:t>
        <w:br/>
        <w:t>D.200mm</w:t>
        <w:br/>
        <w:br/>
        <w:t xml:space="preserve">【答案】：B </w:t>
      </w:r>
    </w:p>
    <w:p>
      <w:r>
        <w:t>56、起吊时,离地( )m后暂停,经检查安全可靠后,方可继续起吊。（  ）</w:t>
        <w:br/>
        <w:t>A.0.2-0.3</w:t>
        <w:br/>
        <w:t>B.0.3-0.4</w:t>
        <w:br/>
        <w:t>C.0.4-0.5</w:t>
        <w:br/>
        <w:t>D.0.5-0.6</w:t>
        <w:br/>
        <w:br/>
        <w:t xml:space="preserve">【答案】：A </w:t>
      </w:r>
    </w:p>
    <w:p>
      <w:r>
        <w:t>57、自动安平水准仪精平时用的是（　　　）。</w:t>
        <w:br/>
        <w:t>A.自动补偿装置</w:t>
        <w:br/>
        <w:t>B.管水准器</w:t>
        <w:br/>
        <w:t>C.圆水准器</w:t>
        <w:br/>
        <w:t>D.自动水准器</w:t>
        <w:br/>
        <w:br/>
        <w:t xml:space="preserve">【答案】：A </w:t>
      </w:r>
    </w:p>
    <w:p>
      <w:pPr>
        <w:sectPr w:rsidSect="00034616">
          <w:type w:val="nextPage"/>
          <w:pgSz w:w="12240" w:h="15840"/>
          <w:pgMar w:top="1440" w:right="1800" w:bottom="1440" w:left="1800" w:header="720" w:footer="720" w:gutter="0"/>
          <w:pgNumType w:start="16"/>
          <w:cols w:space="720"/>
          <w:titlePg w:val="0"/>
          <w:docGrid w:linePitch="360"/>
        </w:sectPr>
      </w:pPr>
    </w:p>
    <w:p>
      <w:r>
        <w:t>58、环境管理目标不包括下列哪一项？</w:t>
        <w:br/>
        <w:t>A.制定并保持本项目的职业健康安全管理方案以实现其目标，管理方案中具体措施可与劳动保护、职业病防治相结合</w:t>
        <w:br/>
        <w:t>B.满足国家和当地政府部门有关规定</w:t>
        <w:br/>
        <w:t>C.满足工程合同和施工组织设计要求</w:t>
        <w:br/>
        <w:t>D.兑现投标文件承诺</w:t>
        <w:br/>
        <w:br/>
        <w:t>【答案】：A</w:t>
      </w:r>
      <w:r>
        <w:t xml:space="preserve"> </w:t>
      </w:r>
    </w:p>
    <w:p>
      <w:r>
        <w:t>59、推土机按发动机功率分类，大型发动机功率在（　　　）kW以上，称为大型推土机。</w:t>
        <w:br/>
        <w:t>A.88</w:t>
        <w:br/>
        <w:t>B.120</w:t>
        <w:br/>
        <w:t>C.144</w:t>
        <w:br/>
        <w:t>D.160</w:t>
        <w:br/>
        <w:br/>
        <w:t xml:space="preserve">【答案】：D </w:t>
      </w:r>
    </w:p>
    <w:p>
      <w:r>
        <w:t>60、按照住房和城乡建设部有关规定，对深基坑工程进行专项施工方案，施工单位应当组织（　　　）进行论证、审查。</w:t>
        <w:br/>
        <w:t>A.监理工程师</w:t>
        <w:br/>
        <w:t>B.专家</w:t>
        <w:br/>
        <w:t>C.施工单位技术人员</w:t>
        <w:br/>
        <w:t>D.专业监理工程师</w:t>
        <w:br/>
        <w:br/>
        <w:t xml:space="preserve">【答案】：B </w:t>
      </w:r>
    </w:p>
    <w:p>
      <w:pPr>
        <w:sectPr w:rsidSect="00034616">
          <w:type w:val="nextPage"/>
          <w:pgSz w:w="12240" w:h="15840"/>
          <w:pgMar w:top="1440" w:right="1800" w:bottom="1440" w:left="1800" w:header="720" w:footer="720" w:gutter="0"/>
          <w:pgNumType w:start="17"/>
          <w:cols w:space="720"/>
          <w:titlePg w:val="0"/>
          <w:docGrid w:linePitch="360"/>
        </w:sectPr>
      </w:pPr>
      <w:r>
        <w:t>61、转动物镜对光螺旋的目的是（　　　）。</w:t>
        <w:br/>
        <w:t>A.使视准轴竖直</w:t>
        <w:br/>
        <w:t>B.看清物像</w:t>
        <w:br/>
        <w:t>C.使物像位于十字丝分划板面上</w:t>
        <w:br/>
        <w:t>D.使望远镜对准目标</w:t>
        <w:br/>
        <w:br/>
        <w:t xml:space="preserve">【答案】：C </w:t>
      </w:r>
    </w:p>
    <w:p>
      <w:r>
        <w:t>62、预应力混凝土连续梁悬臂浇筑施工中，顶板纵向预应力筋正确的张拉顺序是（　　　）</w:t>
        <w:br/>
        <w:t>A.上下对称张拉</w:t>
        <w:br/>
        <w:t>B.左右对称张拉</w:t>
        <w:br/>
        <w:t>C.上下、左右依次张拉，</w:t>
        <w:br/>
        <w:t>D.上下、左右对称张拉</w:t>
        <w:br/>
        <w:br/>
        <w:t xml:space="preserve">【答案】：D </w:t>
      </w:r>
    </w:p>
    <w:p>
      <w:r>
        <w:t>63、（　　　）是施工进度计划的基本组成单元。</w:t>
        <w:br/>
        <w:t>A.施工进度</w:t>
        <w:br/>
        <w:t>B.施工计划</w:t>
        <w:br/>
        <w:t>C.施工过程</w:t>
        <w:br/>
        <w:t>D.施工成本</w:t>
        <w:br/>
        <w:br/>
        <w:t xml:space="preserve">【答案】：C </w:t>
      </w:r>
    </w:p>
    <w:p>
      <w:r>
        <w:t>64、气管道焊口在使用聚乙烯防腐涂层进行防腐时，在防腐层涂装前，对钢管表面处理等级（　　　）</w:t>
        <w:br/>
        <w:t>A.Sal级</w:t>
        <w:br/>
        <w:t>B.Sa2级</w:t>
        <w:br/>
        <w:t>C.Sa2.5级</w:t>
        <w:br/>
        <w:t>D.Sa3级</w:t>
        <w:br/>
        <w:br/>
        <w:t xml:space="preserve">【答案】：C </w:t>
      </w:r>
    </w:p>
    <w:p>
      <w:pPr>
        <w:sectPr w:rsidSect="00034616">
          <w:type w:val="nextPage"/>
          <w:pgSz w:w="12240" w:h="15840"/>
          <w:pgMar w:top="1440" w:right="1800" w:bottom="1440" w:left="1800" w:header="720" w:footer="720" w:gutter="0"/>
          <w:pgNumType w:start="18"/>
          <w:cols w:space="720"/>
          <w:titlePg w:val="0"/>
          <w:docGrid w:linePitch="360"/>
        </w:sectPr>
      </w:pPr>
    </w:p>
    <w:p>
      <w:r>
        <w:t>65、某公司计划编制施工组织设计，已收集和熟悉了相关资料，调查了项目特点和施工条件，计算了主要工种的工程量，确定了施工的总体部署，接下来应进行的工作是（　　　）</w:t>
        <w:br/>
        <w:t>A.拟定施工方案</w:t>
        <w:br/>
        <w:t>B.编制总进度计划</w:t>
        <w:br/>
        <w:t>C.编制资源需求计划</w:t>
        <w:br/>
        <w:t>D.编制施工准备工作计划</w:t>
        <w:br/>
        <w:br/>
        <w:t>【答案】：A</w:t>
      </w:r>
      <w:r>
        <w:t xml:space="preserve"> </w:t>
      </w:r>
    </w:p>
    <w:p>
      <w:r>
        <w:t>66、下列关于法兰连接的描述中，正确的是（　　　）</w:t>
        <w:br/>
        <w:t>A.当垫片需要拼接时，应采用直缝对接</w:t>
        <w:br/>
        <w:t>B.法兰外侧应进行封底焊</w:t>
        <w:br/>
        <w:t>C.法兰距支架或墙面的净距不应小于200mm</w:t>
        <w:br/>
        <w:t>D.可采用先加垫片并拧紧法兰螺栓，再焊接法兰焊口的方式进行法兰安装焊接</w:t>
        <w:br/>
        <w:br/>
        <w:t xml:space="preserve">【答案】：C </w:t>
      </w:r>
    </w:p>
    <w:p>
      <w:r>
        <w:t>67、顶管机类型较多，按照工作条件，顶管机分为两大类，即（　　　）。</w:t>
        <w:br/>
        <w:t>A.泥水平衡顶管机顶管机和土压平衡顶管机顶管机</w:t>
        <w:br/>
        <w:t>B.手工挖掘式顶管机和机械式顶管机</w:t>
        <w:br/>
        <w:t>C.开敞式人工顶管机和密闭式机械顶管机</w:t>
        <w:br/>
        <w:t>D.加水式顶管机和加泥式顶管机</w:t>
        <w:br/>
        <w:br/>
        <w:t xml:space="preserve">【答案】：C </w:t>
      </w:r>
    </w:p>
    <w:p>
      <w:r>
        <w:t>68、直接消耗一次热媒，中间设备极少，一次补充热媒量大的供热管道系统是（　　　）</w:t>
        <w:br/>
        <w:t>A.闭式系统</w:t>
        <w:br/>
        <w:t>B.开式系统</w:t>
        <w:br/>
        <w:t>C.蒸气系统</w:t>
        <w:br/>
        <w:t>D.凝水系统</w:t>
        <w:br/>
        <w:br/>
        <w:t xml:space="preserve">【答案】：B </w:t>
      </w:r>
    </w:p>
    <w:p>
      <w:pPr>
        <w:sectPr w:rsidSect="00034616">
          <w:type w:val="nextPage"/>
          <w:pgSz w:w="12240" w:h="15840"/>
          <w:pgMar w:top="1440" w:right="1800" w:bottom="1440" w:left="1800" w:header="720" w:footer="720" w:gutter="0"/>
          <w:pgNumType w:start="19"/>
          <w:cols w:space="720"/>
          <w:titlePg w:val="0"/>
          <w:docGrid w:linePitch="360"/>
        </w:sectPr>
      </w:pPr>
    </w:p>
    <w:p>
      <w:r>
        <w:t>69、垃圾填满场泥质防水层施工技术的核心是（　　　）。</w:t>
        <w:br/>
        <w:t>A.选择防渗层的土源</w:t>
        <w:br/>
        <w:t>B.现场摊铺、压实</w:t>
        <w:br/>
        <w:t>C.选择抗渗配比</w:t>
        <w:br/>
        <w:t>D.膨润土拌合土层施上</w:t>
        <w:br/>
        <w:br/>
        <w:t>【答案】：D</w:t>
      </w:r>
      <w:r>
        <w:t xml:space="preserve"> </w:t>
      </w:r>
    </w:p>
    <w:p>
      <w:r>
        <w:t>70、专家组成员构成应当由（　　　）名及以上（应组成单数）符合相关专业要求的专家组成。</w:t>
        <w:br/>
        <w:t>A.3</w:t>
        <w:br/>
        <w:t>B.5</w:t>
        <w:br/>
        <w:t>C.7</w:t>
        <w:br/>
        <w:t>D.9</w:t>
        <w:br/>
        <w:br/>
        <w:t xml:space="preserve">【答案】：B </w:t>
      </w:r>
    </w:p>
    <w:p>
      <w:r>
        <w:t>71、管道安装时，承插口管应将插口（　　　），承口（　　　）方向，安装宜（　　　）进行。</w:t>
        <w:br/>
        <w:t>A.逆水流顺水流由下游往上游</w:t>
        <w:br/>
        <w:t>B.逆水流顺水流由上游往下游</w:t>
        <w:br/>
        <w:t>C.顺水流逆水流由下游往上游</w:t>
        <w:br/>
        <w:t>D.顺水流逆水流由上游往下游</w:t>
        <w:br/>
        <w:br/>
        <w:t xml:space="preserve">【答案】：C </w:t>
      </w:r>
    </w:p>
    <w:p>
      <w:pPr>
        <w:sectPr w:rsidSect="00034616">
          <w:type w:val="nextPage"/>
          <w:pgSz w:w="12240" w:h="15840"/>
          <w:pgMar w:top="1440" w:right="1800" w:bottom="1440" w:left="1800" w:header="720" w:footer="720" w:gutter="0"/>
          <w:pgNumType w:start="20"/>
          <w:cols w:space="720"/>
          <w:titlePg w:val="0"/>
          <w:docGrid w:linePitch="360"/>
        </w:sectPr>
      </w:pPr>
      <w:r>
        <w:t>72、涵洞是城镇道路路基工程重要组成部分，小型断面涵洞通常用作排水，一般采用（　　　）形式。</w:t>
        <w:br/>
        <w:t>A.管涵</w:t>
        <w:br/>
        <w:t>B.拱形涵</w:t>
        <w:br/>
        <w:t>C.盖板涵</w:t>
        <w:br/>
        <w:t>D.箱涵</w:t>
        <w:br/>
        <w:br/>
        <w:t xml:space="preserve">【答案】：A </w:t>
      </w:r>
    </w:p>
    <w:p>
      <w:r>
        <w:t>73、控制地下连续墙挖槽精度的是（　　　）</w:t>
        <w:br/>
        <w:t>A.导沟</w:t>
        <w:br/>
        <w:t>B.实测设备</w:t>
        <w:br/>
        <w:t>C.导墙</w:t>
        <w:br/>
        <w:t>D.围护结构</w:t>
        <w:br/>
        <w:br/>
        <w:t xml:space="preserve">【答案】：C </w:t>
      </w:r>
    </w:p>
    <w:p>
      <w:r>
        <w:t>74、混凝土板养生时间应根据混凝土强度增长情况而定，一般宜为（　　　）d。养生期满方可将覆盖物清除，板面不得留有痕迹。</w:t>
        <w:br/>
        <w:t>A.7~14</w:t>
        <w:br/>
        <w:t>B.7~21</w:t>
        <w:br/>
        <w:t>C.14~21</w:t>
        <w:br/>
        <w:t>D.14~28</w:t>
        <w:br/>
        <w:br/>
        <w:t xml:space="preserve">【答案】：C </w:t>
      </w:r>
    </w:p>
    <w:p>
      <w:r>
        <w:t>75、桥梁按受力特点分类，不包括下列的（　　　）</w:t>
        <w:br/>
        <w:t>A.梁式桥</w:t>
        <w:br/>
        <w:t>B.刚架桥</w:t>
        <w:br/>
        <w:t>C.悬索桥</w:t>
        <w:br/>
        <w:t>D.公路桥</w:t>
        <w:br/>
        <w:br/>
        <w:t xml:space="preserve">【答案】：D </w:t>
      </w:r>
    </w:p>
    <w:p>
      <w:pPr>
        <w:sectPr w:rsidSect="00034616">
          <w:type w:val="nextPage"/>
          <w:pgSz w:w="12240" w:h="15840"/>
          <w:pgMar w:top="1440" w:right="1800" w:bottom="1440" w:left="1800" w:header="720" w:footer="720" w:gutter="0"/>
          <w:pgNumType w:start="21"/>
          <w:cols w:space="720"/>
          <w:titlePg w:val="0"/>
          <w:docGrid w:linePitch="360"/>
        </w:sectPr>
      </w:pPr>
      <w:r>
        <w:t>76、施工组织设计分为施工组织总设计与（　　　）组织设计。</w:t>
        <w:br/>
        <w:t>A.分项工程</w:t>
        <w:br/>
        <w:t>B.项目工程</w:t>
        <w:br/>
        <w:t>C.单位工程</w:t>
        <w:br/>
        <w:t>D.分部工程</w:t>
        <w:br/>
        <w:br/>
        <w:t xml:space="preserve">【答案】：C </w:t>
      </w:r>
    </w:p>
    <w:p>
      <w:r>
        <w:t>77、钢筋切断机按照结构型式分为（　　　）。</w:t>
        <w:br/>
        <w:t>A.横式和竖式</w:t>
        <w:br/>
        <w:t>B.卧式和竖式</w:t>
        <w:br/>
        <w:t>C.卧式和立式</w:t>
        <w:br/>
        <w:t>D.横式和立式</w:t>
        <w:br/>
        <w:br/>
        <w:t xml:space="preserve">【答案】：C </w:t>
      </w:r>
    </w:p>
    <w:p>
      <w:r>
        <w:t>78、土质路基的压实原则是（　　　）。</w:t>
        <w:br/>
        <w:t>A.先轻后重、先静后振、先低后高、先慢后快，轮迹重叠</w:t>
        <w:br/>
        <w:t>B.先重后轻、先静后振、先低后高、先慢后快，轮迹重叠</w:t>
        <w:br/>
        <w:t>C.先轻后重、先静后振、先高后低、先慢后快，轮迹重叠</w:t>
        <w:br/>
        <w:t>D.先轻后重、先静后振、先低后高、先快后慢，轮迹重叠</w:t>
        <w:br/>
        <w:br/>
        <w:t xml:space="preserve">【答案】：A </w:t>
      </w:r>
    </w:p>
    <w:p>
      <w:r>
        <w:t>79、市政道路工程水泥稳定土基层施工工艺流程包括水泥土拌合、运输、碾压、养护、（　　　）等。</w:t>
        <w:br/>
        <w:t>A.整平</w:t>
        <w:br/>
        <w:t>B.整形</w:t>
        <w:br/>
        <w:t>C.摊铺</w:t>
        <w:br/>
        <w:t>D.修葺</w:t>
        <w:br/>
        <w:br/>
        <w:t xml:space="preserve">【答案】：C </w:t>
      </w:r>
    </w:p>
    <w:p>
      <w:pPr>
        <w:sectPr w:rsidSect="00034616">
          <w:type w:val="nextPage"/>
          <w:pgSz w:w="12240" w:h="15840"/>
          <w:pgMar w:top="1440" w:right="1800" w:bottom="1440" w:left="1800" w:header="720" w:footer="720" w:gutter="0"/>
          <w:pgNumType w:start="22"/>
          <w:cols w:space="720"/>
          <w:titlePg w:val="0"/>
          <w:docGrid w:linePitch="360"/>
        </w:sectPr>
      </w:pPr>
      <w:r>
        <w:t>80、以70号石油沥青拌合沥青混合料摊铺温度不低于（　　　）℃。</w:t>
        <w:br/>
        <w:t>A.120~150</w:t>
        <w:br/>
        <w:t>B.135~150</w:t>
        <w:br/>
        <w:t>C.140~155</w:t>
        <w:br/>
        <w:t>D.145~165</w:t>
        <w:br/>
        <w:br/>
        <w:t xml:space="preserve">【答案】：B </w:t>
      </w:r>
    </w:p>
    <w:p>
      <w:r>
        <w:t>81、照明变压器应使用（　　　）变压器。</w:t>
        <w:br/>
        <w:t>A.自耦</w:t>
        <w:br/>
        <w:t>B.普通</w:t>
        <w:br/>
        <w:t>C.桥式</w:t>
        <w:br/>
        <w:t>D.双绕组</w:t>
        <w:br/>
        <w:br/>
        <w:t xml:space="preserve">【答案】：D </w:t>
      </w:r>
    </w:p>
    <w:p>
      <w:r>
        <w:t>82、城市污水处理方法中，不属于物理处理法的是（　　　）：</w:t>
        <w:br/>
        <w:t>A.筛滤法</w:t>
        <w:br/>
        <w:t>B.气浮法</w:t>
        <w:br/>
        <w:t>C.萃取法</w:t>
        <w:br/>
        <w:t>D.沉淀法</w:t>
        <w:br/>
        <w:br/>
        <w:t xml:space="preserve">【答案】：C </w:t>
      </w:r>
    </w:p>
    <w:p>
      <w:r>
        <w:t>83、在进行给排水管道功能性试验时，压力管道水压试验的管段长度不宜大于</w:t>
        <w:br/>
        <w:t>A.100m</w:t>
        <w:br/>
        <w:t>B.200m</w:t>
        <w:br/>
        <w:t>C.1.Okm</w:t>
        <w:br/>
        <w:t>D.2.Okm</w:t>
        <w:br/>
        <w:br/>
        <w:t xml:space="preserve">【答案】：C </w:t>
      </w:r>
    </w:p>
    <w:p>
      <w:pPr>
        <w:sectPr w:rsidSect="00034616">
          <w:type w:val="nextPage"/>
          <w:pgSz w:w="12240" w:h="15840"/>
          <w:pgMar w:top="1440" w:right="1800" w:bottom="1440" w:left="1800" w:header="720" w:footer="720" w:gutter="0"/>
          <w:pgNumType w:start="23"/>
          <w:cols w:space="720"/>
          <w:titlePg w:val="0"/>
          <w:docGrid w:linePitch="360"/>
        </w:sectPr>
      </w:pPr>
    </w:p>
    <w:p>
      <w:r>
        <w:t>84、水平角观测时，各测回间改变零方向度盘位置是为了削弱（　　　）误差的影响。</w:t>
        <w:br/>
        <w:t>A.视线轴</w:t>
        <w:br/>
        <w:t>B.横准轴</w:t>
        <w:br/>
        <w:t>C.指标差</w:t>
        <w:br/>
        <w:t>D.度盘分划</w:t>
        <w:br/>
        <w:br/>
        <w:t>【答案】：D</w:t>
      </w:r>
      <w:r>
        <w:t xml:space="preserve"> </w:t>
      </w:r>
    </w:p>
    <w:p>
      <w:r>
        <w:t>85、下列对分包合同的履行说法错误的是</w:t>
        <w:br/>
        <w:t>A.承包方应当就承包项目向发包方负责</w:t>
        <w:br/>
        <w:t>B.分包方就分包项目向承包方负责</w:t>
        <w:br/>
        <w:t>C.因分包方过失给发包方造成损失，承包方承担连带责任</w:t>
        <w:br/>
        <w:t>D.因承包方过失给发包方造成损失，分包方承担连带责任</w:t>
        <w:br/>
        <w:br/>
        <w:t xml:space="preserve">【答案】：D </w:t>
      </w:r>
    </w:p>
    <w:p>
      <w:r>
        <w:t>86、（　　　）适用于土质稳定、断面较小的隧道施工，适宜人工开挖或小型机械作业。</w:t>
        <w:br/>
        <w:t>A.单侧壁导坑法</w:t>
        <w:br/>
        <w:t>B.台阶开挖法</w:t>
        <w:br/>
        <w:t>C.环形开挖预留核心土法</w:t>
        <w:br/>
        <w:t>D.全断面开挖法</w:t>
        <w:br/>
        <w:br/>
        <w:t xml:space="preserve">【答案】：D </w:t>
      </w:r>
    </w:p>
    <w:p>
      <w:r>
        <w:t>87、合同风险的规避说法不正确的是</w:t>
        <w:br/>
        <w:t>A.充分利用合同条款</w:t>
        <w:br/>
        <w:t>B.增设保值条款</w:t>
        <w:br/>
        <w:t>C.减少分包方资金、设备的投入</w:t>
        <w:br/>
        <w:t>D.加强索赔管理，进行合理索赔</w:t>
        <w:br/>
        <w:br/>
        <w:t xml:space="preserve">【答案】：C </w:t>
      </w:r>
    </w:p>
    <w:p>
      <w:r>
        <w:br/>
      </w:r>
      <w: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 w:history="1">
        <w:r>
          <w:rPr>
            <w:rFonts w:ascii="SimSun" w:eastAsia="SimSun" w:hAnsi="SimSun" w:cs="SimSun"/>
            <w:b/>
            <w:bCs/>
            <w:color w:val="0000EE"/>
            <w:sz w:val="30"/>
            <w:szCs w:val="30"/>
            <w:u w:val="single" w:color="0000EE"/>
          </w:rPr>
          <w:t>https://d.book118.com/077152043033006051</w:t>
        </w:r>
      </w:hyperlink>
    </w:p>
    <w:p/>
    <w:sectPr w:rsidSect="00034616">
      <w:type w:val="nextPage"/>
      <w:pgSz w:w="12240" w:h="15840"/>
      <w:pgMar w:top="1440" w:right="1800" w:bottom="1440" w:left="1800" w:header="720" w:footer="720" w:gutter="0"/>
      <w:pgNumType w:start="24"/>
      <w:cols w:space="720"/>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14:defaultImageDpi w14:val="300"/>
  <w14:docId w14:val="240620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077152043033006051" TargetMode="Externa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36</Pages>
  <Words>0</Words>
  <Characters>0</Characters>
  <Application>Microsoft Office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python-docx</dc:creator>
  <dc:description>generated by python-docx</dc:description>
  <cp:revision>1</cp:revision>
  <dcterms:created xsi:type="dcterms:W3CDTF">2013-12-23T23:15:00Z</dcterms:created>
  <dcterms:modified xsi:type="dcterms:W3CDTF">2013-12-23T23:15:00Z</dcterms:modified>
</cp:coreProperties>
</file>