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矿物制品及材料批发服务项目计划设计方案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13" w:history="1">
        <w:r>
          <w:rPr>
            <w:rFonts w:ascii="仿宋" w:eastAsia="仿宋" w:hAnsi="仿宋" w:cs="仿宋" w:hint="eastAsia"/>
            <w:lang w:eastAsia="zh-CN"/>
          </w:rPr>
          <w:t>前言</w:t>
        </w:r>
        <w:r>
          <w:tab/>
        </w:r>
        <w:r>
          <w:fldChar w:fldCharType="begin"/>
        </w:r>
        <w:r>
          <w:instrText xml:space="preserve"> PAGEREF _Toc14613 \h </w:instrText>
        </w:r>
        <w:r>
          <w:fldChar w:fldCharType="separate"/>
        </w:r>
        <w:r>
          <w:t>3</w:t>
        </w:r>
        <w:r>
          <w:fldChar w:fldCharType="end"/>
        </w:r>
      </w:hyperlink>
    </w:p>
    <w:p>
      <w:pPr>
        <w:pStyle w:val="TOC1"/>
        <w:tabs>
          <w:tab w:val="right" w:leader="dot" w:pos="8306"/>
        </w:tabs>
      </w:pPr>
      <w:hyperlink w:anchor="_Toc1778" w:history="1">
        <w:r>
          <w:rPr>
            <w:rFonts w:ascii="仿宋" w:eastAsia="仿宋" w:hAnsi="仿宋" w:cs="仿宋" w:hint="eastAsia"/>
            <w:lang w:eastAsia="zh-CN"/>
          </w:rPr>
          <w:t>一、矿物制品及材料批发服务项目建设背景及必要性分析</w:t>
        </w:r>
        <w:r>
          <w:tab/>
        </w:r>
        <w:r>
          <w:fldChar w:fldCharType="begin"/>
        </w:r>
        <w:r>
          <w:instrText xml:space="preserve"> PAGEREF _Toc1778 \h </w:instrText>
        </w:r>
        <w:r>
          <w:fldChar w:fldCharType="separate"/>
        </w:r>
        <w:r>
          <w:t>3</w:t>
        </w:r>
        <w:r>
          <w:fldChar w:fldCharType="end"/>
        </w:r>
      </w:hyperlink>
    </w:p>
    <w:p>
      <w:pPr>
        <w:pStyle w:val="TOC2"/>
        <w:tabs>
          <w:tab w:val="right" w:leader="dot" w:pos="8306"/>
        </w:tabs>
      </w:pPr>
      <w:hyperlink w:anchor="_Toc25813" w:history="1">
        <w:r>
          <w:rPr>
            <w:rFonts w:ascii="仿宋" w:eastAsia="仿宋" w:hAnsi="仿宋" w:cs="仿宋" w:hint="eastAsia"/>
            <w:lang w:eastAsia="zh-CN"/>
          </w:rPr>
          <w:t>(一)、矿物制品及材料批发服务项目背景分析</w:t>
        </w:r>
        <w:r>
          <w:tab/>
        </w:r>
        <w:r>
          <w:fldChar w:fldCharType="begin"/>
        </w:r>
        <w:r>
          <w:instrText xml:space="preserve"> PAGEREF _Toc25813 \h </w:instrText>
        </w:r>
        <w:r>
          <w:fldChar w:fldCharType="separate"/>
        </w:r>
        <w:r>
          <w:t>3</w:t>
        </w:r>
        <w:r>
          <w:fldChar w:fldCharType="end"/>
        </w:r>
      </w:hyperlink>
    </w:p>
    <w:p>
      <w:pPr>
        <w:pStyle w:val="TOC2"/>
        <w:tabs>
          <w:tab w:val="right" w:leader="dot" w:pos="8306"/>
        </w:tabs>
      </w:pPr>
      <w:hyperlink w:anchor="_Toc23083" w:history="1">
        <w:r>
          <w:rPr>
            <w:rFonts w:ascii="仿宋" w:eastAsia="仿宋" w:hAnsi="仿宋" w:cs="仿宋" w:hint="eastAsia"/>
            <w:lang w:eastAsia="zh-CN"/>
          </w:rPr>
          <w:t>(二)、矿物制品及材料批发服务项目建设必要性分析</w:t>
        </w:r>
        <w:r>
          <w:tab/>
        </w:r>
        <w:r>
          <w:fldChar w:fldCharType="begin"/>
        </w:r>
        <w:r>
          <w:instrText xml:space="preserve"> PAGEREF _Toc23083 \h </w:instrText>
        </w:r>
        <w:r>
          <w:fldChar w:fldCharType="separate"/>
        </w:r>
        <w:r>
          <w:t>5</w:t>
        </w:r>
        <w:r>
          <w:fldChar w:fldCharType="end"/>
        </w:r>
      </w:hyperlink>
    </w:p>
    <w:p>
      <w:pPr>
        <w:pStyle w:val="TOC1"/>
        <w:tabs>
          <w:tab w:val="right" w:leader="dot" w:pos="8306"/>
        </w:tabs>
      </w:pPr>
      <w:hyperlink w:anchor="_Toc23769" w:history="1">
        <w:r>
          <w:rPr>
            <w:rFonts w:ascii="仿宋" w:eastAsia="仿宋" w:hAnsi="仿宋" w:cs="仿宋" w:hint="eastAsia"/>
            <w:lang w:eastAsia="zh-CN"/>
          </w:rPr>
          <w:t>二、产品规划分析</w:t>
        </w:r>
        <w:r>
          <w:tab/>
        </w:r>
        <w:r>
          <w:fldChar w:fldCharType="begin"/>
        </w:r>
        <w:r>
          <w:instrText xml:space="preserve"> PAGEREF _Toc23769 \h </w:instrText>
        </w:r>
        <w:r>
          <w:fldChar w:fldCharType="separate"/>
        </w:r>
        <w:r>
          <w:t>6</w:t>
        </w:r>
        <w:r>
          <w:fldChar w:fldCharType="end"/>
        </w:r>
      </w:hyperlink>
    </w:p>
    <w:p>
      <w:pPr>
        <w:pStyle w:val="TOC2"/>
        <w:tabs>
          <w:tab w:val="right" w:leader="dot" w:pos="8306"/>
        </w:tabs>
      </w:pPr>
      <w:hyperlink w:anchor="_Toc15791" w:history="1">
        <w:r>
          <w:rPr>
            <w:rFonts w:ascii="仿宋" w:eastAsia="仿宋" w:hAnsi="仿宋" w:cs="仿宋" w:hint="eastAsia"/>
            <w:lang w:eastAsia="zh-CN"/>
          </w:rPr>
          <w:t>(一)、产品规划</w:t>
        </w:r>
        <w:r>
          <w:tab/>
        </w:r>
        <w:r>
          <w:fldChar w:fldCharType="begin"/>
        </w:r>
        <w:r>
          <w:instrText xml:space="preserve"> PAGEREF _Toc15791 \h </w:instrText>
        </w:r>
        <w:r>
          <w:fldChar w:fldCharType="separate"/>
        </w:r>
        <w:r>
          <w:t>6</w:t>
        </w:r>
        <w:r>
          <w:fldChar w:fldCharType="end"/>
        </w:r>
      </w:hyperlink>
    </w:p>
    <w:p>
      <w:pPr>
        <w:pStyle w:val="TOC2"/>
        <w:tabs>
          <w:tab w:val="right" w:leader="dot" w:pos="8306"/>
        </w:tabs>
      </w:pPr>
      <w:hyperlink w:anchor="_Toc28091" w:history="1">
        <w:r>
          <w:rPr>
            <w:rFonts w:ascii="仿宋" w:eastAsia="仿宋" w:hAnsi="仿宋" w:cs="仿宋" w:hint="eastAsia"/>
            <w:lang w:eastAsia="zh-CN"/>
          </w:rPr>
          <w:t>(二)、建设规模</w:t>
        </w:r>
        <w:r>
          <w:tab/>
        </w:r>
        <w:r>
          <w:fldChar w:fldCharType="begin"/>
        </w:r>
        <w:r>
          <w:instrText xml:space="preserve"> PAGEREF _Toc28091 \h </w:instrText>
        </w:r>
        <w:r>
          <w:fldChar w:fldCharType="separate"/>
        </w:r>
        <w:r>
          <w:t>7</w:t>
        </w:r>
        <w:r>
          <w:fldChar w:fldCharType="end"/>
        </w:r>
      </w:hyperlink>
    </w:p>
    <w:p>
      <w:pPr>
        <w:pStyle w:val="TOC1"/>
        <w:tabs>
          <w:tab w:val="right" w:leader="dot" w:pos="8306"/>
        </w:tabs>
      </w:pPr>
      <w:hyperlink w:anchor="_Toc32356" w:history="1">
        <w:r>
          <w:rPr>
            <w:rFonts w:ascii="仿宋" w:eastAsia="仿宋" w:hAnsi="仿宋" w:cs="仿宋" w:hint="eastAsia"/>
            <w:lang w:eastAsia="zh-CN"/>
          </w:rPr>
          <w:t>三、矿物制品及材料批发服务项目绩效评估</w:t>
        </w:r>
        <w:r>
          <w:tab/>
        </w:r>
        <w:r>
          <w:fldChar w:fldCharType="begin"/>
        </w:r>
        <w:r>
          <w:instrText xml:space="preserve"> PAGEREF _Toc32356 \h </w:instrText>
        </w:r>
        <w:r>
          <w:fldChar w:fldCharType="separate"/>
        </w:r>
        <w:r>
          <w:t>8</w:t>
        </w:r>
        <w:r>
          <w:fldChar w:fldCharType="end"/>
        </w:r>
      </w:hyperlink>
    </w:p>
    <w:p>
      <w:pPr>
        <w:pStyle w:val="TOC2"/>
        <w:tabs>
          <w:tab w:val="right" w:leader="dot" w:pos="8306"/>
        </w:tabs>
      </w:pPr>
      <w:hyperlink w:anchor="_Toc24750" w:history="1">
        <w:r>
          <w:rPr>
            <w:rFonts w:ascii="仿宋" w:eastAsia="仿宋" w:hAnsi="仿宋" w:cs="仿宋" w:hint="eastAsia"/>
            <w:lang w:eastAsia="zh-CN"/>
          </w:rPr>
          <w:t>(一)、绩效评估指标</w:t>
        </w:r>
        <w:r>
          <w:tab/>
        </w:r>
        <w:r>
          <w:fldChar w:fldCharType="begin"/>
        </w:r>
        <w:r>
          <w:instrText xml:space="preserve"> PAGEREF _Toc24750 \h </w:instrText>
        </w:r>
        <w:r>
          <w:fldChar w:fldCharType="separate"/>
        </w:r>
        <w:r>
          <w:t>8</w:t>
        </w:r>
        <w:r>
          <w:fldChar w:fldCharType="end"/>
        </w:r>
      </w:hyperlink>
    </w:p>
    <w:p>
      <w:pPr>
        <w:pStyle w:val="TOC2"/>
        <w:tabs>
          <w:tab w:val="right" w:leader="dot" w:pos="8306"/>
        </w:tabs>
      </w:pPr>
      <w:hyperlink w:anchor="_Toc22766" w:history="1">
        <w:r>
          <w:rPr>
            <w:rFonts w:ascii="仿宋" w:eastAsia="仿宋" w:hAnsi="仿宋" w:cs="仿宋" w:hint="eastAsia"/>
            <w:lang w:eastAsia="zh-CN"/>
          </w:rPr>
          <w:t>(二)、绩效评估方法</w:t>
        </w:r>
        <w:r>
          <w:tab/>
        </w:r>
        <w:r>
          <w:fldChar w:fldCharType="begin"/>
        </w:r>
        <w:r>
          <w:instrText xml:space="preserve"> PAGEREF _Toc22766 \h </w:instrText>
        </w:r>
        <w:r>
          <w:fldChar w:fldCharType="separate"/>
        </w:r>
        <w:r>
          <w:t>10</w:t>
        </w:r>
        <w:r>
          <w:fldChar w:fldCharType="end"/>
        </w:r>
      </w:hyperlink>
    </w:p>
    <w:p>
      <w:pPr>
        <w:pStyle w:val="TOC2"/>
        <w:tabs>
          <w:tab w:val="right" w:leader="dot" w:pos="8306"/>
        </w:tabs>
      </w:pPr>
      <w:hyperlink w:anchor="_Toc16134" w:history="1">
        <w:r>
          <w:rPr>
            <w:rFonts w:ascii="仿宋" w:eastAsia="仿宋" w:hAnsi="仿宋" w:cs="仿宋" w:hint="eastAsia"/>
            <w:lang w:eastAsia="zh-CN"/>
          </w:rPr>
          <w:t>(三)、绩效评估周期</w:t>
        </w:r>
        <w:r>
          <w:tab/>
        </w:r>
        <w:r>
          <w:fldChar w:fldCharType="begin"/>
        </w:r>
        <w:r>
          <w:instrText xml:space="preserve"> PAGEREF _Toc16134 \h </w:instrText>
        </w:r>
        <w:r>
          <w:fldChar w:fldCharType="separate"/>
        </w:r>
        <w:r>
          <w:t>11</w:t>
        </w:r>
        <w:r>
          <w:fldChar w:fldCharType="end"/>
        </w:r>
      </w:hyperlink>
    </w:p>
    <w:p>
      <w:pPr>
        <w:pStyle w:val="TOC1"/>
        <w:tabs>
          <w:tab w:val="right" w:leader="dot" w:pos="8306"/>
        </w:tabs>
      </w:pPr>
      <w:hyperlink w:anchor="_Toc23463" w:history="1">
        <w:r>
          <w:rPr>
            <w:rFonts w:ascii="仿宋" w:eastAsia="仿宋" w:hAnsi="仿宋" w:cs="仿宋" w:hint="eastAsia"/>
            <w:lang w:eastAsia="zh-CN"/>
          </w:rPr>
          <w:t>四、工艺说明</w:t>
        </w:r>
        <w:r>
          <w:tab/>
        </w:r>
        <w:r>
          <w:fldChar w:fldCharType="begin"/>
        </w:r>
        <w:r>
          <w:instrText xml:space="preserve"> PAGEREF _Toc23463 \h </w:instrText>
        </w:r>
        <w:r>
          <w:fldChar w:fldCharType="separate"/>
        </w:r>
        <w:r>
          <w:t>12</w:t>
        </w:r>
        <w:r>
          <w:fldChar w:fldCharType="end"/>
        </w:r>
      </w:hyperlink>
    </w:p>
    <w:p>
      <w:pPr>
        <w:pStyle w:val="TOC2"/>
        <w:tabs>
          <w:tab w:val="right" w:leader="dot" w:pos="8306"/>
        </w:tabs>
      </w:pPr>
      <w:hyperlink w:anchor="_Toc9915" w:history="1">
        <w:r>
          <w:rPr>
            <w:rFonts w:ascii="仿宋" w:eastAsia="仿宋" w:hAnsi="仿宋" w:cs="仿宋" w:hint="eastAsia"/>
            <w:lang w:eastAsia="zh-CN"/>
          </w:rPr>
          <w:t>(一)、技术管理特点</w:t>
        </w:r>
        <w:r>
          <w:tab/>
        </w:r>
        <w:r>
          <w:fldChar w:fldCharType="begin"/>
        </w:r>
        <w:r>
          <w:instrText xml:space="preserve"> PAGEREF _Toc9915 \h </w:instrText>
        </w:r>
        <w:r>
          <w:fldChar w:fldCharType="separate"/>
        </w:r>
        <w:r>
          <w:t>12</w:t>
        </w:r>
        <w:r>
          <w:fldChar w:fldCharType="end"/>
        </w:r>
      </w:hyperlink>
    </w:p>
    <w:p>
      <w:pPr>
        <w:pStyle w:val="TOC2"/>
        <w:tabs>
          <w:tab w:val="right" w:leader="dot" w:pos="8306"/>
        </w:tabs>
      </w:pPr>
      <w:hyperlink w:anchor="_Toc31108" w:history="1">
        <w:r>
          <w:rPr>
            <w:rFonts w:ascii="仿宋" w:eastAsia="仿宋" w:hAnsi="仿宋" w:cs="仿宋" w:hint="eastAsia"/>
            <w:lang w:eastAsia="zh-CN"/>
          </w:rPr>
          <w:t>(二)、矿物制品及材料批发服务项目工艺技术设计方案</w:t>
        </w:r>
        <w:r>
          <w:tab/>
        </w:r>
        <w:r>
          <w:fldChar w:fldCharType="begin"/>
        </w:r>
        <w:r>
          <w:instrText xml:space="preserve"> PAGEREF _Toc31108 \h </w:instrText>
        </w:r>
        <w:r>
          <w:fldChar w:fldCharType="separate"/>
        </w:r>
        <w:r>
          <w:t>13</w:t>
        </w:r>
        <w:r>
          <w:fldChar w:fldCharType="end"/>
        </w:r>
      </w:hyperlink>
    </w:p>
    <w:p>
      <w:pPr>
        <w:pStyle w:val="TOC2"/>
        <w:tabs>
          <w:tab w:val="right" w:leader="dot" w:pos="8306"/>
        </w:tabs>
      </w:pPr>
      <w:hyperlink w:anchor="_Toc24652" w:history="1">
        <w:r>
          <w:rPr>
            <w:rFonts w:ascii="仿宋" w:eastAsia="仿宋" w:hAnsi="仿宋" w:cs="仿宋" w:hint="eastAsia"/>
            <w:lang w:eastAsia="zh-CN"/>
          </w:rPr>
          <w:t>(三)、设备选型方案</w:t>
        </w:r>
        <w:r>
          <w:tab/>
        </w:r>
        <w:r>
          <w:fldChar w:fldCharType="begin"/>
        </w:r>
        <w:r>
          <w:instrText xml:space="preserve"> PAGEREF _Toc24652 \h </w:instrText>
        </w:r>
        <w:r>
          <w:fldChar w:fldCharType="separate"/>
        </w:r>
        <w:r>
          <w:t>15</w:t>
        </w:r>
        <w:r>
          <w:fldChar w:fldCharType="end"/>
        </w:r>
      </w:hyperlink>
    </w:p>
    <w:p>
      <w:pPr>
        <w:pStyle w:val="TOC1"/>
        <w:tabs>
          <w:tab w:val="right" w:leader="dot" w:pos="8306"/>
        </w:tabs>
      </w:pPr>
      <w:hyperlink w:anchor="_Toc23809" w:history="1">
        <w:r>
          <w:rPr>
            <w:rFonts w:ascii="仿宋" w:eastAsia="仿宋" w:hAnsi="仿宋" w:cs="仿宋" w:hint="eastAsia"/>
            <w:lang w:eastAsia="zh-CN"/>
          </w:rPr>
          <w:t>五、矿物制品及材料批发服务项目可持续发展</w:t>
        </w:r>
        <w:r>
          <w:tab/>
        </w:r>
        <w:r>
          <w:fldChar w:fldCharType="begin"/>
        </w:r>
        <w:r>
          <w:instrText xml:space="preserve"> PAGEREF _Toc23809 \h </w:instrText>
        </w:r>
        <w:r>
          <w:fldChar w:fldCharType="separate"/>
        </w:r>
        <w:r>
          <w:t>16</w:t>
        </w:r>
        <w:r>
          <w:fldChar w:fldCharType="end"/>
        </w:r>
      </w:hyperlink>
    </w:p>
    <w:p>
      <w:pPr>
        <w:pStyle w:val="TOC2"/>
        <w:tabs>
          <w:tab w:val="right" w:leader="dot" w:pos="8306"/>
        </w:tabs>
      </w:pPr>
      <w:hyperlink w:anchor="_Toc10346" w:history="1">
        <w:r>
          <w:rPr>
            <w:rFonts w:ascii="仿宋" w:eastAsia="仿宋" w:hAnsi="仿宋" w:cs="仿宋" w:hint="eastAsia"/>
            <w:lang w:eastAsia="zh-CN"/>
          </w:rPr>
          <w:t>(一)、可持续战略与实践</w:t>
        </w:r>
        <w:r>
          <w:tab/>
        </w:r>
        <w:r>
          <w:fldChar w:fldCharType="begin"/>
        </w:r>
        <w:r>
          <w:instrText xml:space="preserve"> PAGEREF _Toc10346 \h </w:instrText>
        </w:r>
        <w:r>
          <w:fldChar w:fldCharType="separate"/>
        </w:r>
        <w:r>
          <w:t>16</w:t>
        </w:r>
        <w:r>
          <w:fldChar w:fldCharType="end"/>
        </w:r>
      </w:hyperlink>
    </w:p>
    <w:p>
      <w:pPr>
        <w:pStyle w:val="TOC2"/>
        <w:tabs>
          <w:tab w:val="right" w:leader="dot" w:pos="8306"/>
        </w:tabs>
      </w:pPr>
      <w:hyperlink w:anchor="_Toc17287" w:history="1">
        <w:r>
          <w:rPr>
            <w:rFonts w:ascii="仿宋" w:eastAsia="仿宋" w:hAnsi="仿宋" w:cs="仿宋" w:hint="eastAsia"/>
            <w:lang w:eastAsia="zh-CN"/>
          </w:rPr>
          <w:t>(二)、环保与社会责任</w:t>
        </w:r>
        <w:r>
          <w:tab/>
        </w:r>
        <w:r>
          <w:fldChar w:fldCharType="begin"/>
        </w:r>
        <w:r>
          <w:instrText xml:space="preserve"> PAGEREF _Toc17287 \h </w:instrText>
        </w:r>
        <w:r>
          <w:fldChar w:fldCharType="separate"/>
        </w:r>
        <w:r>
          <w:t>17</w:t>
        </w:r>
        <w:r>
          <w:fldChar w:fldCharType="end"/>
        </w:r>
      </w:hyperlink>
    </w:p>
    <w:p>
      <w:pPr>
        <w:pStyle w:val="TOC1"/>
        <w:tabs>
          <w:tab w:val="right" w:leader="dot" w:pos="8306"/>
        </w:tabs>
      </w:pPr>
      <w:hyperlink w:anchor="_Toc29780" w:history="1">
        <w:r>
          <w:rPr>
            <w:rFonts w:ascii="仿宋" w:eastAsia="仿宋" w:hAnsi="仿宋" w:cs="仿宋" w:hint="eastAsia"/>
            <w:lang w:eastAsia="zh-CN"/>
          </w:rPr>
          <w:t>六、矿物制品及材料批发服务项目概论</w:t>
        </w:r>
        <w:r>
          <w:tab/>
        </w:r>
        <w:r>
          <w:fldChar w:fldCharType="begin"/>
        </w:r>
        <w:r>
          <w:instrText xml:space="preserve"> PAGEREF _Toc29780 \h </w:instrText>
        </w:r>
        <w:r>
          <w:fldChar w:fldCharType="separate"/>
        </w:r>
        <w:r>
          <w:t>18</w:t>
        </w:r>
        <w:r>
          <w:fldChar w:fldCharType="end"/>
        </w:r>
      </w:hyperlink>
    </w:p>
    <w:p>
      <w:pPr>
        <w:pStyle w:val="TOC2"/>
        <w:tabs>
          <w:tab w:val="right" w:leader="dot" w:pos="8306"/>
        </w:tabs>
      </w:pPr>
      <w:hyperlink w:anchor="_Toc11502" w:history="1">
        <w:r>
          <w:rPr>
            <w:rFonts w:ascii="仿宋" w:eastAsia="仿宋" w:hAnsi="仿宋" w:cs="仿宋" w:hint="eastAsia"/>
            <w:lang w:eastAsia="zh-CN"/>
          </w:rPr>
          <w:t>(一)、矿物制品及材料批发服务项目概况</w:t>
        </w:r>
        <w:r>
          <w:tab/>
        </w:r>
        <w:r>
          <w:fldChar w:fldCharType="begin"/>
        </w:r>
        <w:r>
          <w:instrText xml:space="preserve"> PAGEREF _Toc11502 \h </w:instrText>
        </w:r>
        <w:r>
          <w:fldChar w:fldCharType="separate"/>
        </w:r>
        <w:r>
          <w:t>18</w:t>
        </w:r>
        <w:r>
          <w:fldChar w:fldCharType="end"/>
        </w:r>
      </w:hyperlink>
    </w:p>
    <w:p>
      <w:pPr>
        <w:pStyle w:val="TOC2"/>
        <w:tabs>
          <w:tab w:val="right" w:leader="dot" w:pos="8306"/>
        </w:tabs>
      </w:pPr>
      <w:hyperlink w:anchor="_Toc28115" w:history="1">
        <w:r>
          <w:rPr>
            <w:rFonts w:ascii="仿宋" w:eastAsia="仿宋" w:hAnsi="仿宋" w:cs="仿宋" w:hint="eastAsia"/>
            <w:lang w:eastAsia="zh-CN"/>
          </w:rPr>
          <w:t>(二)、矿物制品及材料批发服务项目目标</w:t>
        </w:r>
        <w:r>
          <w:tab/>
        </w:r>
        <w:r>
          <w:fldChar w:fldCharType="begin"/>
        </w:r>
        <w:r>
          <w:instrText xml:space="preserve"> PAGEREF _Toc28115 \h </w:instrText>
        </w:r>
        <w:r>
          <w:fldChar w:fldCharType="separate"/>
        </w:r>
        <w:r>
          <w:t>20</w:t>
        </w:r>
        <w:r>
          <w:fldChar w:fldCharType="end"/>
        </w:r>
      </w:hyperlink>
    </w:p>
    <w:p>
      <w:pPr>
        <w:pStyle w:val="TOC2"/>
        <w:tabs>
          <w:tab w:val="right" w:leader="dot" w:pos="8306"/>
        </w:tabs>
      </w:pPr>
      <w:hyperlink w:anchor="_Toc18427" w:history="1">
        <w:r>
          <w:rPr>
            <w:rFonts w:ascii="仿宋" w:eastAsia="仿宋" w:hAnsi="仿宋" w:cs="仿宋" w:hint="eastAsia"/>
            <w:lang w:eastAsia="zh-CN"/>
          </w:rPr>
          <w:t>(三)、矿物制品及材料批发服务项目提出的理由</w:t>
        </w:r>
        <w:r>
          <w:tab/>
        </w:r>
        <w:r>
          <w:fldChar w:fldCharType="begin"/>
        </w:r>
        <w:r>
          <w:instrText xml:space="preserve"> PAGEREF _Toc18427 \h </w:instrText>
        </w:r>
        <w:r>
          <w:fldChar w:fldCharType="separate"/>
        </w:r>
        <w:r>
          <w:t>21</w:t>
        </w:r>
        <w:r>
          <w:fldChar w:fldCharType="end"/>
        </w:r>
      </w:hyperlink>
    </w:p>
    <w:p>
      <w:pPr>
        <w:pStyle w:val="TOC2"/>
        <w:tabs>
          <w:tab w:val="right" w:leader="dot" w:pos="8306"/>
        </w:tabs>
      </w:pPr>
      <w:hyperlink w:anchor="_Toc3113" w:history="1">
        <w:r>
          <w:rPr>
            <w:rFonts w:ascii="仿宋" w:eastAsia="仿宋" w:hAnsi="仿宋" w:cs="仿宋" w:hint="eastAsia"/>
            <w:lang w:eastAsia="zh-CN"/>
          </w:rPr>
          <w:t>(四)、矿物制品及材料批发服务项目意义</w:t>
        </w:r>
        <w:r>
          <w:tab/>
        </w:r>
        <w:r>
          <w:fldChar w:fldCharType="begin"/>
        </w:r>
        <w:r>
          <w:instrText xml:space="preserve"> PAGEREF _Toc3113 \h </w:instrText>
        </w:r>
        <w:r>
          <w:fldChar w:fldCharType="separate"/>
        </w:r>
        <w:r>
          <w:t>23</w:t>
        </w:r>
        <w:r>
          <w:fldChar w:fldCharType="end"/>
        </w:r>
      </w:hyperlink>
    </w:p>
    <w:p>
      <w:pPr>
        <w:pStyle w:val="TOC2"/>
        <w:tabs>
          <w:tab w:val="right" w:leader="dot" w:pos="8306"/>
        </w:tabs>
      </w:pPr>
      <w:hyperlink w:anchor="_Toc3102" w:history="1">
        <w:r>
          <w:rPr>
            <w:rFonts w:ascii="仿宋" w:eastAsia="仿宋" w:hAnsi="仿宋" w:cs="仿宋" w:hint="eastAsia"/>
            <w:lang w:eastAsia="zh-CN"/>
          </w:rPr>
          <w:t>(五)、矿物制品及材料批发服务项目背景</w:t>
        </w:r>
        <w:r>
          <w:tab/>
        </w:r>
        <w:r>
          <w:fldChar w:fldCharType="begin"/>
        </w:r>
        <w:r>
          <w:instrText xml:space="preserve"> PAGEREF _Toc3102 \h </w:instrText>
        </w:r>
        <w:r>
          <w:fldChar w:fldCharType="separate"/>
        </w:r>
        <w:r>
          <w:t>24</w:t>
        </w:r>
        <w:r>
          <w:fldChar w:fldCharType="end"/>
        </w:r>
      </w:hyperlink>
    </w:p>
    <w:p>
      <w:pPr>
        <w:pStyle w:val="TOC1"/>
        <w:tabs>
          <w:tab w:val="right" w:leader="dot" w:pos="8306"/>
        </w:tabs>
      </w:pPr>
      <w:hyperlink w:anchor="_Toc6520" w:history="1">
        <w:r>
          <w:rPr>
            <w:rFonts w:ascii="仿宋" w:eastAsia="仿宋" w:hAnsi="仿宋" w:cs="仿宋" w:hint="eastAsia"/>
            <w:lang w:eastAsia="zh-CN"/>
          </w:rPr>
          <w:t>七、矿物制品及材料批发服务项目人力资源管理</w:t>
        </w:r>
        <w:r>
          <w:tab/>
        </w:r>
        <w:r>
          <w:fldChar w:fldCharType="begin"/>
        </w:r>
        <w:r>
          <w:instrText xml:space="preserve"> PAGEREF _Toc6520 \h </w:instrText>
        </w:r>
        <w:r>
          <w:fldChar w:fldCharType="separate"/>
        </w:r>
        <w:r>
          <w:t>25</w:t>
        </w:r>
        <w:r>
          <w:fldChar w:fldCharType="end"/>
        </w:r>
      </w:hyperlink>
    </w:p>
    <w:p>
      <w:pPr>
        <w:pStyle w:val="TOC2"/>
        <w:tabs>
          <w:tab w:val="right" w:leader="dot" w:pos="8306"/>
        </w:tabs>
      </w:pPr>
      <w:hyperlink w:anchor="_Toc12718" w:history="1">
        <w:r>
          <w:rPr>
            <w:rFonts w:ascii="仿宋" w:eastAsia="仿宋" w:hAnsi="仿宋" w:cs="仿宋" w:hint="eastAsia"/>
            <w:lang w:eastAsia="zh-CN"/>
          </w:rPr>
          <w:t>(一)、建立健全的预算管理制度</w:t>
        </w:r>
        <w:r>
          <w:tab/>
        </w:r>
        <w:r>
          <w:fldChar w:fldCharType="begin"/>
        </w:r>
        <w:r>
          <w:instrText xml:space="preserve"> PAGEREF _Toc12718 \h </w:instrText>
        </w:r>
        <w:r>
          <w:fldChar w:fldCharType="separate"/>
        </w:r>
        <w:r>
          <w:t>25</w:t>
        </w:r>
        <w:r>
          <w:fldChar w:fldCharType="end"/>
        </w:r>
      </w:hyperlink>
    </w:p>
    <w:p>
      <w:pPr>
        <w:pStyle w:val="TOC2"/>
        <w:tabs>
          <w:tab w:val="right" w:leader="dot" w:pos="8306"/>
        </w:tabs>
      </w:pPr>
      <w:hyperlink w:anchor="_Toc12397" w:history="1">
        <w:r>
          <w:rPr>
            <w:rFonts w:ascii="仿宋" w:eastAsia="仿宋" w:hAnsi="仿宋" w:cs="仿宋" w:hint="eastAsia"/>
            <w:lang w:eastAsia="zh-CN"/>
          </w:rPr>
          <w:t>(二)、加强资金流动监控</w:t>
        </w:r>
        <w:r>
          <w:tab/>
        </w:r>
        <w:r>
          <w:fldChar w:fldCharType="begin"/>
        </w:r>
        <w:r>
          <w:instrText xml:space="preserve"> PAGEREF _Toc12397 \h </w:instrText>
        </w:r>
        <w:r>
          <w:fldChar w:fldCharType="separate"/>
        </w:r>
        <w:r>
          <w:t>27</w:t>
        </w:r>
        <w:r>
          <w:fldChar w:fldCharType="end"/>
        </w:r>
      </w:hyperlink>
    </w:p>
    <w:p>
      <w:pPr>
        <w:pStyle w:val="TOC2"/>
        <w:tabs>
          <w:tab w:val="right" w:leader="dot" w:pos="8306"/>
        </w:tabs>
      </w:pPr>
      <w:hyperlink w:anchor="_Toc1400" w:history="1">
        <w:r>
          <w:rPr>
            <w:rFonts w:ascii="仿宋" w:eastAsia="仿宋" w:hAnsi="仿宋" w:cs="仿宋" w:hint="eastAsia"/>
            <w:lang w:eastAsia="zh-CN"/>
          </w:rPr>
          <w:t>(三)、制定完善的风险控制机制</w:t>
        </w:r>
        <w:r>
          <w:tab/>
        </w:r>
        <w:r>
          <w:fldChar w:fldCharType="begin"/>
        </w:r>
        <w:r>
          <w:instrText xml:space="preserve"> PAGEREF _Toc1400 \h </w:instrText>
        </w:r>
        <w:r>
          <w:fldChar w:fldCharType="separate"/>
        </w:r>
        <w:r>
          <w:t>28</w:t>
        </w:r>
        <w:r>
          <w:fldChar w:fldCharType="end"/>
        </w:r>
      </w:hyperlink>
    </w:p>
    <w:p>
      <w:pPr>
        <w:pStyle w:val="TOC2"/>
        <w:tabs>
          <w:tab w:val="right" w:leader="dot" w:pos="8306"/>
        </w:tabs>
      </w:pPr>
      <w:hyperlink w:anchor="_Toc23602" w:history="1">
        <w:r>
          <w:rPr>
            <w:rFonts w:ascii="仿宋" w:eastAsia="仿宋" w:hAnsi="仿宋" w:cs="仿宋" w:hint="eastAsia"/>
            <w:lang w:eastAsia="zh-CN"/>
          </w:rPr>
          <w:t>(四)、优化成本管理</w:t>
        </w:r>
        <w:r>
          <w:tab/>
        </w:r>
        <w:r>
          <w:fldChar w:fldCharType="begin"/>
        </w:r>
        <w:r>
          <w:instrText xml:space="preserve"> PAGEREF _Toc23602 \h </w:instrText>
        </w:r>
        <w:r>
          <w:fldChar w:fldCharType="separate"/>
        </w:r>
        <w:r>
          <w:t>30</w:t>
        </w:r>
        <w:r>
          <w:fldChar w:fldCharType="end"/>
        </w:r>
      </w:hyperlink>
    </w:p>
    <w:p>
      <w:pPr>
        <w:pStyle w:val="TOC1"/>
        <w:tabs>
          <w:tab w:val="right" w:leader="dot" w:pos="8306"/>
        </w:tabs>
      </w:pPr>
      <w:hyperlink w:anchor="_Toc14689" w:history="1">
        <w:r>
          <w:rPr>
            <w:rFonts w:ascii="仿宋" w:eastAsia="仿宋" w:hAnsi="仿宋" w:cs="仿宋" w:hint="eastAsia"/>
            <w:lang w:eastAsia="zh-CN"/>
          </w:rPr>
          <w:t>八、矿物制品及材料批发服务项目计划安排</w:t>
        </w:r>
        <w:r>
          <w:tab/>
        </w:r>
        <w:r>
          <w:fldChar w:fldCharType="begin"/>
        </w:r>
        <w:r>
          <w:instrText xml:space="preserve"> PAGEREF _Toc14689 \h </w:instrText>
        </w:r>
        <w:r>
          <w:fldChar w:fldCharType="separate"/>
        </w:r>
        <w:r>
          <w:t>31</w:t>
        </w:r>
        <w:r>
          <w:fldChar w:fldCharType="end"/>
        </w:r>
      </w:hyperlink>
    </w:p>
    <w:p>
      <w:pPr>
        <w:pStyle w:val="TOC2"/>
        <w:tabs>
          <w:tab w:val="right" w:leader="dot" w:pos="8306"/>
        </w:tabs>
      </w:pPr>
      <w:hyperlink w:anchor="_Toc5360" w:history="1">
        <w:r>
          <w:rPr>
            <w:rFonts w:ascii="仿宋" w:eastAsia="仿宋" w:hAnsi="仿宋" w:cs="仿宋" w:hint="eastAsia"/>
            <w:lang w:eastAsia="zh-CN"/>
          </w:rPr>
          <w:t>(一)、建设周期</w:t>
        </w:r>
        <w:r>
          <w:tab/>
        </w:r>
        <w:r>
          <w:fldChar w:fldCharType="begin"/>
        </w:r>
        <w:r>
          <w:instrText xml:space="preserve"> PAGEREF _Toc5360 \h </w:instrText>
        </w:r>
        <w:r>
          <w:fldChar w:fldCharType="separate"/>
        </w:r>
        <w:r>
          <w:t>31</w:t>
        </w:r>
        <w:r>
          <w:fldChar w:fldCharType="end"/>
        </w:r>
      </w:hyperlink>
    </w:p>
    <w:p>
      <w:pPr>
        <w:pStyle w:val="TOC2"/>
        <w:tabs>
          <w:tab w:val="right" w:leader="dot" w:pos="8306"/>
        </w:tabs>
      </w:pPr>
      <w:hyperlink w:anchor="_Toc9056" w:history="1">
        <w:r>
          <w:rPr>
            <w:rFonts w:ascii="仿宋" w:eastAsia="仿宋" w:hAnsi="仿宋" w:cs="仿宋" w:hint="eastAsia"/>
            <w:lang w:eastAsia="zh-CN"/>
          </w:rPr>
          <w:t>(二)、建设进度</w:t>
        </w:r>
        <w:r>
          <w:tab/>
        </w:r>
        <w:r>
          <w:fldChar w:fldCharType="begin"/>
        </w:r>
        <w:r>
          <w:instrText xml:space="preserve"> PAGEREF _Toc9056 \h </w:instrText>
        </w:r>
        <w:r>
          <w:fldChar w:fldCharType="separate"/>
        </w:r>
        <w:r>
          <w:t>32</w:t>
        </w:r>
        <w:r>
          <w:fldChar w:fldCharType="end"/>
        </w:r>
      </w:hyperlink>
    </w:p>
    <w:p>
      <w:pPr>
        <w:pStyle w:val="TOC2"/>
        <w:tabs>
          <w:tab w:val="right" w:leader="dot" w:pos="8306"/>
        </w:tabs>
      </w:pPr>
      <w:hyperlink w:anchor="_Toc25963" w:history="1">
        <w:r>
          <w:rPr>
            <w:rFonts w:ascii="仿宋" w:eastAsia="仿宋" w:hAnsi="仿宋" w:cs="仿宋" w:hint="eastAsia"/>
            <w:lang w:eastAsia="zh-CN"/>
          </w:rPr>
          <w:t>(三)、进度安排注意事项</w:t>
        </w:r>
        <w:r>
          <w:tab/>
        </w:r>
        <w:r>
          <w:fldChar w:fldCharType="begin"/>
        </w:r>
        <w:r>
          <w:instrText xml:space="preserve"> PAGEREF _Toc25963 \h </w:instrText>
        </w:r>
        <w:r>
          <w:fldChar w:fldCharType="separate"/>
        </w:r>
        <w:r>
          <w:t>33</w:t>
        </w:r>
        <w:r>
          <w:fldChar w:fldCharType="end"/>
        </w:r>
      </w:hyperlink>
    </w:p>
    <w:p>
      <w:pPr>
        <w:pStyle w:val="TOC2"/>
        <w:tabs>
          <w:tab w:val="right" w:leader="dot" w:pos="8306"/>
        </w:tabs>
      </w:pPr>
      <w:hyperlink w:anchor="_Toc9512" w:history="1">
        <w:r>
          <w:rPr>
            <w:rFonts w:ascii="仿宋" w:eastAsia="仿宋" w:hAnsi="仿宋" w:cs="仿宋" w:hint="eastAsia"/>
            <w:lang w:eastAsia="zh-CN"/>
          </w:rPr>
          <w:t>(四)、人力资源配置</w:t>
        </w:r>
        <w:r>
          <w:tab/>
        </w:r>
        <w:r>
          <w:fldChar w:fldCharType="begin"/>
        </w:r>
        <w:r>
          <w:instrText xml:space="preserve"> PAGEREF _Toc9512 \h </w:instrText>
        </w:r>
        <w:r>
          <w:fldChar w:fldCharType="separate"/>
        </w:r>
        <w:r>
          <w:t>35</w:t>
        </w:r>
        <w:r>
          <w:fldChar w:fldCharType="end"/>
        </w:r>
      </w:hyperlink>
    </w:p>
    <w:p>
      <w:pPr>
        <w:pStyle w:val="TOC1"/>
        <w:tabs>
          <w:tab w:val="right" w:leader="dot" w:pos="8306"/>
        </w:tabs>
      </w:pPr>
      <w:hyperlink w:anchor="_Toc10881" w:history="1">
        <w:r>
          <w:rPr>
            <w:rFonts w:ascii="仿宋" w:eastAsia="仿宋" w:hAnsi="仿宋" w:cs="仿宋" w:hint="eastAsia"/>
            <w:lang w:eastAsia="zh-CN"/>
          </w:rPr>
          <w:t>九、矿物制品及材料批发服务项目人力资源培养与发展</w:t>
        </w:r>
        <w:r>
          <w:tab/>
        </w:r>
        <w:r>
          <w:fldChar w:fldCharType="begin"/>
        </w:r>
        <w:r>
          <w:instrText xml:space="preserve"> PAGEREF _Toc10881 \h </w:instrText>
        </w:r>
        <w:r>
          <w:fldChar w:fldCharType="separate"/>
        </w:r>
        <w:r>
          <w:t>36</w:t>
        </w:r>
        <w:r>
          <w:fldChar w:fldCharType="end"/>
        </w:r>
      </w:hyperlink>
    </w:p>
    <w:p>
      <w:pPr>
        <w:pStyle w:val="TOC2"/>
        <w:tabs>
          <w:tab w:val="right" w:leader="dot" w:pos="8306"/>
        </w:tabs>
      </w:pPr>
      <w:hyperlink w:anchor="_Toc2613" w:history="1">
        <w:r>
          <w:rPr>
            <w:rFonts w:ascii="仿宋" w:eastAsia="仿宋" w:hAnsi="仿宋" w:cs="仿宋" w:hint="eastAsia"/>
            <w:lang w:eastAsia="zh-CN"/>
          </w:rPr>
          <w:t>(一)、人才需求与规划</w:t>
        </w:r>
        <w:r>
          <w:tab/>
        </w:r>
        <w:r>
          <w:fldChar w:fldCharType="begin"/>
        </w:r>
        <w:r>
          <w:instrText xml:space="preserve"> PAGEREF _Toc2613 \h </w:instrText>
        </w:r>
        <w:r>
          <w:fldChar w:fldCharType="separate"/>
        </w:r>
        <w:r>
          <w:t>36</w:t>
        </w:r>
        <w:r>
          <w:fldChar w:fldCharType="end"/>
        </w:r>
      </w:hyperlink>
    </w:p>
    <w:p>
      <w:pPr>
        <w:pStyle w:val="TOC2"/>
        <w:tabs>
          <w:tab w:val="right" w:leader="dot" w:pos="8306"/>
        </w:tabs>
      </w:pPr>
      <w:hyperlink w:anchor="_Toc9102" w:history="1">
        <w:r>
          <w:rPr>
            <w:rFonts w:ascii="仿宋" w:eastAsia="仿宋" w:hAnsi="仿宋" w:cs="仿宋" w:hint="eastAsia"/>
            <w:lang w:eastAsia="zh-CN"/>
          </w:rPr>
          <w:t>(二)、培训与发展计划</w:t>
        </w:r>
        <w:r>
          <w:tab/>
        </w:r>
        <w:r>
          <w:fldChar w:fldCharType="begin"/>
        </w:r>
        <w:r>
          <w:instrText xml:space="preserve"> PAGEREF _Toc9102 \h </w:instrText>
        </w:r>
        <w:r>
          <w:fldChar w:fldCharType="separate"/>
        </w:r>
        <w:r>
          <w:t>36</w:t>
        </w:r>
        <w:r>
          <w:fldChar w:fldCharType="end"/>
        </w:r>
      </w:hyperlink>
    </w:p>
    <w:p>
      <w:pPr>
        <w:pStyle w:val="TOC1"/>
        <w:tabs>
          <w:tab w:val="right" w:leader="dot" w:pos="8306"/>
        </w:tabs>
      </w:pPr>
      <w:hyperlink w:anchor="_Toc22292" w:history="1">
        <w:r>
          <w:rPr>
            <w:rFonts w:ascii="仿宋" w:eastAsia="仿宋" w:hAnsi="仿宋" w:cs="仿宋" w:hint="eastAsia"/>
            <w:lang w:eastAsia="zh-CN"/>
          </w:rPr>
          <w:t>十、矿物制品及材料批发服务项目财务管理</w:t>
        </w:r>
        <w:r>
          <w:tab/>
        </w:r>
        <w:r>
          <w:fldChar w:fldCharType="begin"/>
        </w:r>
        <w:r>
          <w:instrText xml:space="preserve"> PAGEREF _Toc22292 \h </w:instrText>
        </w:r>
        <w:r>
          <w:fldChar w:fldCharType="separate"/>
        </w:r>
        <w:r>
          <w:t>37</w:t>
        </w:r>
        <w:r>
          <w:fldChar w:fldCharType="end"/>
        </w:r>
      </w:hyperlink>
    </w:p>
    <w:p>
      <w:pPr>
        <w:pStyle w:val="TOC2"/>
        <w:tabs>
          <w:tab w:val="right" w:leader="dot" w:pos="8306"/>
        </w:tabs>
      </w:pPr>
      <w:hyperlink w:anchor="_Toc772" w:history="1">
        <w:r>
          <w:rPr>
            <w:rFonts w:ascii="仿宋" w:eastAsia="仿宋" w:hAnsi="仿宋" w:cs="仿宋" w:hint="eastAsia"/>
            <w:lang w:eastAsia="zh-CN"/>
          </w:rPr>
          <w:t>(一)、资金需求大</w:t>
        </w:r>
        <w:r>
          <w:tab/>
        </w:r>
        <w:r>
          <w:fldChar w:fldCharType="begin"/>
        </w:r>
        <w:r>
          <w:instrText xml:space="preserve"> PAGEREF _Toc772 \h </w:instrText>
        </w:r>
        <w:r>
          <w:fldChar w:fldCharType="separate"/>
        </w:r>
        <w:r>
          <w:t>37</w:t>
        </w:r>
        <w:r>
          <w:fldChar w:fldCharType="end"/>
        </w:r>
      </w:hyperlink>
    </w:p>
    <w:p>
      <w:pPr>
        <w:pStyle w:val="TOC2"/>
        <w:tabs>
          <w:tab w:val="right" w:leader="dot" w:pos="8306"/>
        </w:tabs>
      </w:pPr>
      <w:hyperlink w:anchor="_Toc7198" w:history="1">
        <w:r>
          <w:rPr>
            <w:rFonts w:ascii="仿宋" w:eastAsia="仿宋" w:hAnsi="仿宋" w:cs="仿宋" w:hint="eastAsia"/>
            <w:lang w:eastAsia="zh-CN"/>
          </w:rPr>
          <w:t>(二)、研发周期长</w:t>
        </w:r>
        <w:r>
          <w:tab/>
        </w:r>
        <w:r>
          <w:fldChar w:fldCharType="begin"/>
        </w:r>
        <w:r>
          <w:instrText xml:space="preserve"> PAGEREF _Toc7198 \h </w:instrText>
        </w:r>
        <w:r>
          <w:fldChar w:fldCharType="separate"/>
        </w:r>
        <w:r>
          <w:t>38</w:t>
        </w:r>
        <w:r>
          <w:fldChar w:fldCharType="end"/>
        </w:r>
      </w:hyperlink>
    </w:p>
    <w:p>
      <w:pPr>
        <w:pStyle w:val="TOC2"/>
        <w:tabs>
          <w:tab w:val="right" w:leader="dot" w:pos="8306"/>
        </w:tabs>
      </w:pPr>
      <w:hyperlink w:anchor="_Toc26812" w:history="1">
        <w:r>
          <w:rPr>
            <w:rFonts w:ascii="仿宋" w:eastAsia="仿宋" w:hAnsi="仿宋" w:cs="仿宋" w:hint="eastAsia"/>
            <w:lang w:eastAsia="zh-CN"/>
          </w:rPr>
          <w:t>(三)、市场风险大</w:t>
        </w:r>
        <w:r>
          <w:tab/>
        </w:r>
        <w:r>
          <w:fldChar w:fldCharType="begin"/>
        </w:r>
        <w:r>
          <w:instrText xml:space="preserve"> PAGEREF _Toc26812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46" w:history="1">
        <w:r>
          <w:rPr>
            <w:rFonts w:ascii="仿宋" w:eastAsia="仿宋" w:hAnsi="仿宋" w:cs="仿宋" w:hint="eastAsia"/>
            <w:lang w:eastAsia="zh-CN"/>
          </w:rPr>
          <w:t>(四)、利润率高</w:t>
        </w:r>
        <w:r>
          <w:tab/>
        </w:r>
        <w:r>
          <w:fldChar w:fldCharType="begin"/>
        </w:r>
        <w:r>
          <w:instrText xml:space="preserve"> PAGEREF _Toc12046 \h </w:instrText>
        </w:r>
        <w:r>
          <w:fldChar w:fldCharType="separate"/>
        </w:r>
        <w:r>
          <w:t>42</w:t>
        </w:r>
        <w:r>
          <w:fldChar w:fldCharType="end"/>
        </w:r>
      </w:hyperlink>
    </w:p>
    <w:p>
      <w:pPr>
        <w:pStyle w:val="TOC1"/>
        <w:tabs>
          <w:tab w:val="right" w:leader="dot" w:pos="8306"/>
        </w:tabs>
      </w:pPr>
      <w:hyperlink w:anchor="_Toc15301" w:history="1">
        <w:r>
          <w:rPr>
            <w:rFonts w:ascii="仿宋" w:eastAsia="仿宋" w:hAnsi="仿宋" w:cs="仿宋" w:hint="eastAsia"/>
            <w:lang w:eastAsia="zh-CN"/>
          </w:rPr>
          <w:t>十一、矿物制品及材料批发服务项目创新与研发</w:t>
        </w:r>
        <w:r>
          <w:tab/>
        </w:r>
        <w:r>
          <w:fldChar w:fldCharType="begin"/>
        </w:r>
        <w:r>
          <w:instrText xml:space="preserve"> PAGEREF _Toc15301 \h </w:instrText>
        </w:r>
        <w:r>
          <w:fldChar w:fldCharType="separate"/>
        </w:r>
        <w:r>
          <w:t>45</w:t>
        </w:r>
        <w:r>
          <w:fldChar w:fldCharType="end"/>
        </w:r>
      </w:hyperlink>
    </w:p>
    <w:p>
      <w:pPr>
        <w:pStyle w:val="TOC2"/>
        <w:tabs>
          <w:tab w:val="right" w:leader="dot" w:pos="8306"/>
        </w:tabs>
      </w:pPr>
      <w:hyperlink w:anchor="_Toc2567" w:history="1">
        <w:r>
          <w:rPr>
            <w:rFonts w:ascii="仿宋" w:eastAsia="仿宋" w:hAnsi="仿宋" w:cs="仿宋" w:hint="eastAsia"/>
            <w:lang w:eastAsia="zh-CN"/>
          </w:rPr>
          <w:t>(一)、创新策略与方向</w:t>
        </w:r>
        <w:r>
          <w:tab/>
        </w:r>
        <w:r>
          <w:fldChar w:fldCharType="begin"/>
        </w:r>
        <w:r>
          <w:instrText xml:space="preserve"> PAGEREF _Toc2567 \h </w:instrText>
        </w:r>
        <w:r>
          <w:fldChar w:fldCharType="separate"/>
        </w:r>
        <w:r>
          <w:t>45</w:t>
        </w:r>
        <w:r>
          <w:fldChar w:fldCharType="end"/>
        </w:r>
      </w:hyperlink>
    </w:p>
    <w:p>
      <w:pPr>
        <w:pStyle w:val="TOC2"/>
        <w:tabs>
          <w:tab w:val="right" w:leader="dot" w:pos="8306"/>
        </w:tabs>
      </w:pPr>
      <w:hyperlink w:anchor="_Toc18369" w:history="1">
        <w:r>
          <w:rPr>
            <w:rFonts w:ascii="仿宋" w:eastAsia="仿宋" w:hAnsi="仿宋" w:cs="仿宋" w:hint="eastAsia"/>
            <w:lang w:eastAsia="zh-CN"/>
          </w:rPr>
          <w:t>(二)、研发规划与投入</w:t>
        </w:r>
        <w:r>
          <w:tab/>
        </w:r>
        <w:r>
          <w:fldChar w:fldCharType="begin"/>
        </w:r>
        <w:r>
          <w:instrText xml:space="preserve"> PAGEREF _Toc18369 \h </w:instrText>
        </w:r>
        <w:r>
          <w:fldChar w:fldCharType="separate"/>
        </w:r>
        <w:r>
          <w:t>46</w:t>
        </w:r>
        <w:r>
          <w:fldChar w:fldCharType="end"/>
        </w:r>
      </w:hyperlink>
    </w:p>
    <w:p>
      <w:pPr>
        <w:pStyle w:val="TOC1"/>
        <w:tabs>
          <w:tab w:val="right" w:leader="dot" w:pos="8306"/>
        </w:tabs>
      </w:pPr>
      <w:hyperlink w:anchor="_Toc17414" w:history="1">
        <w:r>
          <w:rPr>
            <w:rFonts w:ascii="仿宋" w:eastAsia="仿宋" w:hAnsi="仿宋" w:cs="仿宋" w:hint="eastAsia"/>
            <w:lang w:eastAsia="zh-CN"/>
          </w:rPr>
          <w:t>十二、矿物制品及材料批发服务项目社会影响</w:t>
        </w:r>
        <w:r>
          <w:tab/>
        </w:r>
        <w:r>
          <w:fldChar w:fldCharType="begin"/>
        </w:r>
        <w:r>
          <w:instrText xml:space="preserve"> PAGEREF _Toc17414 \h </w:instrText>
        </w:r>
        <w:r>
          <w:fldChar w:fldCharType="separate"/>
        </w:r>
        <w:r>
          <w:t>48</w:t>
        </w:r>
        <w:r>
          <w:fldChar w:fldCharType="end"/>
        </w:r>
      </w:hyperlink>
    </w:p>
    <w:p>
      <w:pPr>
        <w:pStyle w:val="TOC2"/>
        <w:tabs>
          <w:tab w:val="right" w:leader="dot" w:pos="8306"/>
        </w:tabs>
      </w:pPr>
      <w:hyperlink w:anchor="_Toc25100" w:history="1">
        <w:r>
          <w:rPr>
            <w:rFonts w:ascii="仿宋" w:eastAsia="仿宋" w:hAnsi="仿宋" w:cs="仿宋" w:hint="eastAsia"/>
            <w:lang w:eastAsia="zh-CN"/>
          </w:rPr>
          <w:t>(一)、社会责任与义务</w:t>
        </w:r>
        <w:r>
          <w:tab/>
        </w:r>
        <w:r>
          <w:fldChar w:fldCharType="begin"/>
        </w:r>
        <w:r>
          <w:instrText xml:space="preserve"> PAGEREF _Toc25100 \h </w:instrText>
        </w:r>
        <w:r>
          <w:fldChar w:fldCharType="separate"/>
        </w:r>
        <w:r>
          <w:t>48</w:t>
        </w:r>
        <w:r>
          <w:fldChar w:fldCharType="end"/>
        </w:r>
      </w:hyperlink>
    </w:p>
    <w:p>
      <w:pPr>
        <w:pStyle w:val="TOC2"/>
        <w:tabs>
          <w:tab w:val="right" w:leader="dot" w:pos="8306"/>
        </w:tabs>
      </w:pPr>
      <w:hyperlink w:anchor="_Toc30182" w:history="1">
        <w:r>
          <w:rPr>
            <w:rFonts w:ascii="仿宋" w:eastAsia="仿宋" w:hAnsi="仿宋" w:cs="仿宋" w:hint="eastAsia"/>
            <w:lang w:eastAsia="zh-CN"/>
          </w:rPr>
          <w:t>(二)、社会参与与沟通</w:t>
        </w:r>
        <w:r>
          <w:tab/>
        </w:r>
        <w:r>
          <w:fldChar w:fldCharType="begin"/>
        </w:r>
        <w:r>
          <w:instrText xml:space="preserve"> PAGEREF _Toc30182 \h </w:instrText>
        </w:r>
        <w:r>
          <w:fldChar w:fldCharType="separate"/>
        </w:r>
        <w:r>
          <w:t>49</w:t>
        </w:r>
        <w:r>
          <w:fldChar w:fldCharType="end"/>
        </w:r>
      </w:hyperlink>
    </w:p>
    <w:p>
      <w:pPr>
        <w:pStyle w:val="TOC1"/>
        <w:tabs>
          <w:tab w:val="right" w:leader="dot" w:pos="8306"/>
        </w:tabs>
      </w:pPr>
      <w:hyperlink w:anchor="_Toc15686" w:history="1">
        <w:r>
          <w:rPr>
            <w:rFonts w:ascii="仿宋" w:eastAsia="仿宋" w:hAnsi="仿宋" w:cs="仿宋" w:hint="eastAsia"/>
            <w:lang w:eastAsia="zh-CN"/>
          </w:rPr>
          <w:t>十三、矿物制品及材料批发服务项目实施保障措施</w:t>
        </w:r>
        <w:r>
          <w:tab/>
        </w:r>
        <w:r>
          <w:fldChar w:fldCharType="begin"/>
        </w:r>
        <w:r>
          <w:instrText xml:space="preserve"> PAGEREF _Toc15686 \h </w:instrText>
        </w:r>
        <w:r>
          <w:fldChar w:fldCharType="separate"/>
        </w:r>
        <w:r>
          <w:t>50</w:t>
        </w:r>
        <w:r>
          <w:fldChar w:fldCharType="end"/>
        </w:r>
      </w:hyperlink>
    </w:p>
    <w:p>
      <w:pPr>
        <w:pStyle w:val="TOC2"/>
        <w:tabs>
          <w:tab w:val="right" w:leader="dot" w:pos="8306"/>
        </w:tabs>
      </w:pPr>
      <w:hyperlink w:anchor="_Toc14414" w:history="1">
        <w:r>
          <w:rPr>
            <w:rFonts w:ascii="仿宋" w:eastAsia="仿宋" w:hAnsi="仿宋" w:cs="仿宋" w:hint="eastAsia"/>
            <w:lang w:eastAsia="zh-CN"/>
          </w:rPr>
          <w:t>(一)、矿物制品及材料批发服务项目实施保障机制</w:t>
        </w:r>
        <w:r>
          <w:tab/>
        </w:r>
        <w:r>
          <w:fldChar w:fldCharType="begin"/>
        </w:r>
        <w:r>
          <w:instrText xml:space="preserve"> PAGEREF _Toc14414 \h </w:instrText>
        </w:r>
        <w:r>
          <w:fldChar w:fldCharType="separate"/>
        </w:r>
        <w:r>
          <w:t>50</w:t>
        </w:r>
        <w:r>
          <w:fldChar w:fldCharType="end"/>
        </w:r>
      </w:hyperlink>
    </w:p>
    <w:p>
      <w:pPr>
        <w:pStyle w:val="TOC2"/>
        <w:tabs>
          <w:tab w:val="right" w:leader="dot" w:pos="8306"/>
        </w:tabs>
      </w:pPr>
      <w:hyperlink w:anchor="_Toc1522" w:history="1">
        <w:r>
          <w:rPr>
            <w:rFonts w:ascii="仿宋" w:eastAsia="仿宋" w:hAnsi="仿宋" w:cs="仿宋" w:hint="eastAsia"/>
            <w:lang w:eastAsia="zh-CN"/>
          </w:rPr>
          <w:t>(二)、矿物制品及材料批发服务项目法律合规要求</w:t>
        </w:r>
        <w:r>
          <w:tab/>
        </w:r>
        <w:r>
          <w:fldChar w:fldCharType="begin"/>
        </w:r>
        <w:r>
          <w:instrText xml:space="preserve"> PAGEREF _Toc1522 \h </w:instrText>
        </w:r>
        <w:r>
          <w:fldChar w:fldCharType="separate"/>
        </w:r>
        <w:r>
          <w:t>54</w:t>
        </w:r>
        <w:r>
          <w:fldChar w:fldCharType="end"/>
        </w:r>
      </w:hyperlink>
    </w:p>
    <w:p>
      <w:pPr>
        <w:pStyle w:val="TOC2"/>
        <w:tabs>
          <w:tab w:val="right" w:leader="dot" w:pos="8306"/>
        </w:tabs>
      </w:pPr>
      <w:hyperlink w:anchor="_Toc2627" w:history="1">
        <w:r>
          <w:rPr>
            <w:rFonts w:ascii="仿宋" w:eastAsia="仿宋" w:hAnsi="仿宋" w:cs="仿宋" w:hint="eastAsia"/>
            <w:lang w:eastAsia="zh-CN"/>
          </w:rPr>
          <w:t>(三)、矿物制品及材料批发服务项目合同管理与法律事务</w:t>
        </w:r>
        <w:r>
          <w:tab/>
        </w:r>
        <w:r>
          <w:fldChar w:fldCharType="begin"/>
        </w:r>
        <w:r>
          <w:instrText xml:space="preserve"> PAGEREF _Toc2627 \h </w:instrText>
        </w:r>
        <w:r>
          <w:fldChar w:fldCharType="separate"/>
        </w:r>
        <w:r>
          <w:t>58</w:t>
        </w:r>
        <w:r>
          <w:fldChar w:fldCharType="end"/>
        </w:r>
      </w:hyperlink>
    </w:p>
    <w:p>
      <w:pPr>
        <w:pStyle w:val="TOC2"/>
        <w:tabs>
          <w:tab w:val="right" w:leader="dot" w:pos="8306"/>
        </w:tabs>
      </w:pPr>
      <w:hyperlink w:anchor="_Toc31047" w:history="1">
        <w:r>
          <w:rPr>
            <w:rFonts w:ascii="仿宋" w:eastAsia="仿宋" w:hAnsi="仿宋" w:cs="仿宋" w:hint="eastAsia"/>
            <w:lang w:eastAsia="zh-CN"/>
          </w:rPr>
          <w:t>(四)、矿物制品及材料批发服务项目知识产权保护策略</w:t>
        </w:r>
        <w:r>
          <w:tab/>
        </w:r>
        <w:r>
          <w:fldChar w:fldCharType="begin"/>
        </w:r>
        <w:r>
          <w:instrText xml:space="preserve"> PAGEREF _Toc31047 \h </w:instrText>
        </w:r>
        <w:r>
          <w:fldChar w:fldCharType="separate"/>
        </w:r>
        <w:r>
          <w:t>65</w:t>
        </w:r>
        <w:r>
          <w:fldChar w:fldCharType="end"/>
        </w:r>
      </w:hyperlink>
    </w:p>
    <w:p>
      <w:pPr>
        <w:pStyle w:val="TOC1"/>
        <w:tabs>
          <w:tab w:val="right" w:leader="dot" w:pos="8306"/>
        </w:tabs>
      </w:pPr>
      <w:hyperlink w:anchor="_Toc11584" w:history="1">
        <w:r>
          <w:rPr>
            <w:rFonts w:ascii="仿宋" w:eastAsia="仿宋" w:hAnsi="仿宋" w:cs="仿宋" w:hint="eastAsia"/>
            <w:lang w:eastAsia="zh-CN"/>
          </w:rPr>
          <w:t>十四、矿物制品及材料批发服务项目治理与监督</w:t>
        </w:r>
        <w:r>
          <w:tab/>
        </w:r>
        <w:r>
          <w:fldChar w:fldCharType="begin"/>
        </w:r>
        <w:r>
          <w:instrText xml:space="preserve"> PAGEREF _Toc11584 \h </w:instrText>
        </w:r>
        <w:r>
          <w:fldChar w:fldCharType="separate"/>
        </w:r>
        <w:r>
          <w:t>67</w:t>
        </w:r>
        <w:r>
          <w:fldChar w:fldCharType="end"/>
        </w:r>
      </w:hyperlink>
    </w:p>
    <w:p>
      <w:pPr>
        <w:pStyle w:val="TOC2"/>
        <w:tabs>
          <w:tab w:val="right" w:leader="dot" w:pos="8306"/>
        </w:tabs>
      </w:pPr>
      <w:hyperlink w:anchor="_Toc28530" w:history="1">
        <w:r>
          <w:rPr>
            <w:rFonts w:ascii="仿宋" w:eastAsia="仿宋" w:hAnsi="仿宋" w:cs="仿宋" w:hint="eastAsia"/>
            <w:lang w:eastAsia="zh-CN"/>
          </w:rPr>
          <w:t>(一)、矿物制品及材料批发服务项目治理结构</w:t>
        </w:r>
        <w:r>
          <w:tab/>
        </w:r>
        <w:r>
          <w:fldChar w:fldCharType="begin"/>
        </w:r>
        <w:r>
          <w:instrText xml:space="preserve"> PAGEREF _Toc28530 \h </w:instrText>
        </w:r>
        <w:r>
          <w:fldChar w:fldCharType="separate"/>
        </w:r>
        <w:r>
          <w:t>67</w:t>
        </w:r>
        <w:r>
          <w:fldChar w:fldCharType="end"/>
        </w:r>
      </w:hyperlink>
    </w:p>
    <w:p>
      <w:pPr>
        <w:pStyle w:val="TOC2"/>
        <w:tabs>
          <w:tab w:val="right" w:leader="dot" w:pos="8306"/>
        </w:tabs>
      </w:pPr>
      <w:hyperlink w:anchor="_Toc10999" w:history="1">
        <w:r>
          <w:rPr>
            <w:rFonts w:ascii="仿宋" w:eastAsia="仿宋" w:hAnsi="仿宋" w:cs="仿宋" w:hint="eastAsia"/>
            <w:lang w:eastAsia="zh-CN"/>
          </w:rPr>
          <w:t>(二)、监督与审计</w:t>
        </w:r>
        <w:r>
          <w:tab/>
        </w:r>
        <w:r>
          <w:fldChar w:fldCharType="begin"/>
        </w:r>
        <w:r>
          <w:instrText xml:space="preserve"> PAGEREF _Toc10999 \h </w:instrText>
        </w:r>
        <w:r>
          <w:fldChar w:fldCharType="separate"/>
        </w:r>
        <w:r>
          <w:t>69</w:t>
        </w:r>
        <w:r>
          <w:fldChar w:fldCharType="end"/>
        </w:r>
      </w:hyperlink>
    </w:p>
    <w:p>
      <w:pPr>
        <w:pStyle w:val="TOC1"/>
        <w:tabs>
          <w:tab w:val="right" w:leader="dot" w:pos="8306"/>
        </w:tabs>
      </w:pPr>
      <w:hyperlink w:anchor="_Toc23752" w:history="1">
        <w:r>
          <w:rPr>
            <w:rFonts w:ascii="仿宋" w:eastAsia="仿宋" w:hAnsi="仿宋" w:cs="仿宋" w:hint="eastAsia"/>
            <w:lang w:eastAsia="zh-CN"/>
          </w:rPr>
          <w:t>十五、风险识别与分类</w:t>
        </w:r>
        <w:r>
          <w:tab/>
        </w:r>
        <w:r>
          <w:fldChar w:fldCharType="begin"/>
        </w:r>
        <w:r>
          <w:instrText xml:space="preserve"> PAGEREF _Toc23752 \h </w:instrText>
        </w:r>
        <w:r>
          <w:fldChar w:fldCharType="separate"/>
        </w:r>
        <w:r>
          <w:t>71</w:t>
        </w:r>
        <w:r>
          <w:fldChar w:fldCharType="end"/>
        </w:r>
      </w:hyperlink>
    </w:p>
    <w:p>
      <w:pPr>
        <w:pStyle w:val="TOC2"/>
        <w:tabs>
          <w:tab w:val="right" w:leader="dot" w:pos="8306"/>
        </w:tabs>
      </w:pPr>
      <w:hyperlink w:anchor="_Toc6695" w:history="1">
        <w:r>
          <w:rPr>
            <w:rFonts w:ascii="仿宋" w:eastAsia="仿宋" w:hAnsi="仿宋" w:cs="仿宋" w:hint="eastAsia"/>
            <w:lang w:eastAsia="zh-CN"/>
          </w:rPr>
          <w:t>(一)、风险识别</w:t>
        </w:r>
        <w:r>
          <w:tab/>
        </w:r>
        <w:r>
          <w:fldChar w:fldCharType="begin"/>
        </w:r>
        <w:r>
          <w:instrText xml:space="preserve"> PAGEREF _Toc6695 \h </w:instrText>
        </w:r>
        <w:r>
          <w:fldChar w:fldCharType="separate"/>
        </w:r>
        <w:r>
          <w:t>71</w:t>
        </w:r>
        <w:r>
          <w:fldChar w:fldCharType="end"/>
        </w:r>
      </w:hyperlink>
    </w:p>
    <w:p>
      <w:pPr>
        <w:pStyle w:val="TOC2"/>
        <w:tabs>
          <w:tab w:val="right" w:leader="dot" w:pos="8306"/>
        </w:tabs>
      </w:pPr>
      <w:hyperlink w:anchor="_Toc10691" w:history="1">
        <w:r>
          <w:rPr>
            <w:rFonts w:ascii="仿宋" w:eastAsia="仿宋" w:hAnsi="仿宋" w:cs="仿宋" w:hint="eastAsia"/>
            <w:lang w:eastAsia="zh-CN"/>
          </w:rPr>
          <w:t>(二)、风险分类</w:t>
        </w:r>
        <w:r>
          <w:tab/>
        </w:r>
        <w:r>
          <w:fldChar w:fldCharType="begin"/>
        </w:r>
        <w:r>
          <w:instrText xml:space="preserve"> PAGEREF _Toc10691 \h </w:instrText>
        </w:r>
        <w:r>
          <w:fldChar w:fldCharType="separate"/>
        </w:r>
        <w:r>
          <w:t>72</w:t>
        </w:r>
        <w:r>
          <w:fldChar w:fldCharType="end"/>
        </w:r>
      </w:hyperlink>
    </w:p>
    <w:p>
      <w:pPr>
        <w:pStyle w:val="TOC1"/>
        <w:tabs>
          <w:tab w:val="right" w:leader="dot" w:pos="8306"/>
        </w:tabs>
      </w:pPr>
      <w:hyperlink w:anchor="_Toc9012" w:history="1">
        <w:r>
          <w:rPr>
            <w:rFonts w:ascii="仿宋" w:eastAsia="仿宋" w:hAnsi="仿宋" w:cs="仿宋" w:hint="eastAsia"/>
            <w:lang w:eastAsia="zh-CN"/>
          </w:rPr>
          <w:t>十六、质量管理体系</w:t>
        </w:r>
        <w:r>
          <w:tab/>
        </w:r>
        <w:r>
          <w:fldChar w:fldCharType="begin"/>
        </w:r>
        <w:r>
          <w:instrText xml:space="preserve"> PAGEREF _Toc9012 \h </w:instrText>
        </w:r>
        <w:r>
          <w:fldChar w:fldCharType="separate"/>
        </w:r>
        <w:r>
          <w:t>74</w:t>
        </w:r>
        <w:r>
          <w:fldChar w:fldCharType="end"/>
        </w:r>
      </w:hyperlink>
    </w:p>
    <w:p>
      <w:pPr>
        <w:pStyle w:val="TOC2"/>
        <w:tabs>
          <w:tab w:val="right" w:leader="dot" w:pos="8306"/>
        </w:tabs>
      </w:pPr>
      <w:hyperlink w:anchor="_Toc32708" w:history="1">
        <w:r>
          <w:rPr>
            <w:rFonts w:ascii="仿宋" w:eastAsia="仿宋" w:hAnsi="仿宋" w:cs="仿宋" w:hint="eastAsia"/>
            <w:lang w:eastAsia="zh-CN"/>
          </w:rPr>
          <w:t>(一)、质量目标与方针</w:t>
        </w:r>
        <w:r>
          <w:tab/>
        </w:r>
        <w:r>
          <w:fldChar w:fldCharType="begin"/>
        </w:r>
        <w:r>
          <w:instrText xml:space="preserve"> PAGEREF _Toc32708 \h </w:instrText>
        </w:r>
        <w:r>
          <w:fldChar w:fldCharType="separate"/>
        </w:r>
        <w:r>
          <w:t>74</w:t>
        </w:r>
        <w:r>
          <w:fldChar w:fldCharType="end"/>
        </w:r>
      </w:hyperlink>
    </w:p>
    <w:p>
      <w:pPr>
        <w:pStyle w:val="TOC2"/>
        <w:tabs>
          <w:tab w:val="right" w:leader="dot" w:pos="8306"/>
        </w:tabs>
      </w:pPr>
      <w:hyperlink w:anchor="_Toc2653" w:history="1">
        <w:r>
          <w:rPr>
            <w:rFonts w:ascii="仿宋" w:eastAsia="仿宋" w:hAnsi="仿宋" w:cs="仿宋" w:hint="eastAsia"/>
            <w:lang w:eastAsia="zh-CN"/>
          </w:rPr>
          <w:t>(二)、质量管理责任</w:t>
        </w:r>
        <w:r>
          <w:tab/>
        </w:r>
        <w:r>
          <w:fldChar w:fldCharType="begin"/>
        </w:r>
        <w:r>
          <w:instrText xml:space="preserve"> PAGEREF _Toc2653 \h </w:instrText>
        </w:r>
        <w:r>
          <w:fldChar w:fldCharType="separate"/>
        </w:r>
        <w:r>
          <w:t>75</w:t>
        </w:r>
        <w:r>
          <w:fldChar w:fldCharType="end"/>
        </w:r>
      </w:hyperlink>
    </w:p>
    <w:p>
      <w:pPr>
        <w:pStyle w:val="TOC2"/>
        <w:tabs>
          <w:tab w:val="right" w:leader="dot" w:pos="8306"/>
        </w:tabs>
      </w:pPr>
      <w:hyperlink w:anchor="_Toc22757" w:history="1">
        <w:r>
          <w:rPr>
            <w:rFonts w:ascii="仿宋" w:eastAsia="仿宋" w:hAnsi="仿宋" w:cs="仿宋" w:hint="eastAsia"/>
            <w:lang w:eastAsia="zh-CN"/>
          </w:rPr>
          <w:t>(三)、质量管理体系文件</w:t>
        </w:r>
        <w:r>
          <w:tab/>
        </w:r>
        <w:r>
          <w:fldChar w:fldCharType="begin"/>
        </w:r>
        <w:r>
          <w:instrText xml:space="preserve"> PAGEREF _Toc22757 \h </w:instrText>
        </w:r>
        <w:r>
          <w:fldChar w:fldCharType="separate"/>
        </w:r>
        <w:r>
          <w:t>77</w:t>
        </w:r>
        <w:r>
          <w:fldChar w:fldCharType="end"/>
        </w:r>
      </w:hyperlink>
    </w:p>
    <w:p>
      <w:pPr>
        <w:pStyle w:val="TOC2"/>
        <w:tabs>
          <w:tab w:val="right" w:leader="dot" w:pos="8306"/>
        </w:tabs>
      </w:pPr>
      <w:hyperlink w:anchor="_Toc29893" w:history="1">
        <w:r>
          <w:rPr>
            <w:rFonts w:ascii="仿宋" w:eastAsia="仿宋" w:hAnsi="仿宋" w:cs="仿宋" w:hint="eastAsia"/>
            <w:lang w:eastAsia="zh-CN"/>
          </w:rPr>
          <w:t>(四)、质量培训与教育</w:t>
        </w:r>
        <w:r>
          <w:tab/>
        </w:r>
        <w:r>
          <w:fldChar w:fldCharType="begin"/>
        </w:r>
        <w:r>
          <w:instrText xml:space="preserve"> PAGEREF _Toc29893 \h </w:instrText>
        </w:r>
        <w:r>
          <w:fldChar w:fldCharType="separate"/>
        </w:r>
        <w:r>
          <w:t>79</w:t>
        </w:r>
        <w:r>
          <w:fldChar w:fldCharType="end"/>
        </w:r>
      </w:hyperlink>
    </w:p>
    <w:p>
      <w:pPr>
        <w:pStyle w:val="TOC2"/>
        <w:tabs>
          <w:tab w:val="right" w:leader="dot" w:pos="8306"/>
        </w:tabs>
      </w:pPr>
      <w:hyperlink w:anchor="_Toc21351" w:history="1">
        <w:r>
          <w:rPr>
            <w:rFonts w:ascii="仿宋" w:eastAsia="仿宋" w:hAnsi="仿宋" w:cs="仿宋" w:hint="eastAsia"/>
            <w:lang w:eastAsia="zh-CN"/>
          </w:rPr>
          <w:t>(五)、质量审核与评价</w:t>
        </w:r>
        <w:r>
          <w:tab/>
        </w:r>
        <w:r>
          <w:fldChar w:fldCharType="begin"/>
        </w:r>
        <w:r>
          <w:instrText xml:space="preserve"> PAGEREF _Toc21351 \h </w:instrText>
        </w:r>
        <w:r>
          <w:fldChar w:fldCharType="separate"/>
        </w:r>
        <w:r>
          <w:t>80</w:t>
        </w:r>
        <w:r>
          <w:fldChar w:fldCharType="end"/>
        </w:r>
      </w:hyperlink>
    </w:p>
    <w:p>
      <w:pPr>
        <w:pStyle w:val="TOC2"/>
        <w:tabs>
          <w:tab w:val="right" w:leader="dot" w:pos="8306"/>
        </w:tabs>
      </w:pPr>
      <w:hyperlink w:anchor="_Toc1712" w:history="1">
        <w:r>
          <w:rPr>
            <w:rFonts w:ascii="仿宋" w:eastAsia="仿宋" w:hAnsi="仿宋" w:cs="仿宋" w:hint="eastAsia"/>
            <w:lang w:eastAsia="zh-CN"/>
          </w:rPr>
          <w:t>(六)、不符合与纠正措施</w:t>
        </w:r>
        <w:r>
          <w:tab/>
        </w:r>
        <w:r>
          <w:fldChar w:fldCharType="begin"/>
        </w:r>
        <w:r>
          <w:instrText xml:space="preserve"> PAGEREF _Toc1712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78"/>
      <w:r>
        <w:rPr>
          <w:rFonts w:ascii="仿宋" w:eastAsia="仿宋" w:hAnsi="仿宋" w:cs="仿宋" w:hint="eastAsia"/>
          <w:sz w:val="28"/>
          <w:lang w:eastAsia="zh-CN"/>
        </w:rPr>
        <w:t>一、矿物制品及材料批发服务项目建设背景及必要性分析</w:t>
      </w:r>
      <w:bookmarkEnd w:id="2"/>
    </w:p>
    <w:p>
      <w:pPr>
        <w:pStyle w:val="Heading2"/>
        <w:rPr>
          <w:rFonts w:ascii="仿宋" w:eastAsia="仿宋" w:hAnsi="仿宋" w:cs="仿宋" w:hint="eastAsia"/>
          <w:lang w:eastAsia="zh-CN"/>
        </w:rPr>
      </w:pPr>
      <w:bookmarkStart w:id="3" w:name="_Toc25813"/>
      <w:r>
        <w:rPr>
          <w:rFonts w:ascii="仿宋" w:eastAsia="仿宋" w:hAnsi="仿宋" w:cs="仿宋" w:hint="eastAsia"/>
          <w:lang w:eastAsia="zh-CN"/>
        </w:rPr>
        <w:t>(一)、矿物制品及材料批发服务项目背景分析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制品及材料批发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矿物制品及材料批发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矿物制品及材料批发服务项目在这个潮流中的定位。同时，我们将关注行业内涌现的新兴机遇，以便矿物制品及材料批发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矿物制品及材料批发服务项目提供了强大的发展动力。我们将聚焦于行业内最新的技术发展趋势，包括但不限于人工智能、大数据分析、物联网等领域。通过深度的技术研究，我们将确保矿物制品及材料批发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矿物制品及材料批发服务项目发展的源泉。我们将投入更多的精力对市场需求进行深入剖析，超越表面的需求，深入挖掘潜在的市场痛点和机遇。通过对市场需求的细致了解，矿物制品及材料批发服务项目将更有针对性地设计解决方案，满足市场的多样化需求，从而更好地促进矿物制品及材料批发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矿物制品及材料批发服务项目战略至关重要。我们将对竞争态势进行更为深入的分析，包括但不限于市场份额、产品特点、客户满意度等多个维度。通过深度的竞争分析，矿物制品及材料批发服务项目将能够更准确地把握市场脉搏，制定具有竞争力的矿物制品及材料批发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矿物制品及材料批发服务项目的发展具有直接的影响。我们将进行更为全面的法规和政策分析，了解行业发展中的潜在法律风险和合规挑战。通过充分了解和遵守相关法规，矿物制品及材料批发服务项目将确保在法律框架内合法合规运营，为矿物制品及材料批发服务项目的稳健发展提供有力支持。</w:t>
      </w:r>
    </w:p>
    <w:p>
      <w:pPr>
        <w:pStyle w:val="Heading2"/>
        <w:ind w:firstLine="560" w:firstLineChars="200"/>
        <w:rPr>
          <w:rFonts w:ascii="仿宋" w:eastAsia="仿宋" w:hAnsi="仿宋" w:cs="仿宋" w:hint="eastAsia"/>
          <w:sz w:val="28"/>
          <w:lang w:eastAsia="zh-CN"/>
        </w:rPr>
      </w:pPr>
      <w:bookmarkStart w:id="4" w:name="_Toc23083"/>
      <w:r>
        <w:rPr>
          <w:rFonts w:ascii="仿宋" w:eastAsia="仿宋" w:hAnsi="仿宋" w:cs="仿宋" w:hint="eastAsia"/>
          <w:sz w:val="28"/>
          <w:lang w:eastAsia="zh-CN"/>
        </w:rPr>
        <w:t>(二)、矿物制品及材料批发服务项目建设必要性分析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制品及材料批发服务项目建设的迫切性源于对行业发展趋势的深刻洞察。我们正处于一个行业变革的时代，科技创新、数字化转型成为企业发展的关键动力。矿物制品及材料批发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制品及材料批发服务项目建设不仅仅是为了跟上潮流，更是为了通过技术创新推动企业的持续发展。通过引入先进的技术和解决方案，矿物制品及材料批发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矿物制品及材料批发服务项目的建设成为必然选择，通过提高产品质量、拓展服务领域，从而在竞争中获得更多的机会。矿物制品及材料批发服务项目建设将使企业更好地适应市场需求，增强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矿物制品及材料批发服务项目建设的必要性体现在对客户需求更精准的满足。通过矿物制品及材料批发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制品及材料批发服务项目建设的背后是对企业持续创新的追求。只有通过不断创新，企业才能在竞争中立于不败之地。矿物制品及材料批发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76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79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矿物制品及材料批发服务项目的主要产品是XXXX，预计年产值为XXX万元。这一产品在市场中占据着重要的地位，其广泛的应用范围使得该矿物制品及材料批发服务项目的市场前景非常广阔。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矿物制品及材料批发服务项目的xxx产品作为重要的原材料之一，将在多个领域发挥关键作用。其在建筑、交通、能源等方面的广泛应用将为整个产业链提供强大的支持，形成产业协同效应。矿物制品及材料批发服务项目的年产值XXX万XXX万XXX万万元不仅反映了其在市场上的巨大潜力，更预示着它对国民经济的积极贡献。这种关联度高、涉及面广的产业关系，使得该矿物制品及材料批发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09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制品及材料批发服务项目总征地面积为XXXX平方米，相当于约XX.XX亩，其中净用地面积为XXXX平方米，红线范围内相当于约XX.XX亩。这一用地规模充分考虑了矿物制品及材料批发服务项目的建设需求，保障了矿物制品及材料批发服务项目在合适的空间内得以充分发展。矿物制品及材料批发服务项目规划的总建筑面积为XXXX平方米，其中主体工程建设占XXXX平方米，计容建筑面积达XXXX平方米。预计建筑工程的投资将达到XXXX万元，为矿物制品及材料批发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物制品及材料批发服务项目计划购置的设备共计XXXX台（套），设备购置费用为XXXX万元。这一设备购置计划充分考虑到矿物制品及材料批发服务项目的生产需求和技术要求，确保了矿物制品及材料批发服务项目在生产运营中具备先进的技术装备和高效的生产能力。设备的合理配置将为矿物制品及材料批发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制品及材料批发服务项目计划总投资为XXXX万元，预计年实现营业收入为XXXX万元。这一产能规模的设定旨在确保矿物制品及材料批发服务项目能够在投资与回报之间取得平衡，实现长期可持续的发展。矿物制品及材料批发服务项目的总投资充分考虑到各个方面的需求，包括用地建设、设备购置等多个环节，以确保矿物制品及材料批发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2356"/>
      <w:r>
        <w:rPr>
          <w:rFonts w:ascii="仿宋" w:eastAsia="仿宋" w:hAnsi="仿宋" w:cs="仿宋" w:hint="eastAsia"/>
          <w:sz w:val="28"/>
          <w:lang w:eastAsia="zh-CN"/>
        </w:rPr>
        <w:t>三、矿物制品及材料批发服务项目绩效评估</w:t>
      </w:r>
      <w:bookmarkEnd w:id="8"/>
    </w:p>
    <w:p>
      <w:pPr>
        <w:pStyle w:val="Heading2"/>
        <w:rPr>
          <w:rFonts w:ascii="仿宋" w:eastAsia="仿宋" w:hAnsi="仿宋" w:cs="仿宋" w:hint="eastAsia"/>
          <w:lang w:eastAsia="zh-CN"/>
        </w:rPr>
      </w:pPr>
      <w:bookmarkStart w:id="9" w:name="_Toc2475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矿物制品及材料批发服务项目中，我们设计了一套全面的绩效评估指标，以确保矿物制品及材料批发服务项目的可控和成功交付。这些指标跨足矿物制品及材料批发服务项目目标、成本、进度和质量等多个维度，为我们提供了全面洞察矿物制品及材料批发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制品及材料批发服务项目目标达成率是我们关注的首要指标。我们设定了明确的目标，并通过定期监测和评估，迅速发现并应对潜在的目标偏差。这为矿物制品及材料批发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成本绩效是另一个核心关注点。通过实际成本与预算成本的对比分析，我们深入了解成本差异的原因，及时调整资源分配，保持矿物制品及材料批发服务项目在经济效益方面的合理水平。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制品及材料批发服务项目进度作为关键的绩效指标之一，得到了精心的关注。我们制定了详细的矿物制品及材料批发服务项目进度计划，并设立了进度符合度指标，确保实际进度与计划进度保持一致。这使我们能够快速发现和解决潜在的进度问题，保持矿物制品及材料批发服务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矿物制品及材料批发服务项目绩效的不可或缺的一环。我们引入了一系列的质量标准和客户满意度指标，以确保矿物制品及材料批发服务项目交付的成果在质量上达到或超越预期水平。通过持续监测这些指标，我们努力提升矿物制品及材料批发服务项目整体质量水平，为矿物制品及材料批发服务项目的成功交付提供有力保障。通过这些科学且全面的绩效评估，我们能够更好地引导矿物制品及材料批发服务项目的持续改进，确保矿物制品及材料批发服务项目目标的顺利达成。</w:t>
      </w:r>
    </w:p>
    <w:p>
      <w:pPr>
        <w:pStyle w:val="Heading2"/>
        <w:ind w:firstLine="560" w:firstLineChars="200"/>
        <w:rPr>
          <w:rFonts w:ascii="仿宋" w:eastAsia="仿宋" w:hAnsi="仿宋" w:cs="仿宋" w:hint="eastAsia"/>
          <w:sz w:val="28"/>
          <w:lang w:eastAsia="zh-CN"/>
        </w:rPr>
      </w:pPr>
      <w:bookmarkStart w:id="10" w:name="_Toc2276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绩效评估是矿物制品及材料批发服务项目中的关键环节，为确保矿物制品及材料批发服务项目达到预期目标，我们采用了多层次、多维度的绩效评估方法。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矿物制品及材料批发服务项目的战略目标对齐，确保每个决策和行动都与矿物制品及材料批发服务项目整体目标保持一致。团队会定期召开战略对齐会议，审视当前工作与矿物制品及材料批发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矿物制品及材料批发服务项目进度、质量、成本和风险等方面。这些指标通过数据收集和分析，为矿物制品及材料批发服务项目管理团队提供了客观的评估依据。例如，我们通过矿物制品及材料批发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矿物制品及材料批发服务项目内部，还考虑了矿物制品及材料批发服务项目对外部环境的影响。我们定期进行干系人满意度调查，以了解各利益相关方对矿物制品及材料批发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这种多层次、多角度的绩效评估方法，使得我们能够全面了解矿物制品及材料批发服务项目的运行状态，及时做出调整，确保矿物制品及材料批发服务项目在不断变化的环境中保持稳健前行。</w:t>
      </w:r>
    </w:p>
    <w:p>
      <w:pPr>
        <w:pStyle w:val="Heading2"/>
        <w:ind w:firstLine="560" w:firstLineChars="200"/>
        <w:rPr>
          <w:rFonts w:ascii="仿宋" w:eastAsia="仿宋" w:hAnsi="仿宋" w:cs="仿宋" w:hint="eastAsia"/>
          <w:sz w:val="28"/>
          <w:lang w:eastAsia="zh-CN"/>
        </w:rPr>
      </w:pPr>
      <w:bookmarkStart w:id="11" w:name="_Toc1613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为了确保矿物制品及材料批发服务项目的有效管理和不断优化，我们采用了精心设计的绩效评估周期。这个周期旨在实现灵活、实时和全面的评估，以适应矿物制品及材料批发服务项目执行中的各种挑战。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矿物制品及材料批发服务项目的不同需求，分为短期、中期和长期。短期评估关注每个迭代或工作周期，以及时发现和解决当前任务中的问题。中期评估涵盖几个迭代，深入了解整体矿物制品及材料批发服务项目的趋势和性能。长期评估则着眼于整个矿物制品及材料批发服务项目阶段，确保矿物制品及材料批发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矿物制品及材料批发服务项目管理工具和协作平台，团队成员能够随时更新和分享矿物制品及材料批发服务项目数据。这种实时性的反馈机制使我们能够及时察觉潜在问题，快速调整，保持矿物制品及材料批发服务项目的稳健运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矿物制品及材料批发服务项目的决策制定密不可分。每个周期的矿物制品及材料批发服务项目回顾会议成为集体总结经验、识别问题深层次原因并找到创新解决方案的平台。这种定期的反思与调整机制使矿物制品及材料批发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46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991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矿物制品及材料批发服务项目的技术管理特点体现在其创新导向。通过引入最先进的技术趋势和解决方案，矿物制品及材料批发服务项目致力于提升科技含量、提高质量和效率水平。这意味着我们将采用最新的工具和方法，确保矿物制品及材料批发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矿物制品及材料批发服务项目技术管理的显著特征。通过整合不同领域的技术资源，我们实现了跨学科的协同工作。这有助于优化技术架构，提高整体效能。此外，整合性策略还促进了不同技术团队之间的紧密沟通和高效合作，确保矿物制品及材料批发服务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矿物制品及材料批发服务项目所采用的技术。通过不断优化技术方案，矿物制品及材料批发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矿物制品及材料批发服务项目团队将在矿物制品及材料批发服务项目初期识别可能的技术风险，并采取相应的预防和应对措施。通过建立健全的风险评估机制，矿物制品及材料批发服务项目能够在实施过程中及时发现并解决潜在的技术问题，保障矿物制品及材料批发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矿物制品及材料批发服务项目中，技术将成为矿物制品及材料批发服务项目成功的有力支持。这一深度剖析揭示了技术管理在矿物制品及材料批发服务项目实施中的关键作用，为矿物制品及材料批发服务项目的技术基础奠定了坚实的基础。</w:t>
      </w:r>
    </w:p>
    <w:p>
      <w:pPr>
        <w:pStyle w:val="Heading2"/>
        <w:ind w:firstLine="560" w:firstLineChars="200"/>
        <w:rPr>
          <w:rFonts w:ascii="仿宋" w:eastAsia="仿宋" w:hAnsi="仿宋" w:cs="仿宋" w:hint="eastAsia"/>
          <w:sz w:val="28"/>
          <w:lang w:eastAsia="zh-CN"/>
        </w:rPr>
      </w:pPr>
      <w:bookmarkStart w:id="14" w:name="_Toc31108"/>
      <w:r>
        <w:rPr>
          <w:rFonts w:ascii="仿宋" w:eastAsia="仿宋" w:hAnsi="仿宋" w:cs="仿宋" w:hint="eastAsia"/>
          <w:sz w:val="28"/>
          <w:lang w:eastAsia="zh-CN"/>
        </w:rPr>
        <w:t>(二)、矿物制品及材料批发服务项目工艺技术设计方案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矿物制品及材料批发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矿物制品及材料批发服务项目将严格按照相关行业规范要求进行组织。通过有效控制产品质量，矿物制品及材料批发服务项目将致力于为顾客提供优质的矿物制品及材料批发服务项目产品和良好的服务。这体现了矿物制品及材料批发服务项目对于生产活动合规性和质量标准的高度重视，为矿物制品及材料批发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矿物制品及材料批发服务项目注重生态效益和清洁生产原则。矿物制品及材料批发服务项目建设将紧密结合地方特色经济发展，与社会经济发展规划和区域环境保护规划方案相协调一致。通过与当地区域自然生态系统的结合，矿物制品及材料批发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矿物制品及材料批发服务项目产品具有多样化的客户需求和个性化的特点。因此，矿物制品及材料批发服务项目产品规格品种多样，且单批生产数量较小。为满足这一特点，矿物制品及材料批发服务项目承办单位将建设先进的柔性制造生产线。通过广泛应用柔性制造技术，矿物制品及材料批发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矿物制品及材料批发服务项目采用的技术具有较高的技术含量和自动化水平，处于国内先进水平。这一技术选用不仅体现了对生产效率、质量和环境友好性的高标准要求，同时为矿物制品及材料批发服务项目的可持续发展奠定了坚实的基础。</w:t>
      </w:r>
    </w:p>
    <w:p>
      <w:pPr>
        <w:pStyle w:val="Heading2"/>
        <w:ind w:firstLine="560" w:firstLineChars="200"/>
        <w:rPr>
          <w:rFonts w:ascii="仿宋" w:eastAsia="仿宋" w:hAnsi="仿宋" w:cs="仿宋" w:hint="eastAsia"/>
          <w:sz w:val="28"/>
          <w:lang w:eastAsia="zh-CN"/>
        </w:rPr>
      </w:pPr>
      <w:bookmarkStart w:id="15" w:name="_Toc2465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为确保矿物制品及材料批发服务项目的高效生产和技术实施，我们制定了一套精心设计的设备选型方案，以满足矿物制品及材料批发服务项目生产、质量和环保的要求。该方案的主要特点如下：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矿物制品及材料批发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矿物制品及材料批发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3809"/>
      <w:r>
        <w:rPr>
          <w:rFonts w:ascii="仿宋" w:eastAsia="仿宋" w:hAnsi="仿宋" w:cs="仿宋" w:hint="eastAsia"/>
          <w:sz w:val="28"/>
          <w:lang w:eastAsia="zh-CN"/>
        </w:rPr>
        <w:t>五、矿物制品及材料批发服务项目可持续发展</w:t>
      </w:r>
      <w:bookmarkEnd w:id="16"/>
    </w:p>
    <w:p>
      <w:pPr>
        <w:pStyle w:val="Heading2"/>
        <w:rPr>
          <w:rFonts w:ascii="仿宋" w:eastAsia="仿宋" w:hAnsi="仿宋" w:cs="仿宋" w:hint="eastAsia"/>
          <w:lang w:eastAsia="zh-CN"/>
        </w:rPr>
      </w:pPr>
      <w:bookmarkStart w:id="17" w:name="_Toc1034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物制品及材料批发服务项目中，矿物制品及材料批发服务项目团队着眼于未来，明确了可持续发展的战略方向。制定的具体可持续发展目标包括降低资源使用、采用环保技术、最大化社会效益等。这一步骤不仅有助于矿物制品及材料批发服务项目在环保和社会责任方面达到最高标准，也为未来提供了明确的指引，确保矿物制品及材料批发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可持续实践的融入矿物制品及材料批发服务项目管理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https://d.book118.com/077152153061006045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D91E7B"/>
    <w:rsid w:val="59D91E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52153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2024-02-23T16:26:00Z</dcterms:created>
  <dcterms:modified xsi:type="dcterms:W3CDTF">2024-02-23T16:26:47Z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E724DBF8F38A45F0BC53EF3F811FAA33_11</vt:lpwstr>
  </property>
  <property fmtid="{D5CDD505-2E9C-101B-9397-08002B2CF9AE}" pid="3" name="KSOProductBuildVer">
    <vt:lpwstr>2052-12.1.0.16388</vt:lpwstr>
  </property>
</Properties>
</file>