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储能电池项目规划设计方案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29" w:history="1">
        <w:r>
          <w:rPr>
            <w:rFonts w:ascii="仿宋" w:eastAsia="仿宋" w:hAnsi="仿宋" w:cs="仿宋" w:hint="eastAsia"/>
            <w:lang w:eastAsia="zh-CN"/>
          </w:rPr>
          <w:t>概论</w:t>
        </w:r>
        <w:r>
          <w:tab/>
        </w:r>
        <w:r>
          <w:fldChar w:fldCharType="begin"/>
        </w:r>
        <w:r>
          <w:instrText xml:space="preserve"> PAGEREF _Toc8229 \h </w:instrText>
        </w:r>
        <w:r>
          <w:fldChar w:fldCharType="separate"/>
        </w:r>
        <w:r>
          <w:t>3</w:t>
        </w:r>
        <w:r>
          <w:fldChar w:fldCharType="end"/>
        </w:r>
      </w:hyperlink>
    </w:p>
    <w:p>
      <w:pPr>
        <w:pStyle w:val="TOC1"/>
        <w:tabs>
          <w:tab w:val="right" w:leader="dot" w:pos="8306"/>
        </w:tabs>
      </w:pPr>
      <w:hyperlink w:anchor="_Toc17338" w:history="1">
        <w:r>
          <w:rPr>
            <w:rFonts w:ascii="仿宋" w:eastAsia="仿宋" w:hAnsi="仿宋" w:cs="仿宋" w:hint="eastAsia"/>
            <w:lang w:eastAsia="zh-CN"/>
          </w:rPr>
          <w:t>一、储能电池项目危机管理</w:t>
        </w:r>
        <w:r>
          <w:tab/>
        </w:r>
        <w:r>
          <w:fldChar w:fldCharType="begin"/>
        </w:r>
        <w:r>
          <w:instrText xml:space="preserve"> PAGEREF _Toc17338 \h </w:instrText>
        </w:r>
        <w:r>
          <w:fldChar w:fldCharType="separate"/>
        </w:r>
        <w:r>
          <w:t>3</w:t>
        </w:r>
        <w:r>
          <w:fldChar w:fldCharType="end"/>
        </w:r>
      </w:hyperlink>
    </w:p>
    <w:p>
      <w:pPr>
        <w:pStyle w:val="TOC2"/>
        <w:tabs>
          <w:tab w:val="right" w:leader="dot" w:pos="8306"/>
        </w:tabs>
      </w:pPr>
      <w:hyperlink w:anchor="_Toc26545" w:history="1">
        <w:r>
          <w:rPr>
            <w:rFonts w:ascii="仿宋" w:eastAsia="仿宋" w:hAnsi="仿宋" w:cs="仿宋" w:hint="eastAsia"/>
            <w:lang w:eastAsia="zh-CN"/>
          </w:rPr>
          <w:t>(一)、危机预警与识别</w:t>
        </w:r>
        <w:r>
          <w:tab/>
        </w:r>
        <w:r>
          <w:fldChar w:fldCharType="begin"/>
        </w:r>
        <w:r>
          <w:instrText xml:space="preserve"> PAGEREF _Toc26545 \h </w:instrText>
        </w:r>
        <w:r>
          <w:fldChar w:fldCharType="separate"/>
        </w:r>
        <w:r>
          <w:t>3</w:t>
        </w:r>
        <w:r>
          <w:fldChar w:fldCharType="end"/>
        </w:r>
      </w:hyperlink>
    </w:p>
    <w:p>
      <w:pPr>
        <w:pStyle w:val="TOC2"/>
        <w:tabs>
          <w:tab w:val="right" w:leader="dot" w:pos="8306"/>
        </w:tabs>
      </w:pPr>
      <w:hyperlink w:anchor="_Toc30875" w:history="1">
        <w:r>
          <w:rPr>
            <w:rFonts w:ascii="仿宋" w:eastAsia="仿宋" w:hAnsi="仿宋" w:cs="仿宋" w:hint="eastAsia"/>
            <w:lang w:eastAsia="zh-CN"/>
          </w:rPr>
          <w:t>(二)、危机应对与恢复</w:t>
        </w:r>
        <w:r>
          <w:tab/>
        </w:r>
        <w:r>
          <w:fldChar w:fldCharType="begin"/>
        </w:r>
        <w:r>
          <w:instrText xml:space="preserve"> PAGEREF _Toc30875 \h </w:instrText>
        </w:r>
        <w:r>
          <w:fldChar w:fldCharType="separate"/>
        </w:r>
        <w:r>
          <w:t>4</w:t>
        </w:r>
        <w:r>
          <w:fldChar w:fldCharType="end"/>
        </w:r>
      </w:hyperlink>
    </w:p>
    <w:p>
      <w:pPr>
        <w:pStyle w:val="TOC1"/>
        <w:tabs>
          <w:tab w:val="right" w:leader="dot" w:pos="8306"/>
        </w:tabs>
      </w:pPr>
      <w:hyperlink w:anchor="_Toc5277" w:history="1">
        <w:r>
          <w:rPr>
            <w:rFonts w:ascii="仿宋" w:eastAsia="仿宋" w:hAnsi="仿宋" w:cs="仿宋" w:hint="eastAsia"/>
            <w:lang w:eastAsia="zh-CN"/>
          </w:rPr>
          <w:t>二、储能电池项目建设背景及必要性分析</w:t>
        </w:r>
        <w:r>
          <w:tab/>
        </w:r>
        <w:r>
          <w:fldChar w:fldCharType="begin"/>
        </w:r>
        <w:r>
          <w:instrText xml:space="preserve"> PAGEREF _Toc5277 \h </w:instrText>
        </w:r>
        <w:r>
          <w:fldChar w:fldCharType="separate"/>
        </w:r>
        <w:r>
          <w:t>5</w:t>
        </w:r>
        <w:r>
          <w:fldChar w:fldCharType="end"/>
        </w:r>
      </w:hyperlink>
    </w:p>
    <w:p>
      <w:pPr>
        <w:pStyle w:val="TOC2"/>
        <w:tabs>
          <w:tab w:val="right" w:leader="dot" w:pos="8306"/>
        </w:tabs>
      </w:pPr>
      <w:hyperlink w:anchor="_Toc17605" w:history="1">
        <w:r>
          <w:rPr>
            <w:rFonts w:ascii="仿宋" w:eastAsia="仿宋" w:hAnsi="仿宋" w:cs="仿宋" w:hint="eastAsia"/>
            <w:lang w:eastAsia="zh-CN"/>
          </w:rPr>
          <w:t>(一)、储能电池项目背景分析</w:t>
        </w:r>
        <w:r>
          <w:tab/>
        </w:r>
        <w:r>
          <w:fldChar w:fldCharType="begin"/>
        </w:r>
        <w:r>
          <w:instrText xml:space="preserve"> PAGEREF _Toc17605 \h </w:instrText>
        </w:r>
        <w:r>
          <w:fldChar w:fldCharType="separate"/>
        </w:r>
        <w:r>
          <w:t>5</w:t>
        </w:r>
        <w:r>
          <w:fldChar w:fldCharType="end"/>
        </w:r>
      </w:hyperlink>
    </w:p>
    <w:p>
      <w:pPr>
        <w:pStyle w:val="TOC2"/>
        <w:tabs>
          <w:tab w:val="right" w:leader="dot" w:pos="8306"/>
        </w:tabs>
      </w:pPr>
      <w:hyperlink w:anchor="_Toc5753" w:history="1">
        <w:r>
          <w:rPr>
            <w:rFonts w:ascii="仿宋" w:eastAsia="仿宋" w:hAnsi="仿宋" w:cs="仿宋" w:hint="eastAsia"/>
            <w:lang w:eastAsia="zh-CN"/>
          </w:rPr>
          <w:t>(二)、储能电池项目建设必要性分析</w:t>
        </w:r>
        <w:r>
          <w:tab/>
        </w:r>
        <w:r>
          <w:fldChar w:fldCharType="begin"/>
        </w:r>
        <w:r>
          <w:instrText xml:space="preserve"> PAGEREF _Toc5753 \h </w:instrText>
        </w:r>
        <w:r>
          <w:fldChar w:fldCharType="separate"/>
        </w:r>
        <w:r>
          <w:t>7</w:t>
        </w:r>
        <w:r>
          <w:fldChar w:fldCharType="end"/>
        </w:r>
      </w:hyperlink>
    </w:p>
    <w:p>
      <w:pPr>
        <w:pStyle w:val="TOC1"/>
        <w:tabs>
          <w:tab w:val="right" w:leader="dot" w:pos="8306"/>
        </w:tabs>
      </w:pPr>
      <w:hyperlink w:anchor="_Toc28358" w:history="1">
        <w:r>
          <w:rPr>
            <w:rFonts w:ascii="仿宋" w:eastAsia="仿宋" w:hAnsi="仿宋" w:cs="仿宋" w:hint="eastAsia"/>
            <w:lang w:eastAsia="zh-CN"/>
          </w:rPr>
          <w:t>三、储能电池项目绩效评估</w:t>
        </w:r>
        <w:r>
          <w:tab/>
        </w:r>
        <w:r>
          <w:fldChar w:fldCharType="begin"/>
        </w:r>
        <w:r>
          <w:instrText xml:space="preserve"> PAGEREF _Toc28358 \h </w:instrText>
        </w:r>
        <w:r>
          <w:fldChar w:fldCharType="separate"/>
        </w:r>
        <w:r>
          <w:t>8</w:t>
        </w:r>
        <w:r>
          <w:fldChar w:fldCharType="end"/>
        </w:r>
      </w:hyperlink>
    </w:p>
    <w:p>
      <w:pPr>
        <w:pStyle w:val="TOC2"/>
        <w:tabs>
          <w:tab w:val="right" w:leader="dot" w:pos="8306"/>
        </w:tabs>
      </w:pPr>
      <w:hyperlink w:anchor="_Toc25038" w:history="1">
        <w:r>
          <w:rPr>
            <w:rFonts w:ascii="仿宋" w:eastAsia="仿宋" w:hAnsi="仿宋" w:cs="仿宋" w:hint="eastAsia"/>
            <w:lang w:eastAsia="zh-CN"/>
          </w:rPr>
          <w:t>(一)、绩效评估指标</w:t>
        </w:r>
        <w:r>
          <w:tab/>
        </w:r>
        <w:r>
          <w:fldChar w:fldCharType="begin"/>
        </w:r>
        <w:r>
          <w:instrText xml:space="preserve"> PAGEREF _Toc25038 \h </w:instrText>
        </w:r>
        <w:r>
          <w:fldChar w:fldCharType="separate"/>
        </w:r>
        <w:r>
          <w:t>8</w:t>
        </w:r>
        <w:r>
          <w:fldChar w:fldCharType="end"/>
        </w:r>
      </w:hyperlink>
    </w:p>
    <w:p>
      <w:pPr>
        <w:pStyle w:val="TOC2"/>
        <w:tabs>
          <w:tab w:val="right" w:leader="dot" w:pos="8306"/>
        </w:tabs>
      </w:pPr>
      <w:hyperlink w:anchor="_Toc10331" w:history="1">
        <w:r>
          <w:rPr>
            <w:rFonts w:ascii="仿宋" w:eastAsia="仿宋" w:hAnsi="仿宋" w:cs="仿宋" w:hint="eastAsia"/>
            <w:lang w:eastAsia="zh-CN"/>
          </w:rPr>
          <w:t>(二)、绩效评估方法</w:t>
        </w:r>
        <w:r>
          <w:tab/>
        </w:r>
        <w:r>
          <w:fldChar w:fldCharType="begin"/>
        </w:r>
        <w:r>
          <w:instrText xml:space="preserve"> PAGEREF _Toc10331 \h </w:instrText>
        </w:r>
        <w:r>
          <w:fldChar w:fldCharType="separate"/>
        </w:r>
        <w:r>
          <w:t>9</w:t>
        </w:r>
        <w:r>
          <w:fldChar w:fldCharType="end"/>
        </w:r>
      </w:hyperlink>
    </w:p>
    <w:p>
      <w:pPr>
        <w:pStyle w:val="TOC2"/>
        <w:tabs>
          <w:tab w:val="right" w:leader="dot" w:pos="8306"/>
        </w:tabs>
      </w:pPr>
      <w:hyperlink w:anchor="_Toc31605" w:history="1">
        <w:r>
          <w:rPr>
            <w:rFonts w:ascii="仿宋" w:eastAsia="仿宋" w:hAnsi="仿宋" w:cs="仿宋" w:hint="eastAsia"/>
            <w:lang w:eastAsia="zh-CN"/>
          </w:rPr>
          <w:t>(三)、绩效评估周期</w:t>
        </w:r>
        <w:r>
          <w:tab/>
        </w:r>
        <w:r>
          <w:fldChar w:fldCharType="begin"/>
        </w:r>
        <w:r>
          <w:instrText xml:space="preserve"> PAGEREF _Toc31605 \h </w:instrText>
        </w:r>
        <w:r>
          <w:fldChar w:fldCharType="separate"/>
        </w:r>
        <w:r>
          <w:t>10</w:t>
        </w:r>
        <w:r>
          <w:fldChar w:fldCharType="end"/>
        </w:r>
      </w:hyperlink>
    </w:p>
    <w:p>
      <w:pPr>
        <w:pStyle w:val="TOC1"/>
        <w:tabs>
          <w:tab w:val="right" w:leader="dot" w:pos="8306"/>
        </w:tabs>
      </w:pPr>
      <w:hyperlink w:anchor="_Toc15578" w:history="1">
        <w:r>
          <w:rPr>
            <w:rFonts w:ascii="仿宋" w:eastAsia="仿宋" w:hAnsi="仿宋" w:cs="仿宋" w:hint="eastAsia"/>
            <w:lang w:eastAsia="zh-CN"/>
          </w:rPr>
          <w:t>四、储能电池项目可持续发展</w:t>
        </w:r>
        <w:r>
          <w:tab/>
        </w:r>
        <w:r>
          <w:fldChar w:fldCharType="begin"/>
        </w:r>
        <w:r>
          <w:instrText xml:space="preserve"> PAGEREF _Toc15578 \h </w:instrText>
        </w:r>
        <w:r>
          <w:fldChar w:fldCharType="separate"/>
        </w:r>
        <w:r>
          <w:t>11</w:t>
        </w:r>
        <w:r>
          <w:fldChar w:fldCharType="end"/>
        </w:r>
      </w:hyperlink>
    </w:p>
    <w:p>
      <w:pPr>
        <w:pStyle w:val="TOC2"/>
        <w:tabs>
          <w:tab w:val="right" w:leader="dot" w:pos="8306"/>
        </w:tabs>
      </w:pPr>
      <w:hyperlink w:anchor="_Toc31682" w:history="1">
        <w:r>
          <w:rPr>
            <w:rFonts w:ascii="仿宋" w:eastAsia="仿宋" w:hAnsi="仿宋" w:cs="仿宋" w:hint="eastAsia"/>
            <w:lang w:eastAsia="zh-CN"/>
          </w:rPr>
          <w:t>(一)、可持续战略与实践</w:t>
        </w:r>
        <w:r>
          <w:tab/>
        </w:r>
        <w:r>
          <w:fldChar w:fldCharType="begin"/>
        </w:r>
        <w:r>
          <w:instrText xml:space="preserve"> PAGEREF _Toc31682 \h </w:instrText>
        </w:r>
        <w:r>
          <w:fldChar w:fldCharType="separate"/>
        </w:r>
        <w:r>
          <w:t>11</w:t>
        </w:r>
        <w:r>
          <w:fldChar w:fldCharType="end"/>
        </w:r>
      </w:hyperlink>
    </w:p>
    <w:p>
      <w:pPr>
        <w:pStyle w:val="TOC2"/>
        <w:tabs>
          <w:tab w:val="right" w:leader="dot" w:pos="8306"/>
        </w:tabs>
      </w:pPr>
      <w:hyperlink w:anchor="_Toc23604" w:history="1">
        <w:r>
          <w:rPr>
            <w:rFonts w:ascii="仿宋" w:eastAsia="仿宋" w:hAnsi="仿宋" w:cs="仿宋" w:hint="eastAsia"/>
            <w:lang w:eastAsia="zh-CN"/>
          </w:rPr>
          <w:t>(二)、环保与社会责任</w:t>
        </w:r>
        <w:r>
          <w:tab/>
        </w:r>
        <w:r>
          <w:fldChar w:fldCharType="begin"/>
        </w:r>
        <w:r>
          <w:instrText xml:space="preserve"> PAGEREF _Toc23604 \h </w:instrText>
        </w:r>
        <w:r>
          <w:fldChar w:fldCharType="separate"/>
        </w:r>
        <w:r>
          <w:t>12</w:t>
        </w:r>
        <w:r>
          <w:fldChar w:fldCharType="end"/>
        </w:r>
      </w:hyperlink>
    </w:p>
    <w:p>
      <w:pPr>
        <w:pStyle w:val="TOC1"/>
        <w:tabs>
          <w:tab w:val="right" w:leader="dot" w:pos="8306"/>
        </w:tabs>
      </w:pPr>
      <w:hyperlink w:anchor="_Toc12301" w:history="1">
        <w:r>
          <w:rPr>
            <w:rFonts w:ascii="仿宋" w:eastAsia="仿宋" w:hAnsi="仿宋" w:cs="仿宋" w:hint="eastAsia"/>
            <w:lang w:eastAsia="zh-CN"/>
          </w:rPr>
          <w:t>五、储能电池项目建设单位说明</w:t>
        </w:r>
        <w:r>
          <w:tab/>
        </w:r>
        <w:r>
          <w:fldChar w:fldCharType="begin"/>
        </w:r>
        <w:r>
          <w:instrText xml:space="preserve"> PAGEREF _Toc12301 \h </w:instrText>
        </w:r>
        <w:r>
          <w:fldChar w:fldCharType="separate"/>
        </w:r>
        <w:r>
          <w:t>13</w:t>
        </w:r>
        <w:r>
          <w:fldChar w:fldCharType="end"/>
        </w:r>
      </w:hyperlink>
    </w:p>
    <w:p>
      <w:pPr>
        <w:pStyle w:val="TOC2"/>
        <w:tabs>
          <w:tab w:val="right" w:leader="dot" w:pos="8306"/>
        </w:tabs>
      </w:pPr>
      <w:hyperlink w:anchor="_Toc12009" w:history="1">
        <w:r>
          <w:rPr>
            <w:rFonts w:ascii="仿宋" w:eastAsia="仿宋" w:hAnsi="仿宋" w:cs="仿宋" w:hint="eastAsia"/>
            <w:lang w:eastAsia="zh-CN"/>
          </w:rPr>
          <w:t>(一)、储能电池项目承办单位基本情况</w:t>
        </w:r>
        <w:r>
          <w:tab/>
        </w:r>
        <w:r>
          <w:fldChar w:fldCharType="begin"/>
        </w:r>
        <w:r>
          <w:instrText xml:space="preserve"> PAGEREF _Toc12009 \h </w:instrText>
        </w:r>
        <w:r>
          <w:fldChar w:fldCharType="separate"/>
        </w:r>
        <w:r>
          <w:t>13</w:t>
        </w:r>
        <w:r>
          <w:fldChar w:fldCharType="end"/>
        </w:r>
      </w:hyperlink>
    </w:p>
    <w:p>
      <w:pPr>
        <w:pStyle w:val="TOC2"/>
        <w:tabs>
          <w:tab w:val="right" w:leader="dot" w:pos="8306"/>
        </w:tabs>
      </w:pPr>
      <w:hyperlink w:anchor="_Toc30032" w:history="1">
        <w:r>
          <w:rPr>
            <w:rFonts w:ascii="仿宋" w:eastAsia="仿宋" w:hAnsi="仿宋" w:cs="仿宋" w:hint="eastAsia"/>
            <w:lang w:eastAsia="zh-CN"/>
          </w:rPr>
          <w:t>(二)、公司经济效益分析</w:t>
        </w:r>
        <w:r>
          <w:tab/>
        </w:r>
        <w:r>
          <w:fldChar w:fldCharType="begin"/>
        </w:r>
        <w:r>
          <w:instrText xml:space="preserve"> PAGEREF _Toc30032 \h </w:instrText>
        </w:r>
        <w:r>
          <w:fldChar w:fldCharType="separate"/>
        </w:r>
        <w:r>
          <w:t>14</w:t>
        </w:r>
        <w:r>
          <w:fldChar w:fldCharType="end"/>
        </w:r>
      </w:hyperlink>
    </w:p>
    <w:p>
      <w:pPr>
        <w:pStyle w:val="TOC1"/>
        <w:tabs>
          <w:tab w:val="right" w:leader="dot" w:pos="8306"/>
        </w:tabs>
      </w:pPr>
      <w:hyperlink w:anchor="_Toc662" w:history="1">
        <w:r>
          <w:rPr>
            <w:rFonts w:ascii="仿宋" w:eastAsia="仿宋" w:hAnsi="仿宋" w:cs="仿宋" w:hint="eastAsia"/>
            <w:lang w:eastAsia="zh-CN"/>
          </w:rPr>
          <w:t>六、工艺说明</w:t>
        </w:r>
        <w:r>
          <w:tab/>
        </w:r>
        <w:r>
          <w:fldChar w:fldCharType="begin"/>
        </w:r>
        <w:r>
          <w:instrText xml:space="preserve"> PAGEREF _Toc662 \h </w:instrText>
        </w:r>
        <w:r>
          <w:fldChar w:fldCharType="separate"/>
        </w:r>
        <w:r>
          <w:t>15</w:t>
        </w:r>
        <w:r>
          <w:fldChar w:fldCharType="end"/>
        </w:r>
      </w:hyperlink>
    </w:p>
    <w:p>
      <w:pPr>
        <w:pStyle w:val="TOC2"/>
        <w:tabs>
          <w:tab w:val="right" w:leader="dot" w:pos="8306"/>
        </w:tabs>
      </w:pPr>
      <w:hyperlink w:anchor="_Toc31997" w:history="1">
        <w:r>
          <w:rPr>
            <w:rFonts w:ascii="仿宋" w:eastAsia="仿宋" w:hAnsi="仿宋" w:cs="仿宋" w:hint="eastAsia"/>
            <w:lang w:eastAsia="zh-CN"/>
          </w:rPr>
          <w:t>(一)、技术管理特点</w:t>
        </w:r>
        <w:r>
          <w:tab/>
        </w:r>
        <w:r>
          <w:fldChar w:fldCharType="begin"/>
        </w:r>
        <w:r>
          <w:instrText xml:space="preserve"> PAGEREF _Toc31997 \h </w:instrText>
        </w:r>
        <w:r>
          <w:fldChar w:fldCharType="separate"/>
        </w:r>
        <w:r>
          <w:t>15</w:t>
        </w:r>
        <w:r>
          <w:fldChar w:fldCharType="end"/>
        </w:r>
      </w:hyperlink>
    </w:p>
    <w:p>
      <w:pPr>
        <w:pStyle w:val="TOC2"/>
        <w:tabs>
          <w:tab w:val="right" w:leader="dot" w:pos="8306"/>
        </w:tabs>
      </w:pPr>
      <w:hyperlink w:anchor="_Toc7183" w:history="1">
        <w:r>
          <w:rPr>
            <w:rFonts w:ascii="仿宋" w:eastAsia="仿宋" w:hAnsi="仿宋" w:cs="仿宋" w:hint="eastAsia"/>
            <w:lang w:eastAsia="zh-CN"/>
          </w:rPr>
          <w:t>(二)、储能电池项目工艺技术设计方案</w:t>
        </w:r>
        <w:r>
          <w:tab/>
        </w:r>
        <w:r>
          <w:fldChar w:fldCharType="begin"/>
        </w:r>
        <w:r>
          <w:instrText xml:space="preserve"> PAGEREF _Toc7183 \h </w:instrText>
        </w:r>
        <w:r>
          <w:fldChar w:fldCharType="separate"/>
        </w:r>
        <w:r>
          <w:t>16</w:t>
        </w:r>
        <w:r>
          <w:fldChar w:fldCharType="end"/>
        </w:r>
      </w:hyperlink>
    </w:p>
    <w:p>
      <w:pPr>
        <w:pStyle w:val="TOC2"/>
        <w:tabs>
          <w:tab w:val="right" w:leader="dot" w:pos="8306"/>
        </w:tabs>
      </w:pPr>
      <w:hyperlink w:anchor="_Toc30006" w:history="1">
        <w:r>
          <w:rPr>
            <w:rFonts w:ascii="仿宋" w:eastAsia="仿宋" w:hAnsi="仿宋" w:cs="仿宋" w:hint="eastAsia"/>
            <w:lang w:eastAsia="zh-CN"/>
          </w:rPr>
          <w:t>(三)、设备选型方案</w:t>
        </w:r>
        <w:r>
          <w:tab/>
        </w:r>
        <w:r>
          <w:fldChar w:fldCharType="begin"/>
        </w:r>
        <w:r>
          <w:instrText xml:space="preserve"> PAGEREF _Toc30006 \h </w:instrText>
        </w:r>
        <w:r>
          <w:fldChar w:fldCharType="separate"/>
        </w:r>
        <w:r>
          <w:t>17</w:t>
        </w:r>
        <w:r>
          <w:fldChar w:fldCharType="end"/>
        </w:r>
      </w:hyperlink>
    </w:p>
    <w:p>
      <w:pPr>
        <w:pStyle w:val="TOC1"/>
        <w:tabs>
          <w:tab w:val="right" w:leader="dot" w:pos="8306"/>
        </w:tabs>
      </w:pPr>
      <w:hyperlink w:anchor="_Toc25372" w:history="1">
        <w:r>
          <w:rPr>
            <w:rFonts w:ascii="仿宋" w:eastAsia="仿宋" w:hAnsi="仿宋" w:cs="仿宋" w:hint="eastAsia"/>
            <w:lang w:eastAsia="zh-CN"/>
          </w:rPr>
          <w:t>七、储能电池项目风险管理</w:t>
        </w:r>
        <w:r>
          <w:tab/>
        </w:r>
        <w:r>
          <w:fldChar w:fldCharType="begin"/>
        </w:r>
        <w:r>
          <w:instrText xml:space="preserve"> PAGEREF _Toc25372 \h </w:instrText>
        </w:r>
        <w:r>
          <w:fldChar w:fldCharType="separate"/>
        </w:r>
        <w:r>
          <w:t>18</w:t>
        </w:r>
        <w:r>
          <w:fldChar w:fldCharType="end"/>
        </w:r>
      </w:hyperlink>
    </w:p>
    <w:p>
      <w:pPr>
        <w:pStyle w:val="TOC2"/>
        <w:tabs>
          <w:tab w:val="right" w:leader="dot" w:pos="8306"/>
        </w:tabs>
      </w:pPr>
      <w:hyperlink w:anchor="_Toc6153" w:history="1">
        <w:r>
          <w:rPr>
            <w:rFonts w:ascii="仿宋" w:eastAsia="仿宋" w:hAnsi="仿宋" w:cs="仿宋" w:hint="eastAsia"/>
            <w:lang w:eastAsia="zh-CN"/>
          </w:rPr>
          <w:t>(一)、风险识别与评估</w:t>
        </w:r>
        <w:r>
          <w:tab/>
        </w:r>
        <w:r>
          <w:fldChar w:fldCharType="begin"/>
        </w:r>
        <w:r>
          <w:instrText xml:space="preserve"> PAGEREF _Toc6153 \h </w:instrText>
        </w:r>
        <w:r>
          <w:fldChar w:fldCharType="separate"/>
        </w:r>
        <w:r>
          <w:t>18</w:t>
        </w:r>
        <w:r>
          <w:fldChar w:fldCharType="end"/>
        </w:r>
      </w:hyperlink>
    </w:p>
    <w:p>
      <w:pPr>
        <w:pStyle w:val="TOC2"/>
        <w:tabs>
          <w:tab w:val="right" w:leader="dot" w:pos="8306"/>
        </w:tabs>
      </w:pPr>
      <w:hyperlink w:anchor="_Toc32086" w:history="1">
        <w:r>
          <w:rPr>
            <w:rFonts w:ascii="仿宋" w:eastAsia="仿宋" w:hAnsi="仿宋" w:cs="仿宋" w:hint="eastAsia"/>
            <w:lang w:eastAsia="zh-CN"/>
          </w:rPr>
          <w:t>(二)、风险应对策略</w:t>
        </w:r>
        <w:r>
          <w:tab/>
        </w:r>
        <w:r>
          <w:fldChar w:fldCharType="begin"/>
        </w:r>
        <w:r>
          <w:instrText xml:space="preserve"> PAGEREF _Toc32086 \h </w:instrText>
        </w:r>
        <w:r>
          <w:fldChar w:fldCharType="separate"/>
        </w:r>
        <w:r>
          <w:t>20</w:t>
        </w:r>
        <w:r>
          <w:fldChar w:fldCharType="end"/>
        </w:r>
      </w:hyperlink>
    </w:p>
    <w:p>
      <w:pPr>
        <w:pStyle w:val="TOC2"/>
        <w:tabs>
          <w:tab w:val="right" w:leader="dot" w:pos="8306"/>
        </w:tabs>
      </w:pPr>
      <w:hyperlink w:anchor="_Toc360" w:history="1">
        <w:r>
          <w:rPr>
            <w:rFonts w:ascii="仿宋" w:eastAsia="仿宋" w:hAnsi="仿宋" w:cs="仿宋" w:hint="eastAsia"/>
            <w:lang w:eastAsia="zh-CN"/>
          </w:rPr>
          <w:t>(三)、风险监控与控制</w:t>
        </w:r>
        <w:r>
          <w:tab/>
        </w:r>
        <w:r>
          <w:fldChar w:fldCharType="begin"/>
        </w:r>
        <w:r>
          <w:instrText xml:space="preserve"> PAGEREF _Toc360 \h </w:instrText>
        </w:r>
        <w:r>
          <w:fldChar w:fldCharType="separate"/>
        </w:r>
        <w:r>
          <w:t>21</w:t>
        </w:r>
        <w:r>
          <w:fldChar w:fldCharType="end"/>
        </w:r>
      </w:hyperlink>
    </w:p>
    <w:p>
      <w:pPr>
        <w:pStyle w:val="TOC1"/>
        <w:tabs>
          <w:tab w:val="right" w:leader="dot" w:pos="8306"/>
        </w:tabs>
      </w:pPr>
      <w:hyperlink w:anchor="_Toc22711" w:history="1">
        <w:r>
          <w:rPr>
            <w:rFonts w:ascii="仿宋" w:eastAsia="仿宋" w:hAnsi="仿宋" w:cs="仿宋" w:hint="eastAsia"/>
            <w:lang w:eastAsia="zh-CN"/>
          </w:rPr>
          <w:t>八、生产安全保护</w:t>
        </w:r>
        <w:r>
          <w:tab/>
        </w:r>
        <w:r>
          <w:fldChar w:fldCharType="begin"/>
        </w:r>
        <w:r>
          <w:instrText xml:space="preserve"> PAGEREF _Toc22711 \h </w:instrText>
        </w:r>
        <w:r>
          <w:fldChar w:fldCharType="separate"/>
        </w:r>
        <w:r>
          <w:t>22</w:t>
        </w:r>
        <w:r>
          <w:fldChar w:fldCharType="end"/>
        </w:r>
      </w:hyperlink>
    </w:p>
    <w:p>
      <w:pPr>
        <w:pStyle w:val="TOC2"/>
        <w:tabs>
          <w:tab w:val="right" w:leader="dot" w:pos="8306"/>
        </w:tabs>
      </w:pPr>
      <w:hyperlink w:anchor="_Toc27115" w:history="1">
        <w:r>
          <w:rPr>
            <w:rFonts w:ascii="仿宋" w:eastAsia="仿宋" w:hAnsi="仿宋" w:cs="仿宋" w:hint="eastAsia"/>
            <w:lang w:eastAsia="zh-CN"/>
          </w:rPr>
          <w:t>(一)、消防安全</w:t>
        </w:r>
        <w:r>
          <w:tab/>
        </w:r>
        <w:r>
          <w:fldChar w:fldCharType="begin"/>
        </w:r>
        <w:r>
          <w:instrText xml:space="preserve"> PAGEREF _Toc27115 \h </w:instrText>
        </w:r>
        <w:r>
          <w:fldChar w:fldCharType="separate"/>
        </w:r>
        <w:r>
          <w:t>22</w:t>
        </w:r>
        <w:r>
          <w:fldChar w:fldCharType="end"/>
        </w:r>
      </w:hyperlink>
    </w:p>
    <w:p>
      <w:pPr>
        <w:pStyle w:val="TOC2"/>
        <w:tabs>
          <w:tab w:val="right" w:leader="dot" w:pos="8306"/>
        </w:tabs>
      </w:pPr>
      <w:hyperlink w:anchor="_Toc27607" w:history="1">
        <w:r>
          <w:rPr>
            <w:rFonts w:ascii="仿宋" w:eastAsia="仿宋" w:hAnsi="仿宋" w:cs="仿宋" w:hint="eastAsia"/>
            <w:lang w:eastAsia="zh-CN"/>
          </w:rPr>
          <w:t>(二)、防火防爆总图布置措施</w:t>
        </w:r>
        <w:r>
          <w:tab/>
        </w:r>
        <w:r>
          <w:fldChar w:fldCharType="begin"/>
        </w:r>
        <w:r>
          <w:instrText xml:space="preserve"> PAGEREF _Toc27607 \h </w:instrText>
        </w:r>
        <w:r>
          <w:fldChar w:fldCharType="separate"/>
        </w:r>
        <w:r>
          <w:t>24</w:t>
        </w:r>
        <w:r>
          <w:fldChar w:fldCharType="end"/>
        </w:r>
      </w:hyperlink>
    </w:p>
    <w:p>
      <w:pPr>
        <w:pStyle w:val="TOC2"/>
        <w:tabs>
          <w:tab w:val="right" w:leader="dot" w:pos="8306"/>
        </w:tabs>
      </w:pPr>
      <w:hyperlink w:anchor="_Toc5287" w:history="1">
        <w:r>
          <w:rPr>
            <w:rFonts w:ascii="仿宋" w:eastAsia="仿宋" w:hAnsi="仿宋" w:cs="仿宋" w:hint="eastAsia"/>
            <w:lang w:eastAsia="zh-CN"/>
          </w:rPr>
          <w:t>(三)、自然灾害防范措施</w:t>
        </w:r>
        <w:r>
          <w:tab/>
        </w:r>
        <w:r>
          <w:fldChar w:fldCharType="begin"/>
        </w:r>
        <w:r>
          <w:instrText xml:space="preserve"> PAGEREF _Toc5287 \h </w:instrText>
        </w:r>
        <w:r>
          <w:fldChar w:fldCharType="separate"/>
        </w:r>
        <w:r>
          <w:t>25</w:t>
        </w:r>
        <w:r>
          <w:fldChar w:fldCharType="end"/>
        </w:r>
      </w:hyperlink>
    </w:p>
    <w:p>
      <w:pPr>
        <w:pStyle w:val="TOC2"/>
        <w:tabs>
          <w:tab w:val="right" w:leader="dot" w:pos="8306"/>
        </w:tabs>
      </w:pPr>
      <w:hyperlink w:anchor="_Toc24818" w:history="1">
        <w:r>
          <w:rPr>
            <w:rFonts w:ascii="仿宋" w:eastAsia="仿宋" w:hAnsi="仿宋" w:cs="仿宋" w:hint="eastAsia"/>
            <w:lang w:eastAsia="zh-CN"/>
          </w:rPr>
          <w:t>(四)、安全色及安全标志使用要求</w:t>
        </w:r>
        <w:r>
          <w:tab/>
        </w:r>
        <w:r>
          <w:fldChar w:fldCharType="begin"/>
        </w:r>
        <w:r>
          <w:instrText xml:space="preserve"> PAGEREF _Toc24818 \h </w:instrText>
        </w:r>
        <w:r>
          <w:fldChar w:fldCharType="separate"/>
        </w:r>
        <w:r>
          <w:t>26</w:t>
        </w:r>
        <w:r>
          <w:fldChar w:fldCharType="end"/>
        </w:r>
      </w:hyperlink>
    </w:p>
    <w:p>
      <w:pPr>
        <w:pStyle w:val="TOC2"/>
        <w:tabs>
          <w:tab w:val="right" w:leader="dot" w:pos="8306"/>
        </w:tabs>
      </w:pPr>
      <w:hyperlink w:anchor="_Toc28817" w:history="1">
        <w:r>
          <w:rPr>
            <w:rFonts w:ascii="仿宋" w:eastAsia="仿宋" w:hAnsi="仿宋" w:cs="仿宋" w:hint="eastAsia"/>
            <w:lang w:eastAsia="zh-CN"/>
          </w:rPr>
          <w:t>(五)、防尘防毒措施</w:t>
        </w:r>
        <w:r>
          <w:tab/>
        </w:r>
        <w:r>
          <w:fldChar w:fldCharType="begin"/>
        </w:r>
        <w:r>
          <w:instrText xml:space="preserve"> PAGEREF _Toc28817 \h </w:instrText>
        </w:r>
        <w:r>
          <w:fldChar w:fldCharType="separate"/>
        </w:r>
        <w:r>
          <w:t>27</w:t>
        </w:r>
        <w:r>
          <w:fldChar w:fldCharType="end"/>
        </w:r>
      </w:hyperlink>
    </w:p>
    <w:p>
      <w:pPr>
        <w:pStyle w:val="TOC2"/>
        <w:tabs>
          <w:tab w:val="right" w:leader="dot" w:pos="8306"/>
        </w:tabs>
      </w:pPr>
      <w:hyperlink w:anchor="_Toc18978" w:history="1">
        <w:r>
          <w:rPr>
            <w:rFonts w:ascii="仿宋" w:eastAsia="仿宋" w:hAnsi="仿宋" w:cs="仿宋" w:hint="eastAsia"/>
            <w:lang w:eastAsia="zh-CN"/>
          </w:rPr>
          <w:t>(六)、防静电、触电防护及防雷措施</w:t>
        </w:r>
        <w:r>
          <w:tab/>
        </w:r>
        <w:r>
          <w:fldChar w:fldCharType="begin"/>
        </w:r>
        <w:r>
          <w:instrText xml:space="preserve"> PAGEREF _Toc18978 \h </w:instrText>
        </w:r>
        <w:r>
          <w:fldChar w:fldCharType="separate"/>
        </w:r>
        <w:r>
          <w:t>27</w:t>
        </w:r>
        <w:r>
          <w:fldChar w:fldCharType="end"/>
        </w:r>
      </w:hyperlink>
    </w:p>
    <w:p>
      <w:pPr>
        <w:pStyle w:val="TOC2"/>
        <w:tabs>
          <w:tab w:val="right" w:leader="dot" w:pos="8306"/>
        </w:tabs>
      </w:pPr>
      <w:hyperlink w:anchor="_Toc12884" w:history="1">
        <w:r>
          <w:rPr>
            <w:rFonts w:ascii="仿宋" w:eastAsia="仿宋" w:hAnsi="仿宋" w:cs="仿宋" w:hint="eastAsia"/>
            <w:lang w:eastAsia="zh-CN"/>
          </w:rPr>
          <w:t>(七)、机械设备安全保障措施</w:t>
        </w:r>
        <w:r>
          <w:tab/>
        </w:r>
        <w:r>
          <w:fldChar w:fldCharType="begin"/>
        </w:r>
        <w:r>
          <w:instrText xml:space="preserve"> PAGEREF _Toc12884 \h </w:instrText>
        </w:r>
        <w:r>
          <w:fldChar w:fldCharType="separate"/>
        </w:r>
        <w:r>
          <w:t>29</w:t>
        </w:r>
        <w:r>
          <w:fldChar w:fldCharType="end"/>
        </w:r>
      </w:hyperlink>
    </w:p>
    <w:p>
      <w:pPr>
        <w:pStyle w:val="TOC1"/>
        <w:tabs>
          <w:tab w:val="right" w:leader="dot" w:pos="8306"/>
        </w:tabs>
      </w:pPr>
      <w:hyperlink w:anchor="_Toc12410" w:history="1">
        <w:r>
          <w:rPr>
            <w:rFonts w:ascii="仿宋" w:eastAsia="仿宋" w:hAnsi="仿宋" w:cs="仿宋" w:hint="eastAsia"/>
            <w:lang w:eastAsia="zh-CN"/>
          </w:rPr>
          <w:t>九、储能电池项目创新与研发</w:t>
        </w:r>
        <w:r>
          <w:tab/>
        </w:r>
        <w:r>
          <w:fldChar w:fldCharType="begin"/>
        </w:r>
        <w:r>
          <w:instrText xml:space="preserve"> PAGEREF _Toc12410 \h </w:instrText>
        </w:r>
        <w:r>
          <w:fldChar w:fldCharType="separate"/>
        </w:r>
        <w:r>
          <w:t>30</w:t>
        </w:r>
        <w:r>
          <w:fldChar w:fldCharType="end"/>
        </w:r>
      </w:hyperlink>
    </w:p>
    <w:p>
      <w:pPr>
        <w:pStyle w:val="TOC2"/>
        <w:tabs>
          <w:tab w:val="right" w:leader="dot" w:pos="8306"/>
        </w:tabs>
      </w:pPr>
      <w:hyperlink w:anchor="_Toc4485" w:history="1">
        <w:r>
          <w:rPr>
            <w:rFonts w:ascii="仿宋" w:eastAsia="仿宋" w:hAnsi="仿宋" w:cs="仿宋" w:hint="eastAsia"/>
            <w:lang w:eastAsia="zh-CN"/>
          </w:rPr>
          <w:t>(一)、创新策略与方向</w:t>
        </w:r>
        <w:r>
          <w:tab/>
        </w:r>
        <w:r>
          <w:fldChar w:fldCharType="begin"/>
        </w:r>
        <w:r>
          <w:instrText xml:space="preserve"> PAGEREF _Toc4485 \h </w:instrText>
        </w:r>
        <w:r>
          <w:fldChar w:fldCharType="separate"/>
        </w:r>
        <w:r>
          <w:t>30</w:t>
        </w:r>
        <w:r>
          <w:fldChar w:fldCharType="end"/>
        </w:r>
      </w:hyperlink>
    </w:p>
    <w:p>
      <w:pPr>
        <w:pStyle w:val="TOC2"/>
        <w:tabs>
          <w:tab w:val="right" w:leader="dot" w:pos="8306"/>
        </w:tabs>
      </w:pPr>
      <w:hyperlink w:anchor="_Toc7392" w:history="1">
        <w:r>
          <w:rPr>
            <w:rFonts w:ascii="仿宋" w:eastAsia="仿宋" w:hAnsi="仿宋" w:cs="仿宋" w:hint="eastAsia"/>
            <w:lang w:eastAsia="zh-CN"/>
          </w:rPr>
          <w:t>(二)、研发规划与投入</w:t>
        </w:r>
        <w:r>
          <w:tab/>
        </w:r>
        <w:r>
          <w:fldChar w:fldCharType="begin"/>
        </w:r>
        <w:r>
          <w:instrText xml:space="preserve"> PAGEREF _Toc7392 \h </w:instrText>
        </w:r>
        <w:r>
          <w:fldChar w:fldCharType="separate"/>
        </w:r>
        <w:r>
          <w:t>32</w:t>
        </w:r>
        <w:r>
          <w:fldChar w:fldCharType="end"/>
        </w:r>
      </w:hyperlink>
    </w:p>
    <w:p>
      <w:pPr>
        <w:pStyle w:val="TOC1"/>
        <w:tabs>
          <w:tab w:val="right" w:leader="dot" w:pos="8306"/>
        </w:tabs>
      </w:pPr>
      <w:hyperlink w:anchor="_Toc27783" w:history="1">
        <w:r>
          <w:rPr>
            <w:rFonts w:ascii="仿宋" w:eastAsia="仿宋" w:hAnsi="仿宋" w:cs="仿宋" w:hint="eastAsia"/>
            <w:lang w:eastAsia="zh-CN"/>
          </w:rPr>
          <w:t>十、储能电池项目计划安排</w:t>
        </w:r>
        <w:r>
          <w:tab/>
        </w:r>
        <w:r>
          <w:fldChar w:fldCharType="begin"/>
        </w:r>
        <w:r>
          <w:instrText xml:space="preserve"> PAGEREF _Toc27783 \h </w:instrText>
        </w:r>
        <w:r>
          <w:fldChar w:fldCharType="separate"/>
        </w:r>
        <w:r>
          <w:t>33</w:t>
        </w:r>
        <w:r>
          <w:fldChar w:fldCharType="end"/>
        </w:r>
      </w:hyperlink>
    </w:p>
    <w:p>
      <w:pPr>
        <w:pStyle w:val="TOC2"/>
        <w:tabs>
          <w:tab w:val="right" w:leader="dot" w:pos="8306"/>
        </w:tabs>
      </w:pPr>
      <w:hyperlink w:anchor="_Toc28893" w:history="1">
        <w:r>
          <w:rPr>
            <w:rFonts w:ascii="仿宋" w:eastAsia="仿宋" w:hAnsi="仿宋" w:cs="仿宋" w:hint="eastAsia"/>
            <w:lang w:eastAsia="zh-CN"/>
          </w:rPr>
          <w:t>(一)、建设周期</w:t>
        </w:r>
        <w:r>
          <w:tab/>
        </w:r>
        <w:r>
          <w:fldChar w:fldCharType="begin"/>
        </w:r>
        <w:r>
          <w:instrText xml:space="preserve"> PAGEREF _Toc28893 \h </w:instrText>
        </w:r>
        <w:r>
          <w:fldChar w:fldCharType="separate"/>
        </w:r>
        <w:r>
          <w:t>33</w:t>
        </w:r>
        <w:r>
          <w:fldChar w:fldCharType="end"/>
        </w:r>
      </w:hyperlink>
    </w:p>
    <w:p>
      <w:pPr>
        <w:pStyle w:val="TOC2"/>
        <w:tabs>
          <w:tab w:val="right" w:leader="dot" w:pos="8306"/>
        </w:tabs>
      </w:pPr>
      <w:hyperlink w:anchor="_Toc28845" w:history="1">
        <w:r>
          <w:rPr>
            <w:rFonts w:ascii="仿宋" w:eastAsia="仿宋" w:hAnsi="仿宋" w:cs="仿宋" w:hint="eastAsia"/>
            <w:lang w:eastAsia="zh-CN"/>
          </w:rPr>
          <w:t>(二)、建设进度</w:t>
        </w:r>
        <w:r>
          <w:tab/>
        </w:r>
        <w:r>
          <w:fldChar w:fldCharType="begin"/>
        </w:r>
        <w:r>
          <w:instrText xml:space="preserve"> PAGEREF _Toc28845 \h </w:instrText>
        </w:r>
        <w:r>
          <w:fldChar w:fldCharType="separate"/>
        </w:r>
        <w:r>
          <w:t>34</w:t>
        </w:r>
        <w:r>
          <w:fldChar w:fldCharType="end"/>
        </w:r>
      </w:hyperlink>
    </w:p>
    <w:p>
      <w:pPr>
        <w:pStyle w:val="TOC2"/>
        <w:tabs>
          <w:tab w:val="right" w:leader="dot" w:pos="8306"/>
        </w:tabs>
      </w:pPr>
      <w:hyperlink w:anchor="_Toc22199" w:history="1">
        <w:r>
          <w:rPr>
            <w:rFonts w:ascii="仿宋" w:eastAsia="仿宋" w:hAnsi="仿宋" w:cs="仿宋" w:hint="eastAsia"/>
            <w:lang w:eastAsia="zh-CN"/>
          </w:rPr>
          <w:t>(三)、进度安排注意事项</w:t>
        </w:r>
        <w:r>
          <w:tab/>
        </w:r>
        <w:r>
          <w:fldChar w:fldCharType="begin"/>
        </w:r>
        <w:r>
          <w:instrText xml:space="preserve"> PAGEREF _Toc22199 \h </w:instrText>
        </w:r>
        <w:r>
          <w:fldChar w:fldCharType="separate"/>
        </w:r>
        <w:r>
          <w:t>35</w:t>
        </w:r>
        <w:r>
          <w:fldChar w:fldCharType="end"/>
        </w:r>
      </w:hyperlink>
    </w:p>
    <w:p>
      <w:pPr>
        <w:pStyle w:val="TOC2"/>
        <w:tabs>
          <w:tab w:val="right" w:leader="dot" w:pos="8306"/>
        </w:tabs>
      </w:pPr>
      <w:hyperlink w:anchor="_Toc4188" w:history="1">
        <w:r>
          <w:rPr>
            <w:rFonts w:ascii="仿宋" w:eastAsia="仿宋" w:hAnsi="仿宋" w:cs="仿宋" w:hint="eastAsia"/>
            <w:lang w:eastAsia="zh-CN"/>
          </w:rPr>
          <w:t>(四)、人力资源配置</w:t>
        </w:r>
        <w:r>
          <w:tab/>
        </w:r>
        <w:r>
          <w:fldChar w:fldCharType="begin"/>
        </w:r>
        <w:r>
          <w:instrText xml:space="preserve"> PAGEREF _Toc4188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2" w:history="1">
        <w:r>
          <w:rPr>
            <w:rFonts w:ascii="仿宋" w:eastAsia="仿宋" w:hAnsi="仿宋" w:cs="仿宋" w:hint="eastAsia"/>
            <w:lang w:eastAsia="zh-CN"/>
          </w:rPr>
          <w:t>十一、储能电池项目技术管理</w:t>
        </w:r>
        <w:r>
          <w:tab/>
        </w:r>
        <w:r>
          <w:fldChar w:fldCharType="begin"/>
        </w:r>
        <w:r>
          <w:instrText xml:space="preserve"> PAGEREF _Toc2962 \h </w:instrText>
        </w:r>
        <w:r>
          <w:fldChar w:fldCharType="separate"/>
        </w:r>
        <w:r>
          <w:t>37</w:t>
        </w:r>
        <w:r>
          <w:fldChar w:fldCharType="end"/>
        </w:r>
      </w:hyperlink>
    </w:p>
    <w:p>
      <w:pPr>
        <w:pStyle w:val="TOC2"/>
        <w:tabs>
          <w:tab w:val="right" w:leader="dot" w:pos="8306"/>
        </w:tabs>
      </w:pPr>
      <w:hyperlink w:anchor="_Toc7988" w:history="1">
        <w:r>
          <w:rPr>
            <w:rFonts w:ascii="仿宋" w:eastAsia="仿宋" w:hAnsi="仿宋" w:cs="仿宋" w:hint="eastAsia"/>
            <w:lang w:eastAsia="zh-CN"/>
          </w:rPr>
          <w:t>(一)、技术方案选用方向</w:t>
        </w:r>
        <w:r>
          <w:tab/>
        </w:r>
        <w:r>
          <w:fldChar w:fldCharType="begin"/>
        </w:r>
        <w:r>
          <w:instrText xml:space="preserve"> PAGEREF _Toc7988 \h </w:instrText>
        </w:r>
        <w:r>
          <w:fldChar w:fldCharType="separate"/>
        </w:r>
        <w:r>
          <w:t>37</w:t>
        </w:r>
        <w:r>
          <w:fldChar w:fldCharType="end"/>
        </w:r>
      </w:hyperlink>
    </w:p>
    <w:p>
      <w:pPr>
        <w:pStyle w:val="TOC2"/>
        <w:tabs>
          <w:tab w:val="right" w:leader="dot" w:pos="8306"/>
        </w:tabs>
      </w:pPr>
      <w:hyperlink w:anchor="_Toc7022" w:history="1">
        <w:r>
          <w:rPr>
            <w:rFonts w:ascii="仿宋" w:eastAsia="仿宋" w:hAnsi="仿宋" w:cs="仿宋" w:hint="eastAsia"/>
            <w:lang w:eastAsia="zh-CN"/>
          </w:rPr>
          <w:t>(二)、工艺技术方案选用原则</w:t>
        </w:r>
        <w:r>
          <w:tab/>
        </w:r>
        <w:r>
          <w:fldChar w:fldCharType="begin"/>
        </w:r>
        <w:r>
          <w:instrText xml:space="preserve"> PAGEREF _Toc7022 \h </w:instrText>
        </w:r>
        <w:r>
          <w:fldChar w:fldCharType="separate"/>
        </w:r>
        <w:r>
          <w:t>39</w:t>
        </w:r>
        <w:r>
          <w:fldChar w:fldCharType="end"/>
        </w:r>
      </w:hyperlink>
    </w:p>
    <w:p>
      <w:pPr>
        <w:pStyle w:val="TOC2"/>
        <w:tabs>
          <w:tab w:val="right" w:leader="dot" w:pos="8306"/>
        </w:tabs>
      </w:pPr>
      <w:hyperlink w:anchor="_Toc27789" w:history="1">
        <w:r>
          <w:rPr>
            <w:rFonts w:ascii="仿宋" w:eastAsia="仿宋" w:hAnsi="仿宋" w:cs="仿宋" w:hint="eastAsia"/>
            <w:lang w:eastAsia="zh-CN"/>
          </w:rPr>
          <w:t>(三)、工艺技术方案要求</w:t>
        </w:r>
        <w:r>
          <w:tab/>
        </w:r>
        <w:r>
          <w:fldChar w:fldCharType="begin"/>
        </w:r>
        <w:r>
          <w:instrText xml:space="preserve"> PAGEREF _Toc27789 \h </w:instrText>
        </w:r>
        <w:r>
          <w:fldChar w:fldCharType="separate"/>
        </w:r>
        <w:r>
          <w:t>41</w:t>
        </w:r>
        <w:r>
          <w:fldChar w:fldCharType="end"/>
        </w:r>
      </w:hyperlink>
    </w:p>
    <w:p>
      <w:pPr>
        <w:pStyle w:val="TOC1"/>
        <w:tabs>
          <w:tab w:val="right" w:leader="dot" w:pos="8306"/>
        </w:tabs>
      </w:pPr>
      <w:hyperlink w:anchor="_Toc9786" w:history="1">
        <w:r>
          <w:rPr>
            <w:rFonts w:ascii="仿宋" w:eastAsia="仿宋" w:hAnsi="仿宋" w:cs="仿宋" w:hint="eastAsia"/>
            <w:lang w:eastAsia="zh-CN"/>
          </w:rPr>
          <w:t>十二、储能电池项目人力资源培养与发展</w:t>
        </w:r>
        <w:r>
          <w:tab/>
        </w:r>
        <w:r>
          <w:fldChar w:fldCharType="begin"/>
        </w:r>
        <w:r>
          <w:instrText xml:space="preserve"> PAGEREF _Toc9786 \h </w:instrText>
        </w:r>
        <w:r>
          <w:fldChar w:fldCharType="separate"/>
        </w:r>
        <w:r>
          <w:t>44</w:t>
        </w:r>
        <w:r>
          <w:fldChar w:fldCharType="end"/>
        </w:r>
      </w:hyperlink>
    </w:p>
    <w:p>
      <w:pPr>
        <w:pStyle w:val="TOC2"/>
        <w:tabs>
          <w:tab w:val="right" w:leader="dot" w:pos="8306"/>
        </w:tabs>
      </w:pPr>
      <w:hyperlink w:anchor="_Toc14024" w:history="1">
        <w:r>
          <w:rPr>
            <w:rFonts w:ascii="仿宋" w:eastAsia="仿宋" w:hAnsi="仿宋" w:cs="仿宋" w:hint="eastAsia"/>
            <w:lang w:eastAsia="zh-CN"/>
          </w:rPr>
          <w:t>(一)、人才需求与规划</w:t>
        </w:r>
        <w:r>
          <w:tab/>
        </w:r>
        <w:r>
          <w:fldChar w:fldCharType="begin"/>
        </w:r>
        <w:r>
          <w:instrText xml:space="preserve"> PAGEREF _Toc14024 \h </w:instrText>
        </w:r>
        <w:r>
          <w:fldChar w:fldCharType="separate"/>
        </w:r>
        <w:r>
          <w:t>44</w:t>
        </w:r>
        <w:r>
          <w:fldChar w:fldCharType="end"/>
        </w:r>
      </w:hyperlink>
    </w:p>
    <w:p>
      <w:pPr>
        <w:pStyle w:val="TOC2"/>
        <w:tabs>
          <w:tab w:val="right" w:leader="dot" w:pos="8306"/>
        </w:tabs>
      </w:pPr>
      <w:hyperlink w:anchor="_Toc15954" w:history="1">
        <w:r>
          <w:rPr>
            <w:rFonts w:ascii="仿宋" w:eastAsia="仿宋" w:hAnsi="仿宋" w:cs="仿宋" w:hint="eastAsia"/>
            <w:lang w:eastAsia="zh-CN"/>
          </w:rPr>
          <w:t>(二)、培训与发展计划</w:t>
        </w:r>
        <w:r>
          <w:tab/>
        </w:r>
        <w:r>
          <w:fldChar w:fldCharType="begin"/>
        </w:r>
        <w:r>
          <w:instrText xml:space="preserve"> PAGEREF _Toc15954 \h </w:instrText>
        </w:r>
        <w:r>
          <w:fldChar w:fldCharType="separate"/>
        </w:r>
        <w:r>
          <w:t>44</w:t>
        </w:r>
        <w:r>
          <w:fldChar w:fldCharType="end"/>
        </w:r>
      </w:hyperlink>
    </w:p>
    <w:p>
      <w:pPr>
        <w:pStyle w:val="TOC1"/>
        <w:tabs>
          <w:tab w:val="right" w:leader="dot" w:pos="8306"/>
        </w:tabs>
      </w:pPr>
      <w:hyperlink w:anchor="_Toc26182" w:history="1">
        <w:r>
          <w:rPr>
            <w:rFonts w:ascii="仿宋" w:eastAsia="仿宋" w:hAnsi="仿宋" w:cs="仿宋" w:hint="eastAsia"/>
            <w:lang w:eastAsia="zh-CN"/>
          </w:rPr>
          <w:t>十三、储能电池项目变更管理</w:t>
        </w:r>
        <w:r>
          <w:tab/>
        </w:r>
        <w:r>
          <w:fldChar w:fldCharType="begin"/>
        </w:r>
        <w:r>
          <w:instrText xml:space="preserve"> PAGEREF _Toc26182 \h </w:instrText>
        </w:r>
        <w:r>
          <w:fldChar w:fldCharType="separate"/>
        </w:r>
        <w:r>
          <w:t>45</w:t>
        </w:r>
        <w:r>
          <w:fldChar w:fldCharType="end"/>
        </w:r>
      </w:hyperlink>
    </w:p>
    <w:p>
      <w:pPr>
        <w:pStyle w:val="TOC2"/>
        <w:tabs>
          <w:tab w:val="right" w:leader="dot" w:pos="8306"/>
        </w:tabs>
      </w:pPr>
      <w:hyperlink w:anchor="_Toc13349" w:history="1">
        <w:r>
          <w:rPr>
            <w:rFonts w:ascii="仿宋" w:eastAsia="仿宋" w:hAnsi="仿宋" w:cs="仿宋" w:hint="eastAsia"/>
            <w:lang w:eastAsia="zh-CN"/>
          </w:rPr>
          <w:t>(一)、变更申请与评估</w:t>
        </w:r>
        <w:r>
          <w:tab/>
        </w:r>
        <w:r>
          <w:fldChar w:fldCharType="begin"/>
        </w:r>
        <w:r>
          <w:instrText xml:space="preserve"> PAGEREF _Toc13349 \h </w:instrText>
        </w:r>
        <w:r>
          <w:fldChar w:fldCharType="separate"/>
        </w:r>
        <w:r>
          <w:t>45</w:t>
        </w:r>
        <w:r>
          <w:fldChar w:fldCharType="end"/>
        </w:r>
      </w:hyperlink>
    </w:p>
    <w:p>
      <w:pPr>
        <w:pStyle w:val="TOC2"/>
        <w:tabs>
          <w:tab w:val="right" w:leader="dot" w:pos="8306"/>
        </w:tabs>
      </w:pPr>
      <w:hyperlink w:anchor="_Toc13574" w:history="1">
        <w:r>
          <w:rPr>
            <w:rFonts w:ascii="仿宋" w:eastAsia="仿宋" w:hAnsi="仿宋" w:cs="仿宋" w:hint="eastAsia"/>
            <w:lang w:eastAsia="zh-CN"/>
          </w:rPr>
          <w:t>(二)、变更实施与控制</w:t>
        </w:r>
        <w:r>
          <w:tab/>
        </w:r>
        <w:r>
          <w:fldChar w:fldCharType="begin"/>
        </w:r>
        <w:r>
          <w:instrText xml:space="preserve"> PAGEREF _Toc13574 \h </w:instrText>
        </w:r>
        <w:r>
          <w:fldChar w:fldCharType="separate"/>
        </w:r>
        <w:r>
          <w:t>45</w:t>
        </w:r>
        <w:r>
          <w:fldChar w:fldCharType="end"/>
        </w:r>
      </w:hyperlink>
    </w:p>
    <w:p>
      <w:pPr>
        <w:pStyle w:val="TOC1"/>
        <w:tabs>
          <w:tab w:val="right" w:leader="dot" w:pos="8306"/>
        </w:tabs>
      </w:pPr>
      <w:hyperlink w:anchor="_Toc32728" w:history="1">
        <w:r>
          <w:rPr>
            <w:rFonts w:ascii="仿宋" w:eastAsia="仿宋" w:hAnsi="仿宋" w:cs="仿宋" w:hint="eastAsia"/>
            <w:lang w:eastAsia="zh-CN"/>
          </w:rPr>
          <w:t>十四、营销与推广策略</w:t>
        </w:r>
        <w:r>
          <w:tab/>
        </w:r>
        <w:r>
          <w:fldChar w:fldCharType="begin"/>
        </w:r>
        <w:r>
          <w:instrText xml:space="preserve"> PAGEREF _Toc32728 \h </w:instrText>
        </w:r>
        <w:r>
          <w:fldChar w:fldCharType="separate"/>
        </w:r>
        <w:r>
          <w:t>46</w:t>
        </w:r>
        <w:r>
          <w:fldChar w:fldCharType="end"/>
        </w:r>
      </w:hyperlink>
    </w:p>
    <w:p>
      <w:pPr>
        <w:pStyle w:val="TOC2"/>
        <w:tabs>
          <w:tab w:val="right" w:leader="dot" w:pos="8306"/>
        </w:tabs>
      </w:pPr>
      <w:hyperlink w:anchor="_Toc20532" w:history="1">
        <w:r>
          <w:rPr>
            <w:rFonts w:ascii="仿宋" w:eastAsia="仿宋" w:hAnsi="仿宋" w:cs="仿宋" w:hint="eastAsia"/>
            <w:lang w:eastAsia="zh-CN"/>
          </w:rPr>
          <w:t>(一)、产品/服务定位与特点</w:t>
        </w:r>
        <w:r>
          <w:tab/>
        </w:r>
        <w:r>
          <w:fldChar w:fldCharType="begin"/>
        </w:r>
        <w:r>
          <w:instrText xml:space="preserve"> PAGEREF _Toc20532 \h </w:instrText>
        </w:r>
        <w:r>
          <w:fldChar w:fldCharType="separate"/>
        </w:r>
        <w:r>
          <w:t>46</w:t>
        </w:r>
        <w:r>
          <w:fldChar w:fldCharType="end"/>
        </w:r>
      </w:hyperlink>
    </w:p>
    <w:p>
      <w:pPr>
        <w:pStyle w:val="TOC2"/>
        <w:tabs>
          <w:tab w:val="right" w:leader="dot" w:pos="8306"/>
        </w:tabs>
      </w:pPr>
      <w:hyperlink w:anchor="_Toc16664" w:history="1">
        <w:r>
          <w:rPr>
            <w:rFonts w:ascii="仿宋" w:eastAsia="仿宋" w:hAnsi="仿宋" w:cs="仿宋" w:hint="eastAsia"/>
            <w:lang w:eastAsia="zh-CN"/>
          </w:rPr>
          <w:t>(二)、市场定位与竞争分析</w:t>
        </w:r>
        <w:r>
          <w:tab/>
        </w:r>
        <w:r>
          <w:fldChar w:fldCharType="begin"/>
        </w:r>
        <w:r>
          <w:instrText xml:space="preserve"> PAGEREF _Toc16664 \h </w:instrText>
        </w:r>
        <w:r>
          <w:fldChar w:fldCharType="separate"/>
        </w:r>
        <w:r>
          <w:t>47</w:t>
        </w:r>
        <w:r>
          <w:fldChar w:fldCharType="end"/>
        </w:r>
      </w:hyperlink>
    </w:p>
    <w:p>
      <w:pPr>
        <w:pStyle w:val="TOC2"/>
        <w:tabs>
          <w:tab w:val="right" w:leader="dot" w:pos="8306"/>
        </w:tabs>
      </w:pPr>
      <w:hyperlink w:anchor="_Toc11058" w:history="1">
        <w:r>
          <w:rPr>
            <w:rFonts w:ascii="仿宋" w:eastAsia="仿宋" w:hAnsi="仿宋" w:cs="仿宋" w:hint="eastAsia"/>
            <w:lang w:eastAsia="zh-CN"/>
          </w:rPr>
          <w:t>(三)、营销渠道与策略</w:t>
        </w:r>
        <w:r>
          <w:tab/>
        </w:r>
        <w:r>
          <w:fldChar w:fldCharType="begin"/>
        </w:r>
        <w:r>
          <w:instrText xml:space="preserve"> PAGEREF _Toc11058 \h </w:instrText>
        </w:r>
        <w:r>
          <w:fldChar w:fldCharType="separate"/>
        </w:r>
        <w:r>
          <w:t>49</w:t>
        </w:r>
        <w:r>
          <w:fldChar w:fldCharType="end"/>
        </w:r>
      </w:hyperlink>
    </w:p>
    <w:p>
      <w:pPr>
        <w:pStyle w:val="TOC2"/>
        <w:tabs>
          <w:tab w:val="right" w:leader="dot" w:pos="8306"/>
        </w:tabs>
      </w:pPr>
      <w:hyperlink w:anchor="_Toc20099" w:history="1">
        <w:r>
          <w:rPr>
            <w:rFonts w:ascii="仿宋" w:eastAsia="仿宋" w:hAnsi="仿宋" w:cs="仿宋" w:hint="eastAsia"/>
            <w:lang w:eastAsia="zh-CN"/>
          </w:rPr>
          <w:t>(四)、推广与宣传活动</w:t>
        </w:r>
        <w:r>
          <w:tab/>
        </w:r>
        <w:r>
          <w:fldChar w:fldCharType="begin"/>
        </w:r>
        <w:r>
          <w:instrText xml:space="preserve"> PAGEREF _Toc20099 \h </w:instrText>
        </w:r>
        <w:r>
          <w:fldChar w:fldCharType="separate"/>
        </w:r>
        <w:r>
          <w:t>50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38"/>
      <w:r>
        <w:rPr>
          <w:rFonts w:ascii="仿宋" w:eastAsia="仿宋" w:hAnsi="仿宋" w:cs="仿宋" w:hint="eastAsia"/>
          <w:sz w:val="28"/>
          <w:lang w:eastAsia="zh-CN"/>
        </w:rPr>
        <w:t>一、储能电池项目危机管理</w:t>
      </w:r>
      <w:bookmarkEnd w:id="2"/>
    </w:p>
    <w:p>
      <w:pPr>
        <w:pStyle w:val="Heading2"/>
        <w:rPr>
          <w:rFonts w:ascii="仿宋" w:eastAsia="仿宋" w:hAnsi="仿宋" w:cs="仿宋" w:hint="eastAsia"/>
          <w:lang w:eastAsia="zh-CN"/>
        </w:rPr>
      </w:pPr>
      <w:bookmarkStart w:id="3" w:name="_Toc265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储能电池项目危机管理中，危机预警与识别是确保储能电池项目稳健运行的核心步骤。通过建立全面的监测机制，储能电池项目团队旨在及时发现和理解潜在的风险和危机因素，以便采取及时的预防和应对措施，确保储能电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首先，通过深入的风险评估，储能电池项目团队全面分析了整个储能电池项目和各个阶段可能存在的威胁。这包括准确评估每个潜在风险的发生概率和可能影响的程度，为后续危机预警提供了有力支持。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储能电池项目团队着重于明确定义储能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储能电池项目进展的持续监控，团队能够及时发现潜在问题并作出迅速反应。储能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在这一阶段，团队的专业素养和反应速度将发挥至关重要的作用，以确保潜在危机能够在初期得到有效的处理，最大程度地减轻负面影响。通过危机预警与识别，储能电池项目得以更有序、可控地推进。</w:t>
      </w:r>
    </w:p>
    <w:p>
      <w:pPr>
        <w:pStyle w:val="Heading2"/>
        <w:ind w:firstLine="560" w:firstLineChars="200"/>
        <w:rPr>
          <w:rFonts w:ascii="仿宋" w:eastAsia="仿宋" w:hAnsi="仿宋" w:cs="仿宋" w:hint="eastAsia"/>
          <w:sz w:val="28"/>
          <w:lang w:eastAsia="zh-CN"/>
        </w:rPr>
      </w:pPr>
      <w:bookmarkStart w:id="4" w:name="_Toc3087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在危机发生时，储能电池项目团队立即行动，成立了应急小组。该小组的任务是迅速制定并实施紧急应对措施，以最小化潜在损失。以下是采取的主要措施：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暂停储能电池项目进度：为遏制危机蔓延，储能电池项目暂时停止进行，以便全面评估当前状况。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资源重新分配：重新评估储能电池项目资源的分配，确保最大限度地减小损失。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实时沟通：与关键利益相关者建立实时沟通机制，向他们传递储能电池项目危机的实际状况，保障储能电池项目核心利益。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在紧急应对的同时，储能电池项目团队强调了团队协作和有效沟通的重要性。以下是团队协作的关键举措：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信息共享机制：建立了信息共享平台，确保团队成员能够及时获取储能电池项目危机的实时信息。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领导者沟通：储能电池项目领导者通过定期会议和即时沟通工具，指导团队应对危机，保持团队稳定运行。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随着危机得到初步控制，储能电池项目团队转向制定恢复计划，以确保储能电池项目能够从中迅速恢复。主要恢复计划包括：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修复受损的进度计划：重新评估储能电池项目进度，制定修复计划，确保储能电池项目尽快回归正常进程。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重新调整资源分配：优化资源分配，确保储能电池项目在有限资源下高效运转。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风险管理机制加强：对储能电池项目风险进行全面评估，制定更强化的风险管理策略，以预防未来可能的危机。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277"/>
      <w:r>
        <w:rPr>
          <w:rFonts w:ascii="仿宋" w:eastAsia="仿宋" w:hAnsi="仿宋" w:cs="仿宋" w:hint="eastAsia"/>
          <w:sz w:val="28"/>
          <w:lang w:eastAsia="zh-CN"/>
        </w:rPr>
        <w:t>二、储能电池项目建设背景及必要性分析</w:t>
      </w:r>
      <w:bookmarkEnd w:id="5"/>
    </w:p>
    <w:p>
      <w:pPr>
        <w:pStyle w:val="Heading2"/>
        <w:rPr>
          <w:rFonts w:ascii="仿宋" w:eastAsia="仿宋" w:hAnsi="仿宋" w:cs="仿宋" w:hint="eastAsia"/>
          <w:lang w:eastAsia="zh-CN"/>
        </w:rPr>
      </w:pPr>
      <w:bookmarkStart w:id="6" w:name="_Toc17605"/>
      <w:r>
        <w:rPr>
          <w:rFonts w:ascii="仿宋" w:eastAsia="仿宋" w:hAnsi="仿宋" w:cs="仿宋" w:hint="eastAsia"/>
          <w:lang w:eastAsia="zh-CN"/>
        </w:rPr>
        <w:t>(一)、储能电池项目背景分析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储能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储能电池项目在这个潮流中的定位。同时，我们将关注行业内涌现的新兴机遇，以便储能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储能电池项目提供了强大的发展动力。我们将聚焦于行业内最新的技术发展趋势，包括但不限于人工智能、大数据分析、物联网等领域。通过深度的技术研究，我们将确保储能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储能电池项目发展的源泉。我们将投入更多的精力对市场需求进行深入剖析，超越表面的需求，深入挖掘潜在的市场痛点和机遇。通过对市场需求的细致了解，储能电池项目将更有针对性地设计解决方案，满足市场的多样化需求，从而更好地促进储能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储能电池项目战略至关重要。我们将对竞争态势进行更为深入的分析，包括但不限于市场份额、产品特点、客户满意度等多个维度。通过深度的竞争分析，储能电池项目将能够更准确地把握市场脉搏，制定具有竞争力的储能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储能电池项目的发展具有直接的影响。我们将进行更为全面的法规和政策分析，了解行业发展中的潜在法律风险和合规挑战。通过充分了解和遵守相关法规，储能电池项目将确保在法律框架内合法合规运营，为储能电池项目的稳健发展提供有力支持。</w:t>
      </w:r>
    </w:p>
    <w:p>
      <w:pPr>
        <w:pStyle w:val="Heading2"/>
        <w:ind w:firstLine="560" w:firstLineChars="200"/>
        <w:rPr>
          <w:rFonts w:ascii="仿宋" w:eastAsia="仿宋" w:hAnsi="仿宋" w:cs="仿宋" w:hint="eastAsia"/>
          <w:sz w:val="28"/>
          <w:lang w:eastAsia="zh-CN"/>
        </w:rPr>
      </w:pPr>
      <w:bookmarkStart w:id="7" w:name="_Toc5753"/>
      <w:r>
        <w:rPr>
          <w:rFonts w:ascii="仿宋" w:eastAsia="仿宋" w:hAnsi="仿宋" w:cs="仿宋" w:hint="eastAsia"/>
          <w:sz w:val="28"/>
          <w:lang w:eastAsia="zh-CN"/>
        </w:rPr>
        <w:t>(二)、储能电池项目建设必要性分析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建设的迫切性源于对行业发展趋势的深刻洞察。我们正处于一个行业变革的时代，科技创新、数字化转型成为企业发展的关键动力。储能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建设不仅仅是为了跟上潮流，更是为了通过技术创新推动企业的持续发展。通过引入先进的技术和解决方案，储能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储能电池项目的建设成为必然选择，通过提高产品质量、拓展服务领域，从而在竞争中获得更多的机会。储能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储能电池项目建设的必要性体现在对客户需求更精准的满足。通过储能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建设的背后是对企业持续创新的追求。只有通过不断创新，企业才能在竞争中立于不败之地。储能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358"/>
      <w:r>
        <w:rPr>
          <w:rFonts w:ascii="仿宋" w:eastAsia="仿宋" w:hAnsi="仿宋" w:cs="仿宋" w:hint="eastAsia"/>
          <w:sz w:val="28"/>
          <w:lang w:eastAsia="zh-CN"/>
        </w:rPr>
        <w:t>三、储能电池项目绩效评估</w:t>
      </w:r>
      <w:bookmarkEnd w:id="8"/>
    </w:p>
    <w:p>
      <w:pPr>
        <w:pStyle w:val="Heading2"/>
        <w:rPr>
          <w:rFonts w:ascii="仿宋" w:eastAsia="仿宋" w:hAnsi="仿宋" w:cs="仿宋" w:hint="eastAsia"/>
          <w:lang w:eastAsia="zh-CN"/>
        </w:rPr>
      </w:pPr>
      <w:bookmarkStart w:id="9" w:name="_Toc2503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储能电池项目中，我们设计了一套全面的绩效评估指标，以确保储能电池项目的可控和成功交付。这些指标跨足储能电池项目目标、成本、进度和质量等多个维度，为我们提供了全面洞察储能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目标达成率是我们关注的首要指标。我们设定了明确的目标，并通过定期监测和评估，迅速发现并应对潜在的目标偏差。这为储能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成本绩效是另一个核心关注点。通过实际成本与预算成本的对比分析，我们深入了解成本差异的原因，及时调整资源分配，保持储能电池项目在经济效益方面的合理水平。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进度作为关键的绩效指标之一，得到了精心的关注。我们制定了详细的储能电池项目进度计划，并设立了进度符合度指标，确保实际进度与计划进度保持一致。这使我们能够快速发现和解决潜在的进度问题，保持储能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储能电池项目绩效的不可或缺的一环。我们引入了一系列的质量标准和客户满意度指标，以确保储能电池项目交付的成果在质量上达到或超越预期水平。通过持续监测这些指标，我们努力提升储能电池项目整体质量水平，为储能电池项目的成功交付提供有力保障。通过这些科学且全面的绩效评估，我们能够更好地引导储能电池项目的持续改进，确保储能电池项目目标的顺利达成。</w:t>
      </w:r>
    </w:p>
    <w:p>
      <w:pPr>
        <w:pStyle w:val="Heading2"/>
        <w:ind w:firstLine="560" w:firstLineChars="200"/>
        <w:rPr>
          <w:rFonts w:ascii="仿宋" w:eastAsia="仿宋" w:hAnsi="仿宋" w:cs="仿宋" w:hint="eastAsia"/>
          <w:sz w:val="28"/>
          <w:lang w:eastAsia="zh-CN"/>
        </w:rPr>
      </w:pPr>
      <w:bookmarkStart w:id="10" w:name="_Toc1033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绩效评估是储能电池项目中的关键环节，为确保储能电池项目达到预期目标，我们采用了多层次、多维度的绩效评估方法。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储能电池项目的战略目标对齐，确保每个决策和行动都与储能电池项目整体目标保持一致。团队会定期召开战略对齐会议，审视当前工作与储能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储能电池项目进度、质量、成本和风险等方面。这些指标通过数据收集和分析，为储能电池项目管理团队提供了客观的评估依据。例如，我们通过储能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绩效评估不仅仅停留在储能电池项目内部，还考虑了储能电池项目对外部环境的影响。我们定期进行干系人满意度调查，以了解各利益相关方对储能电池项目的期望和满意度，并及时做出调整。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这种多层次、多角度的绩效评估方法，使得我们能够全面了解储能电池项目的运行状态，及时做出调整，确保储能电池项目在不断变化的环境中保持稳健前行。</w:t>
      </w:r>
    </w:p>
    <w:p>
      <w:pPr>
        <w:pStyle w:val="Heading2"/>
        <w:ind w:firstLine="560" w:firstLineChars="200"/>
        <w:rPr>
          <w:rFonts w:ascii="仿宋" w:eastAsia="仿宋" w:hAnsi="仿宋" w:cs="仿宋" w:hint="eastAsia"/>
          <w:sz w:val="28"/>
          <w:lang w:eastAsia="zh-CN"/>
        </w:rPr>
      </w:pPr>
      <w:bookmarkStart w:id="11" w:name="_Toc3160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为了确保储能电池项目的有效管理和不断优化，我们采用了精心设计的绩效评估周期。这个周期旨在实现灵活、实时和全面的评估，以适应储能电池项目执行中的各种挑战。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储能电池项目的不同需求，分为短期、中期和长期。短期评估关注每个迭代或工作周期，以及时发现和解决当前任务中的问题。中期评估涵盖几个迭代，深入了解整体储能电池项目的趋势和性能。长期评估则着眼于整个储能电池项目阶段，确保储能电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储能电池项目管理工具和协作平台，团队成员能够随时更新和分享储能电池项目数据。这种实时性的反馈机制使我们能够及时察觉潜在问题，快速调整，保持储能电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储能电池项目的决策制定密不可分。每个周期的储能电池项目回顾会议成为集体总结经验、识别问题深层次原因并找到创新解决方案的平台。这种定期的反思与调整机制使储能电池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578"/>
      <w:r>
        <w:rPr>
          <w:rFonts w:ascii="仿宋" w:eastAsia="仿宋" w:hAnsi="仿宋" w:cs="仿宋" w:hint="eastAsia"/>
          <w:sz w:val="28"/>
          <w:lang w:eastAsia="zh-CN"/>
        </w:rPr>
        <w:t>四、储能电池项目可持续发展</w:t>
      </w:r>
      <w:bookmarkEnd w:id="12"/>
    </w:p>
    <w:p>
      <w:pPr>
        <w:pStyle w:val="Heading2"/>
        <w:rPr>
          <w:rFonts w:ascii="仿宋" w:eastAsia="仿宋" w:hAnsi="仿宋" w:cs="仿宋" w:hint="eastAsia"/>
          <w:lang w:eastAsia="zh-CN"/>
        </w:rPr>
      </w:pPr>
      <w:bookmarkStart w:id="13" w:name="_Toc3168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储能电池项目中，储能电池项目团队着眼于未来，明确了可持续发展的战略方向。制定的具体可持续发展目标包括降低资源使用、采用环保技术、最大化社会效益等。这一步骤不仅有助于储能电池项目在环保和社会责任方面达到最高标准，也为未来提供了明确的指引，确保储能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可持续实践的融入储能电池项目管理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储能电池项目管理周期。从储能电池项目规划开始，储能电池项目团队就考虑了环境和社会的因素。在执行阶段，储能电池项目团队积极推动绿色技术的应用，优化资源利用。此外，关注员工的社会责任，通过培训和沟通活动提高员工对可持续发展的认知，使他们能够在日常工作中践行可持续实践。这些举措不仅为储能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60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扎根于储能电池项目的可持续发展理念，我们深信环保与社会责任是储能电池项目成功的关键支柱。在储能电池项目的每一步，我们都致力于通过创新和实践，履行对环境和社会的坚定责任。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团队通过引入先进的环保技术、建立高效的废物处理系统以及推动能源节约措施，积极履行环保责任。定期的环保监测和评估确保储能电池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不仅致力于自身可持续发展，还注重对社会的回馈。通过支持社区储能电池项目、参与慈善事业、提供培训机会等方式，储能电池项目积极履行社会责任。与当地社区建立积极互动，关注员工的工作与生活平衡，以及员工的身心健康，是储能电池项目在社会责任层面的关键举措。这样的实践不仅增强了储能电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301"/>
      <w:r>
        <w:rPr>
          <w:rFonts w:ascii="仿宋" w:eastAsia="仿宋" w:hAnsi="仿宋" w:cs="仿宋" w:hint="eastAsia"/>
          <w:sz w:val="28"/>
          <w:lang w:eastAsia="zh-CN"/>
        </w:rPr>
        <w:t>五、储能电池项目建设单位说明</w:t>
      </w:r>
      <w:bookmarkEnd w:id="15"/>
    </w:p>
    <w:p>
      <w:pPr>
        <w:pStyle w:val="Heading2"/>
        <w:rPr>
          <w:rFonts w:ascii="仿宋" w:eastAsia="仿宋" w:hAnsi="仿宋" w:cs="仿宋" w:hint="eastAsia"/>
          <w:lang w:eastAsia="zh-CN"/>
        </w:rPr>
      </w:pPr>
      <w:bookmarkStart w:id="16" w:name="_Toc12009"/>
      <w:r>
        <w:rPr>
          <w:rFonts w:ascii="仿宋" w:eastAsia="仿宋" w:hAnsi="仿宋" w:cs="仿宋" w:hint="eastAsia"/>
          <w:lang w:eastAsia="zh-CN"/>
        </w:rPr>
        <w:t>(一)、储能电池项目承办单位基本情况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03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储能电池项目承办单位的XXXX，我们着眼于实现可持续的经济效益。通过技术创新和解决方案的提供，公司预计在储能电池项目执行期间将获得可观的收入增长。这一收入来源主要包括储能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同时，我们注重成本控制和效率提升，以确保储能电池项目的可持续盈利。透过精细的管理和资源优化，公司期望实现储能电池项目利润最大化。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储能电池项目实施进行全面的投资评估，包括储能电池项目启动阶段的资金投入和后续运营成本。通过对储能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储能电池项目实施过程中具备足够的资金流动性，公司将进行详尽的现金流分析。这包括资金需求的合理预测、储能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662"/>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199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储能电池项目的技术管理特点体现在其创新导向。通过引入最先进的技术趋势和解决方案，储能电池项目致力于提升科技含量、提高质量和效率水平。这意味着我们将采用最新的工具和方法，确保储能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储能电池项目技术管理的显著特征。通过整合不同领域的技术资源，我们实现了跨学科的协同工作。这有助于优化技术架构，提高整体效能。此外，整合性策略还促进了不同技术团队之间的紧密沟通和高效合作，确保储能电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储能电池项目所采用的技术。通过不断优化技术方案，储能电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储能电池项目团队将在储能电池项目初期识别可能的技术风险，并采取相应的预防和应对措施。通过建立健全的风险评估机制，储能电池项目能够在实施过程中及时发现并解决潜在的技术问题，保障储能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储能电池项目中，技术将成为储能电池项目成功的有力支持。这一深度剖析揭示了技术管理在储能电池项目实施中的关键作用，为储能电池项目的技术基础奠定了坚实的基础。</w:t>
      </w:r>
    </w:p>
    <w:p>
      <w:pPr>
        <w:pStyle w:val="Heading2"/>
        <w:ind w:firstLine="560" w:firstLineChars="200"/>
        <w:rPr>
          <w:rFonts w:ascii="仿宋" w:eastAsia="仿宋" w:hAnsi="仿宋" w:cs="仿宋" w:hint="eastAsia"/>
          <w:sz w:val="28"/>
          <w:lang w:eastAsia="zh-CN"/>
        </w:rPr>
      </w:pPr>
      <w:bookmarkStart w:id="20" w:name="_Toc7183"/>
      <w:r>
        <w:rPr>
          <w:rFonts w:ascii="仿宋" w:eastAsia="仿宋" w:hAnsi="仿宋" w:cs="仿宋" w:hint="eastAsia"/>
          <w:sz w:val="28"/>
          <w:lang w:eastAsia="zh-CN"/>
        </w:rPr>
        <w:t>(二)、储能电池项目工艺技术设计方案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储能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储能电池项目将严格按照相关行业规范要求进行组织。通过有效控制产品质量，储能电池项目将致力于为顾客提供优质的储能电池项目产品和良好的服务。这体现了储能电池项目对于生产活动合规性和质量标准的高度重视，为储能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储能电池项目注重生态效益和清洁生产原则。储能电池项目建设将紧密结合地方特色经济发展，与社会经济发展规划和区域环境保护规划方案相协调一致。通过与当地区域自然生态系统的结合，储能电池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https://d.book118.com/077164036035006033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储能电池项目规划设计方案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35E64"/>
    <w:rsid w:val="24435E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6403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2024-01-21T10:43:00Z</dcterms:created>
  <dcterms:modified xsi:type="dcterms:W3CDTF">2024-01-21T10:43:33Z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CF54CF6047924A009B80C7C39974DD7F_11</vt:lpwstr>
  </property>
  <property fmtid="{D5CDD505-2E9C-101B-9397-08002B2CF9AE}" pid="3" name="KSOProductBuildVer">
    <vt:lpwstr>2052-12.1.0.16120</vt:lpwstr>
  </property>
</Properties>
</file>